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71C6" w14:textId="043908E9" w:rsidR="00D71C1C" w:rsidRPr="00622AA2" w:rsidRDefault="009F70EC" w:rsidP="00622AA2">
      <w:pPr>
        <w:suppressLineNumbers/>
        <w:spacing w:after="120" w:line="240" w:lineRule="auto"/>
        <w:rPr>
          <w:rFonts w:ascii="Arial" w:eastAsia="MS Mincho" w:hAnsi="Arial" w:cs="Arial"/>
          <w:b/>
          <w:bCs/>
          <w:color w:val="000000"/>
          <w:sz w:val="40"/>
          <w:szCs w:val="40"/>
        </w:rPr>
      </w:pPr>
      <w:bookmarkStart w:id="0" w:name="_Hlk189038744"/>
      <w:r w:rsidRPr="00622AA2">
        <w:rPr>
          <w:rFonts w:ascii="Arial" w:eastAsia="MS Mincho" w:hAnsi="Arial" w:cs="Arial"/>
          <w:b/>
          <w:bCs/>
          <w:color w:val="000000"/>
          <w:sz w:val="40"/>
          <w:szCs w:val="40"/>
        </w:rPr>
        <w:t>S</w:t>
      </w:r>
      <w:r w:rsidR="3DF309E0" w:rsidRPr="00622AA2">
        <w:rPr>
          <w:rFonts w:ascii="Arial" w:eastAsia="MS Mincho" w:hAnsi="Arial" w:cs="Arial"/>
          <w:b/>
          <w:bCs/>
          <w:color w:val="000000"/>
          <w:sz w:val="40"/>
          <w:szCs w:val="40"/>
        </w:rPr>
        <w:t>patio</w:t>
      </w:r>
      <w:r w:rsidR="71E8AB7E" w:rsidRPr="00622AA2">
        <w:rPr>
          <w:rFonts w:ascii="Arial" w:eastAsia="MS Mincho" w:hAnsi="Arial" w:cs="Arial"/>
          <w:b/>
          <w:bCs/>
          <w:color w:val="000000"/>
          <w:sz w:val="40"/>
          <w:szCs w:val="40"/>
        </w:rPr>
        <w:t>-</w:t>
      </w:r>
      <w:r w:rsidR="33B87BC8" w:rsidRPr="00622AA2">
        <w:rPr>
          <w:rFonts w:ascii="Arial" w:eastAsia="MS Mincho" w:hAnsi="Arial" w:cs="Arial"/>
          <w:b/>
          <w:bCs/>
          <w:color w:val="000000"/>
          <w:sz w:val="40"/>
          <w:szCs w:val="40"/>
        </w:rPr>
        <w:t>t</w:t>
      </w:r>
      <w:r w:rsidR="0A90F18C" w:rsidRPr="00622AA2">
        <w:rPr>
          <w:rFonts w:ascii="Arial" w:eastAsia="MS Mincho" w:hAnsi="Arial" w:cs="Arial"/>
          <w:b/>
          <w:bCs/>
          <w:color w:val="000000"/>
          <w:sz w:val="40"/>
          <w:szCs w:val="40"/>
        </w:rPr>
        <w:t xml:space="preserve">emporal </w:t>
      </w:r>
      <w:r w:rsidR="00025CD0" w:rsidRPr="00622AA2">
        <w:rPr>
          <w:rFonts w:ascii="Arial" w:eastAsia="MS Mincho" w:hAnsi="Arial" w:cs="Arial"/>
          <w:b/>
          <w:bCs/>
          <w:color w:val="000000"/>
          <w:sz w:val="40"/>
          <w:szCs w:val="40"/>
        </w:rPr>
        <w:t>O</w:t>
      </w:r>
      <w:r w:rsidR="4B911696" w:rsidRPr="00622AA2">
        <w:rPr>
          <w:rFonts w:ascii="Arial" w:eastAsia="MS Mincho" w:hAnsi="Arial" w:cs="Arial"/>
          <w:b/>
          <w:bCs/>
          <w:color w:val="000000"/>
          <w:sz w:val="40"/>
          <w:szCs w:val="40"/>
        </w:rPr>
        <w:t>rganization</w:t>
      </w:r>
      <w:r w:rsidR="37CD45DE" w:rsidRPr="00622AA2">
        <w:rPr>
          <w:rFonts w:ascii="Arial" w:eastAsia="MS Mincho" w:hAnsi="Arial" w:cs="Arial"/>
          <w:b/>
          <w:bCs/>
          <w:color w:val="000000"/>
          <w:sz w:val="40"/>
          <w:szCs w:val="40"/>
        </w:rPr>
        <w:t xml:space="preserve"> of </w:t>
      </w:r>
      <w:r w:rsidR="00025CD0" w:rsidRPr="00622AA2">
        <w:rPr>
          <w:rFonts w:ascii="Arial" w:eastAsia="MS Mincho" w:hAnsi="Arial" w:cs="Arial"/>
          <w:b/>
          <w:bCs/>
          <w:color w:val="000000"/>
          <w:sz w:val="40"/>
          <w:szCs w:val="40"/>
        </w:rPr>
        <w:t>N</w:t>
      </w:r>
      <w:r w:rsidR="001C2271" w:rsidRPr="00622AA2">
        <w:rPr>
          <w:rFonts w:ascii="Arial" w:eastAsia="MS Mincho" w:hAnsi="Arial" w:cs="Arial"/>
          <w:b/>
          <w:bCs/>
          <w:color w:val="000000"/>
          <w:sz w:val="40"/>
          <w:szCs w:val="40"/>
        </w:rPr>
        <w:t xml:space="preserve">etwork </w:t>
      </w:r>
      <w:r w:rsidR="00025CD0" w:rsidRPr="00622AA2">
        <w:rPr>
          <w:rFonts w:ascii="Arial" w:eastAsia="MS Mincho" w:hAnsi="Arial" w:cs="Arial"/>
          <w:b/>
          <w:bCs/>
          <w:color w:val="000000"/>
          <w:sz w:val="40"/>
          <w:szCs w:val="40"/>
        </w:rPr>
        <w:t>A</w:t>
      </w:r>
      <w:r w:rsidR="18AD763A" w:rsidRPr="00622AA2">
        <w:rPr>
          <w:rFonts w:ascii="Arial" w:eastAsia="MS Mincho" w:hAnsi="Arial" w:cs="Arial"/>
          <w:b/>
          <w:bCs/>
          <w:color w:val="000000"/>
          <w:sz w:val="40"/>
          <w:szCs w:val="40"/>
        </w:rPr>
        <w:t xml:space="preserve">ctivity </w:t>
      </w:r>
      <w:r w:rsidR="00025CD0" w:rsidRPr="00622AA2">
        <w:rPr>
          <w:rFonts w:ascii="Arial" w:eastAsia="MS Mincho" w:hAnsi="Arial" w:cs="Arial"/>
          <w:b/>
          <w:bCs/>
          <w:color w:val="000000"/>
          <w:sz w:val="40"/>
          <w:szCs w:val="40"/>
        </w:rPr>
        <w:t>P</w:t>
      </w:r>
      <w:r w:rsidR="51F20EAB" w:rsidRPr="00622AA2">
        <w:rPr>
          <w:rFonts w:ascii="Arial" w:eastAsia="MS Mincho" w:hAnsi="Arial" w:cs="Arial"/>
          <w:b/>
          <w:bCs/>
          <w:color w:val="000000"/>
          <w:sz w:val="40"/>
          <w:szCs w:val="40"/>
        </w:rPr>
        <w:t>at</w:t>
      </w:r>
      <w:r w:rsidR="0491AB92" w:rsidRPr="00622AA2">
        <w:rPr>
          <w:rFonts w:ascii="Arial" w:eastAsia="MS Mincho" w:hAnsi="Arial" w:cs="Arial"/>
          <w:b/>
          <w:bCs/>
          <w:color w:val="000000"/>
          <w:sz w:val="40"/>
          <w:szCs w:val="40"/>
        </w:rPr>
        <w:t xml:space="preserve">terns </w:t>
      </w:r>
      <w:r w:rsidR="0FC0E537" w:rsidRPr="00622AA2">
        <w:rPr>
          <w:rFonts w:ascii="Arial" w:eastAsia="MS Mincho" w:hAnsi="Arial" w:cs="Arial"/>
          <w:b/>
          <w:bCs/>
          <w:color w:val="000000"/>
          <w:sz w:val="40"/>
          <w:szCs w:val="40"/>
        </w:rPr>
        <w:t>in</w:t>
      </w:r>
      <w:r w:rsidR="00025F0E" w:rsidRPr="00622AA2">
        <w:rPr>
          <w:rFonts w:ascii="Arial" w:eastAsia="MS Mincho" w:hAnsi="Arial" w:cs="Arial"/>
          <w:b/>
          <w:bCs/>
          <w:color w:val="000000"/>
          <w:sz w:val="40"/>
          <w:szCs w:val="40"/>
        </w:rPr>
        <w:t xml:space="preserve"> the </w:t>
      </w:r>
      <w:r w:rsidR="00025CD0" w:rsidRPr="00622AA2">
        <w:rPr>
          <w:rFonts w:ascii="Arial" w:eastAsia="MS Mincho" w:hAnsi="Arial" w:cs="Arial"/>
          <w:b/>
          <w:bCs/>
          <w:color w:val="000000"/>
          <w:sz w:val="40"/>
          <w:szCs w:val="40"/>
        </w:rPr>
        <w:t>H</w:t>
      </w:r>
      <w:r w:rsidR="00025F0E" w:rsidRPr="00622AA2">
        <w:rPr>
          <w:rFonts w:ascii="Arial" w:eastAsia="MS Mincho" w:hAnsi="Arial" w:cs="Arial"/>
          <w:b/>
          <w:bCs/>
          <w:color w:val="000000"/>
          <w:sz w:val="40"/>
          <w:szCs w:val="40"/>
        </w:rPr>
        <w:t>ippocampus</w:t>
      </w:r>
    </w:p>
    <w:p w14:paraId="6A3AD55C" w14:textId="7E3500D1" w:rsidR="00CE5786" w:rsidRPr="00622AA2" w:rsidRDefault="749655A9" w:rsidP="00622AA2">
      <w:pPr>
        <w:spacing w:after="0" w:line="240" w:lineRule="auto"/>
        <w:ind w:right="-3326"/>
        <w:jc w:val="both"/>
        <w:rPr>
          <w:rFonts w:ascii="Arial" w:eastAsia="MS Mincho" w:hAnsi="Arial" w:cs="Arial"/>
          <w:color w:val="000000"/>
          <w:lang w:val="pt-BR"/>
        </w:rPr>
      </w:pPr>
      <w:bookmarkStart w:id="1" w:name="_Hlk196319627"/>
      <w:bookmarkEnd w:id="0"/>
      <w:r w:rsidRPr="6D18D760">
        <w:rPr>
          <w:rFonts w:ascii="Arial" w:eastAsia="MS Mincho" w:hAnsi="Arial" w:cs="Arial"/>
          <w:color w:val="000000" w:themeColor="text1"/>
          <w:lang w:val="pt-BR"/>
        </w:rPr>
        <w:t>Vítor Lopes-dos-Santos</w:t>
      </w:r>
      <w:r w:rsidR="005336FB" w:rsidRPr="6D18D760">
        <w:rPr>
          <w:rFonts w:ascii="Arial" w:eastAsia="MS Mincho" w:hAnsi="Arial" w:cs="Arial"/>
          <w:color w:val="000000" w:themeColor="text1"/>
          <w:lang w:val="pt-BR"/>
        </w:rPr>
        <w:t>,</w:t>
      </w:r>
      <w:r w:rsidR="0077433F" w:rsidRPr="6D18D760">
        <w:rPr>
          <w:rFonts w:ascii="Arial" w:eastAsia="MS Mincho" w:hAnsi="Arial" w:cs="Arial"/>
          <w:color w:val="000000" w:themeColor="text1"/>
          <w:vertAlign w:val="superscript"/>
          <w:lang w:val="pt-BR"/>
        </w:rPr>
        <w:t>1,</w:t>
      </w:r>
      <w:r w:rsidR="00291CF9" w:rsidRPr="6D18D760">
        <w:rPr>
          <w:rFonts w:ascii="Arial" w:eastAsia="MS Mincho" w:hAnsi="Arial" w:cs="Arial"/>
          <w:color w:val="000000" w:themeColor="text1"/>
          <w:vertAlign w:val="superscript"/>
          <w:lang w:val="pt-BR"/>
        </w:rPr>
        <w:t>2,</w:t>
      </w:r>
      <w:r w:rsidR="005336FB" w:rsidRPr="6D18D760">
        <w:rPr>
          <w:rFonts w:ascii="Arial" w:eastAsia="MS Mincho" w:hAnsi="Arial" w:cs="Arial"/>
          <w:color w:val="000000" w:themeColor="text1"/>
          <w:lang w:val="pt-BR"/>
        </w:rPr>
        <w:t>*</w:t>
      </w:r>
      <w:r w:rsidRPr="6D18D760">
        <w:rPr>
          <w:rFonts w:ascii="Arial" w:eastAsia="MS Mincho" w:hAnsi="Arial" w:cs="Arial"/>
          <w:color w:val="000000" w:themeColor="text1"/>
          <w:lang w:val="pt-BR"/>
        </w:rPr>
        <w:t xml:space="preserve"> Demi Brizee</w:t>
      </w:r>
      <w:r w:rsidR="005336FB" w:rsidRPr="6D18D760">
        <w:rPr>
          <w:rFonts w:ascii="Arial" w:eastAsia="MS Mincho" w:hAnsi="Arial" w:cs="Arial"/>
          <w:color w:val="000000" w:themeColor="text1"/>
          <w:lang w:val="pt-BR"/>
        </w:rPr>
        <w:t>,</w:t>
      </w:r>
      <w:r w:rsidR="0077433F" w:rsidRPr="6D18D760">
        <w:rPr>
          <w:rFonts w:ascii="Arial" w:eastAsia="MS Mincho" w:hAnsi="Arial" w:cs="Arial"/>
          <w:color w:val="000000" w:themeColor="text1"/>
          <w:vertAlign w:val="superscript"/>
          <w:lang w:val="pt-BR"/>
        </w:rPr>
        <w:t>1,</w:t>
      </w:r>
      <w:r w:rsidR="00291CF9" w:rsidRPr="6D18D760">
        <w:rPr>
          <w:rFonts w:ascii="Arial" w:eastAsia="MS Mincho" w:hAnsi="Arial" w:cs="Arial"/>
          <w:color w:val="000000" w:themeColor="text1"/>
          <w:vertAlign w:val="superscript"/>
          <w:lang w:val="pt-BR"/>
        </w:rPr>
        <w:t>2</w:t>
      </w:r>
      <w:r w:rsidRPr="6D18D760">
        <w:rPr>
          <w:rFonts w:ascii="Arial" w:eastAsia="MS Mincho" w:hAnsi="Arial" w:cs="Arial"/>
          <w:color w:val="000000" w:themeColor="text1"/>
          <w:lang w:val="pt-BR"/>
        </w:rPr>
        <w:t xml:space="preserve"> </w:t>
      </w:r>
      <w:r w:rsidR="005336FB" w:rsidRPr="6D18D760">
        <w:rPr>
          <w:rFonts w:ascii="Arial" w:eastAsia="MS Mincho" w:hAnsi="Arial" w:cs="Arial"/>
          <w:color w:val="000000" w:themeColor="text1"/>
          <w:lang w:val="pt-BR"/>
        </w:rPr>
        <w:t xml:space="preserve">and </w:t>
      </w:r>
      <w:r w:rsidRPr="6D18D760">
        <w:rPr>
          <w:rFonts w:ascii="Arial" w:eastAsia="MS Mincho" w:hAnsi="Arial" w:cs="Arial"/>
          <w:color w:val="000000" w:themeColor="text1"/>
          <w:lang w:val="pt-BR"/>
        </w:rPr>
        <w:t>David Dupret</w:t>
      </w:r>
      <w:r w:rsidR="0077433F" w:rsidRPr="6D18D760">
        <w:rPr>
          <w:rFonts w:ascii="Arial" w:eastAsia="MS Mincho" w:hAnsi="Arial" w:cs="Arial"/>
          <w:color w:val="000000" w:themeColor="text1"/>
          <w:vertAlign w:val="superscript"/>
          <w:lang w:val="pt-BR"/>
        </w:rPr>
        <w:t>1,</w:t>
      </w:r>
      <w:r w:rsidR="00291CF9" w:rsidRPr="6D18D760">
        <w:rPr>
          <w:rFonts w:ascii="Arial" w:eastAsia="MS Mincho" w:hAnsi="Arial" w:cs="Arial"/>
          <w:color w:val="000000" w:themeColor="text1"/>
          <w:vertAlign w:val="superscript"/>
          <w:lang w:val="pt-BR"/>
        </w:rPr>
        <w:t>3</w:t>
      </w:r>
      <w:r w:rsidR="0077433F" w:rsidRPr="6D18D760">
        <w:rPr>
          <w:rFonts w:ascii="Arial" w:eastAsia="MS Mincho" w:hAnsi="Arial" w:cs="Arial"/>
          <w:color w:val="000000" w:themeColor="text1"/>
          <w:vertAlign w:val="superscript"/>
          <w:lang w:val="pt-BR"/>
        </w:rPr>
        <w:t>,</w:t>
      </w:r>
      <w:r w:rsidR="588A0A6B" w:rsidRPr="6D18D760">
        <w:rPr>
          <w:rFonts w:ascii="Arial" w:eastAsia="MS Mincho" w:hAnsi="Arial" w:cs="Arial"/>
          <w:color w:val="000000" w:themeColor="text1"/>
          <w:lang w:val="pt-BR"/>
        </w:rPr>
        <w:t>*</w:t>
      </w:r>
      <w:r w:rsidR="00291CF9" w:rsidRPr="6D18D760">
        <w:rPr>
          <w:rFonts w:ascii="Arial" w:eastAsia="MS Mincho" w:hAnsi="Arial" w:cs="Arial"/>
          <w:color w:val="000000" w:themeColor="text1"/>
          <w:lang w:val="pt-BR"/>
        </w:rPr>
        <w:t>*</w:t>
      </w:r>
    </w:p>
    <w:p w14:paraId="4D23354F" w14:textId="0DA360B2" w:rsidR="00CE5786" w:rsidRPr="00622AA2" w:rsidRDefault="0077433F" w:rsidP="00622AA2">
      <w:pPr>
        <w:spacing w:after="0" w:line="240" w:lineRule="auto"/>
        <w:jc w:val="both"/>
        <w:rPr>
          <w:rFonts w:ascii="Arial" w:eastAsia="MS Mincho" w:hAnsi="Arial" w:cs="Arial"/>
          <w:color w:val="000000"/>
          <w:sz w:val="18"/>
          <w:szCs w:val="18"/>
        </w:rPr>
      </w:pPr>
      <w:r w:rsidRPr="00622AA2">
        <w:rPr>
          <w:rFonts w:ascii="Arial" w:eastAsia="Arial" w:hAnsi="Arial" w:cs="Arial"/>
          <w:sz w:val="18"/>
          <w:szCs w:val="18"/>
          <w:vertAlign w:val="superscript"/>
        </w:rPr>
        <w:t>1</w:t>
      </w:r>
      <w:r w:rsidR="7AFCEC0D" w:rsidRPr="00622AA2">
        <w:rPr>
          <w:rFonts w:ascii="Arial" w:eastAsia="MS Mincho" w:hAnsi="Arial" w:cs="Arial"/>
          <w:color w:val="000000"/>
          <w:sz w:val="18"/>
          <w:szCs w:val="18"/>
        </w:rPr>
        <w:t>Medical Research Council Brain Network Dynamics Unit, Nuffield Department of Clinical Neurosciences, University of Oxford, Oxford</w:t>
      </w:r>
      <w:r w:rsidRPr="00622AA2">
        <w:rPr>
          <w:rFonts w:ascii="Arial" w:eastAsia="MS Mincho" w:hAnsi="Arial" w:cs="Arial"/>
          <w:color w:val="000000"/>
          <w:sz w:val="18"/>
          <w:szCs w:val="18"/>
        </w:rPr>
        <w:t xml:space="preserve"> OX1 3TH</w:t>
      </w:r>
      <w:r w:rsidR="7AFCEC0D" w:rsidRPr="00622AA2">
        <w:rPr>
          <w:rFonts w:ascii="Arial" w:eastAsia="MS Mincho" w:hAnsi="Arial" w:cs="Arial"/>
          <w:color w:val="000000"/>
          <w:sz w:val="18"/>
          <w:szCs w:val="18"/>
        </w:rPr>
        <w:t>, UK</w:t>
      </w:r>
    </w:p>
    <w:p w14:paraId="7D7E2827" w14:textId="673B742A" w:rsidR="00622AA2" w:rsidRPr="003C58E3" w:rsidRDefault="00622AA2" w:rsidP="00622AA2">
      <w:pPr>
        <w:spacing w:after="0" w:line="240" w:lineRule="auto"/>
        <w:ind w:right="-3326"/>
        <w:jc w:val="both"/>
        <w:rPr>
          <w:rFonts w:ascii="Arial" w:eastAsia="MS Mincho" w:hAnsi="Arial" w:cs="Arial"/>
          <w:color w:val="000000"/>
          <w:sz w:val="16"/>
          <w:szCs w:val="16"/>
          <w:vertAlign w:val="superscript"/>
        </w:rPr>
      </w:pPr>
      <w:r>
        <w:rPr>
          <w:rFonts w:ascii="Arial" w:eastAsia="MS Mincho" w:hAnsi="Arial" w:cs="Arial"/>
          <w:color w:val="000000"/>
          <w:sz w:val="16"/>
          <w:szCs w:val="16"/>
          <w:vertAlign w:val="superscript"/>
        </w:rPr>
        <w:t>2</w:t>
      </w:r>
      <w:r w:rsidRPr="003C58E3">
        <w:rPr>
          <w:rFonts w:ascii="Arial" w:eastAsia="MS Mincho" w:hAnsi="Arial" w:cs="Arial"/>
          <w:color w:val="000000"/>
          <w:sz w:val="16"/>
          <w:szCs w:val="16"/>
        </w:rPr>
        <w:t>These authors contributed equally</w:t>
      </w:r>
    </w:p>
    <w:p w14:paraId="1F7ABA2D" w14:textId="22448F10" w:rsidR="00622AA2" w:rsidRDefault="00622AA2" w:rsidP="00622AA2">
      <w:pPr>
        <w:spacing w:after="0" w:line="240" w:lineRule="auto"/>
        <w:ind w:right="-3326"/>
        <w:jc w:val="both"/>
        <w:rPr>
          <w:rFonts w:ascii="Arial" w:eastAsia="MS Mincho" w:hAnsi="Arial" w:cs="Arial"/>
          <w:color w:val="000000"/>
          <w:sz w:val="16"/>
          <w:szCs w:val="16"/>
        </w:rPr>
      </w:pPr>
      <w:r>
        <w:rPr>
          <w:rFonts w:ascii="Arial" w:eastAsia="MS Mincho" w:hAnsi="Arial" w:cs="Arial"/>
          <w:color w:val="000000"/>
          <w:sz w:val="16"/>
          <w:szCs w:val="16"/>
          <w:vertAlign w:val="superscript"/>
        </w:rPr>
        <w:t>3</w:t>
      </w:r>
      <w:r w:rsidRPr="003C58E3">
        <w:rPr>
          <w:rFonts w:ascii="Arial" w:eastAsia="MS Mincho" w:hAnsi="Arial" w:cs="Arial"/>
          <w:color w:val="000000"/>
          <w:sz w:val="16"/>
          <w:szCs w:val="16"/>
        </w:rPr>
        <w:t>Lead contact</w:t>
      </w:r>
    </w:p>
    <w:p w14:paraId="04777D65" w14:textId="5279B041" w:rsidR="00622AA2" w:rsidRPr="003C58E3" w:rsidRDefault="00622AA2" w:rsidP="00622AA2">
      <w:pPr>
        <w:spacing w:after="0" w:line="240" w:lineRule="auto"/>
        <w:ind w:right="-3326"/>
        <w:rPr>
          <w:rFonts w:ascii="Arial" w:eastAsia="MS Mincho" w:hAnsi="Arial" w:cs="Arial"/>
          <w:color w:val="000000"/>
          <w:sz w:val="16"/>
          <w:szCs w:val="16"/>
        </w:rPr>
      </w:pPr>
      <w:r w:rsidRPr="003C58E3">
        <w:rPr>
          <w:rFonts w:ascii="Arial" w:eastAsia="MS Mincho" w:hAnsi="Arial" w:cs="Arial"/>
          <w:color w:val="000000"/>
          <w:sz w:val="16"/>
          <w:szCs w:val="16"/>
        </w:rPr>
        <w:t>*Correspondence:</w:t>
      </w:r>
      <w:r w:rsidRPr="003C58E3">
        <w:rPr>
          <w:rFonts w:ascii="Arial" w:eastAsia="MS Mincho" w:hAnsi="Arial" w:cs="Arial"/>
          <w:color w:val="0086BF"/>
          <w:sz w:val="16"/>
          <w:szCs w:val="16"/>
        </w:rPr>
        <w:t xml:space="preserve"> </w:t>
      </w:r>
      <w:hyperlink r:id="rId8" w:history="1">
        <w:r w:rsidRPr="00622AA2">
          <w:rPr>
            <w:rFonts w:ascii="Arial" w:eastAsia="MS Mincho" w:hAnsi="Arial" w:cs="Arial"/>
            <w:color w:val="0086BF"/>
            <w:sz w:val="16"/>
            <w:szCs w:val="16"/>
          </w:rPr>
          <w:t>vitor.lopesdossantos@bndu.ox.ac.uk</w:t>
        </w:r>
      </w:hyperlink>
    </w:p>
    <w:p w14:paraId="77123BDE" w14:textId="74C1FB3B" w:rsidR="00622AA2" w:rsidRPr="003C58E3" w:rsidRDefault="00622AA2" w:rsidP="00622AA2">
      <w:pPr>
        <w:spacing w:after="0" w:line="240" w:lineRule="auto"/>
        <w:ind w:right="-3326"/>
        <w:rPr>
          <w:rFonts w:ascii="Arial" w:eastAsia="MS Mincho" w:hAnsi="Arial" w:cs="Arial"/>
          <w:color w:val="0086BF"/>
          <w:sz w:val="16"/>
          <w:szCs w:val="16"/>
        </w:rPr>
      </w:pPr>
      <w:r w:rsidRPr="003C58E3">
        <w:rPr>
          <w:rFonts w:ascii="Arial" w:eastAsia="MS Mincho" w:hAnsi="Arial" w:cs="Arial"/>
          <w:color w:val="000000"/>
          <w:sz w:val="16"/>
          <w:szCs w:val="16"/>
        </w:rPr>
        <w:t xml:space="preserve">**Correspondence: </w:t>
      </w:r>
      <w:hyperlink r:id="rId9" w:history="1">
        <w:r w:rsidRPr="00622AA2">
          <w:rPr>
            <w:rFonts w:ascii="Arial" w:eastAsia="MS Mincho" w:hAnsi="Arial" w:cs="Arial"/>
            <w:color w:val="0086BF"/>
            <w:sz w:val="16"/>
            <w:szCs w:val="16"/>
          </w:rPr>
          <w:t>david.dupret@bndu.ox.ac.uk</w:t>
        </w:r>
      </w:hyperlink>
    </w:p>
    <w:p w14:paraId="4E8F6E66" w14:textId="77777777" w:rsidR="00622AA2" w:rsidRPr="00885F00" w:rsidRDefault="00622AA2" w:rsidP="00622AA2">
      <w:pPr>
        <w:spacing w:after="120" w:line="240" w:lineRule="auto"/>
        <w:ind w:right="72"/>
        <w:rPr>
          <w:rFonts w:ascii="Arial" w:eastAsia="MS Mincho" w:hAnsi="Arial" w:cs="Arial"/>
          <w:color w:val="0086BF"/>
          <w:sz w:val="17"/>
          <w:szCs w:val="17"/>
        </w:rPr>
      </w:pPr>
      <w:bookmarkStart w:id="2" w:name="_Hlk196319651"/>
      <w:bookmarkEnd w:id="1"/>
    </w:p>
    <w:p w14:paraId="6F8B28C7" w14:textId="77777777" w:rsidR="00622AA2" w:rsidRPr="00885F00" w:rsidRDefault="00622AA2" w:rsidP="00622AA2">
      <w:pPr>
        <w:pStyle w:val="Heading1"/>
      </w:pPr>
      <w:r w:rsidRPr="00622AA2">
        <w:t>SUMMARY</w:t>
      </w:r>
    </w:p>
    <w:p w14:paraId="75C44281" w14:textId="43808FDD" w:rsidR="00DB5769" w:rsidRPr="00622AA2" w:rsidRDefault="008903CB" w:rsidP="00622AA2">
      <w:pPr>
        <w:spacing w:after="120" w:line="240" w:lineRule="auto"/>
        <w:rPr>
          <w:rFonts w:ascii="Arial" w:eastAsia="MS Mincho" w:hAnsi="Arial" w:cs="Arial"/>
          <w:bCs/>
          <w:color w:val="0086BF"/>
          <w:sz w:val="20"/>
          <w:szCs w:val="20"/>
        </w:rPr>
      </w:pPr>
      <w:r w:rsidRPr="00622AA2">
        <w:rPr>
          <w:rFonts w:ascii="Arial" w:eastAsia="MS Mincho" w:hAnsi="Arial" w:cs="Arial"/>
          <w:bCs/>
          <w:color w:val="0086BF"/>
          <w:sz w:val="20"/>
          <w:szCs w:val="20"/>
        </w:rPr>
        <w:t xml:space="preserve">Understanding how </w:t>
      </w:r>
      <w:r w:rsidR="00725A59" w:rsidRPr="00622AA2">
        <w:rPr>
          <w:rFonts w:ascii="Arial" w:eastAsia="MS Mincho" w:hAnsi="Arial" w:cs="Arial"/>
          <w:bCs/>
          <w:color w:val="0086BF"/>
          <w:sz w:val="20"/>
          <w:szCs w:val="20"/>
        </w:rPr>
        <w:t>coordinat</w:t>
      </w:r>
      <w:r w:rsidR="00060E47">
        <w:rPr>
          <w:rFonts w:ascii="Arial" w:eastAsia="MS Mincho" w:hAnsi="Arial" w:cs="Arial"/>
          <w:bCs/>
          <w:color w:val="0086BF"/>
          <w:sz w:val="20"/>
          <w:szCs w:val="20"/>
        </w:rPr>
        <w:t xml:space="preserve">ed </w:t>
      </w:r>
      <w:r w:rsidRPr="00622AA2">
        <w:rPr>
          <w:rFonts w:ascii="Arial" w:eastAsia="MS Mincho" w:hAnsi="Arial" w:cs="Arial"/>
          <w:bCs/>
          <w:color w:val="0086BF"/>
          <w:sz w:val="20"/>
          <w:szCs w:val="20"/>
        </w:rPr>
        <w:t xml:space="preserve">neural </w:t>
      </w:r>
      <w:r w:rsidR="000C2044">
        <w:rPr>
          <w:rFonts w:ascii="Arial" w:eastAsia="MS Mincho" w:hAnsi="Arial" w:cs="Arial"/>
          <w:bCs/>
          <w:color w:val="0086BF"/>
          <w:sz w:val="20"/>
          <w:szCs w:val="20"/>
        </w:rPr>
        <w:t>networks</w:t>
      </w:r>
      <w:r w:rsidR="000C2044" w:rsidRPr="00622AA2">
        <w:rPr>
          <w:rFonts w:ascii="Arial" w:eastAsia="MS Mincho" w:hAnsi="Arial" w:cs="Arial"/>
          <w:bCs/>
          <w:color w:val="0086BF"/>
          <w:sz w:val="20"/>
          <w:szCs w:val="20"/>
        </w:rPr>
        <w:t xml:space="preserve"> </w:t>
      </w:r>
      <w:r w:rsidRPr="00622AA2">
        <w:rPr>
          <w:rFonts w:ascii="Arial" w:eastAsia="MS Mincho" w:hAnsi="Arial" w:cs="Arial"/>
          <w:bCs/>
          <w:color w:val="0086BF"/>
          <w:sz w:val="20"/>
          <w:szCs w:val="20"/>
        </w:rPr>
        <w:t xml:space="preserve">support </w:t>
      </w:r>
      <w:r w:rsidR="00D37C88" w:rsidRPr="00622AA2">
        <w:rPr>
          <w:rFonts w:ascii="Arial" w:eastAsia="MS Mincho" w:hAnsi="Arial" w:cs="Arial"/>
          <w:bCs/>
          <w:color w:val="0086BF"/>
          <w:sz w:val="20"/>
          <w:szCs w:val="20"/>
        </w:rPr>
        <w:t xml:space="preserve">brain </w:t>
      </w:r>
      <w:r w:rsidRPr="00622AA2">
        <w:rPr>
          <w:rFonts w:ascii="Arial" w:eastAsia="MS Mincho" w:hAnsi="Arial" w:cs="Arial"/>
          <w:bCs/>
          <w:color w:val="0086BF"/>
          <w:sz w:val="20"/>
          <w:szCs w:val="20"/>
        </w:rPr>
        <w:t xml:space="preserve">functions remains a central goal in neuroscience. The hippocampus, with its layered architecture and </w:t>
      </w:r>
      <w:r w:rsidR="002749DD">
        <w:rPr>
          <w:rFonts w:ascii="Arial" w:eastAsia="MS Mincho" w:hAnsi="Arial" w:cs="Arial"/>
          <w:bCs/>
          <w:color w:val="0086BF"/>
          <w:sz w:val="20"/>
          <w:szCs w:val="20"/>
        </w:rPr>
        <w:t>structured</w:t>
      </w:r>
      <w:r w:rsidR="00D264F5">
        <w:rPr>
          <w:rFonts w:ascii="Arial" w:eastAsia="MS Mincho" w:hAnsi="Arial" w:cs="Arial"/>
          <w:bCs/>
          <w:color w:val="0086BF"/>
          <w:sz w:val="20"/>
          <w:szCs w:val="20"/>
        </w:rPr>
        <w:t xml:space="preserve"> inputs </w:t>
      </w:r>
      <w:r w:rsidR="003002B4">
        <w:rPr>
          <w:rFonts w:ascii="Arial" w:eastAsia="MS Mincho" w:hAnsi="Arial" w:cs="Arial"/>
          <w:bCs/>
          <w:color w:val="0086BF"/>
          <w:sz w:val="20"/>
          <w:szCs w:val="20"/>
        </w:rPr>
        <w:t xml:space="preserve">to </w:t>
      </w:r>
      <w:r w:rsidRPr="00622AA2">
        <w:rPr>
          <w:rFonts w:ascii="Arial" w:eastAsia="MS Mincho" w:hAnsi="Arial" w:cs="Arial"/>
          <w:bCs/>
          <w:color w:val="0086BF"/>
          <w:sz w:val="20"/>
          <w:szCs w:val="20"/>
        </w:rPr>
        <w:t xml:space="preserve">diverse cell </w:t>
      </w:r>
      <w:r w:rsidR="008B1879" w:rsidRPr="00622AA2">
        <w:rPr>
          <w:rFonts w:ascii="Arial" w:eastAsia="MS Mincho" w:hAnsi="Arial" w:cs="Arial"/>
          <w:bCs/>
          <w:color w:val="0086BF"/>
          <w:sz w:val="20"/>
          <w:szCs w:val="20"/>
        </w:rPr>
        <w:t>populations</w:t>
      </w:r>
      <w:r w:rsidRPr="00622AA2">
        <w:rPr>
          <w:rFonts w:ascii="Arial" w:eastAsia="MS Mincho" w:hAnsi="Arial" w:cs="Arial"/>
          <w:bCs/>
          <w:color w:val="0086BF"/>
          <w:sz w:val="20"/>
          <w:szCs w:val="20"/>
        </w:rPr>
        <w:t>, is a</w:t>
      </w:r>
      <w:r w:rsidR="00151D28" w:rsidRPr="00622AA2">
        <w:rPr>
          <w:rFonts w:ascii="Arial" w:eastAsia="MS Mincho" w:hAnsi="Arial" w:cs="Arial"/>
          <w:bCs/>
          <w:color w:val="0086BF"/>
          <w:sz w:val="20"/>
          <w:szCs w:val="20"/>
        </w:rPr>
        <w:t xml:space="preserve"> tractable</w:t>
      </w:r>
      <w:r w:rsidRPr="00622AA2">
        <w:rPr>
          <w:rFonts w:ascii="Arial" w:eastAsia="MS Mincho" w:hAnsi="Arial" w:cs="Arial"/>
          <w:bCs/>
          <w:color w:val="0086BF"/>
          <w:sz w:val="20"/>
          <w:szCs w:val="20"/>
        </w:rPr>
        <w:t xml:space="preserve"> model for dissecting </w:t>
      </w:r>
      <w:r w:rsidR="00B53BAC" w:rsidRPr="00622AA2">
        <w:rPr>
          <w:rFonts w:ascii="Arial" w:eastAsia="MS Mincho" w:hAnsi="Arial" w:cs="Arial"/>
          <w:bCs/>
          <w:color w:val="0086BF"/>
          <w:sz w:val="20"/>
          <w:szCs w:val="20"/>
        </w:rPr>
        <w:t xml:space="preserve">operating </w:t>
      </w:r>
      <w:r w:rsidR="00D3367C">
        <w:rPr>
          <w:rFonts w:ascii="Arial" w:eastAsia="MS Mincho" w:hAnsi="Arial" w:cs="Arial"/>
          <w:bCs/>
          <w:color w:val="0086BF"/>
          <w:sz w:val="20"/>
          <w:szCs w:val="20"/>
        </w:rPr>
        <w:t>microcircuits</w:t>
      </w:r>
      <w:r w:rsidR="00D3367C" w:rsidRPr="00622AA2">
        <w:rPr>
          <w:rFonts w:ascii="Arial" w:eastAsia="MS Mincho" w:hAnsi="Arial" w:cs="Arial"/>
          <w:bCs/>
          <w:color w:val="0086BF"/>
          <w:sz w:val="20"/>
          <w:szCs w:val="20"/>
        </w:rPr>
        <w:t xml:space="preserve"> </w:t>
      </w:r>
      <w:r w:rsidR="004902DA" w:rsidRPr="00622AA2">
        <w:rPr>
          <w:rFonts w:ascii="Arial" w:eastAsia="MS Mincho" w:hAnsi="Arial" w:cs="Arial"/>
          <w:bCs/>
          <w:color w:val="0086BF"/>
          <w:sz w:val="20"/>
          <w:szCs w:val="20"/>
        </w:rPr>
        <w:t xml:space="preserve">through the </w:t>
      </w:r>
      <w:r w:rsidRPr="00622AA2">
        <w:rPr>
          <w:rFonts w:ascii="Arial" w:eastAsia="MS Mincho" w:hAnsi="Arial" w:cs="Arial"/>
          <w:bCs/>
          <w:color w:val="0086BF"/>
          <w:sz w:val="20"/>
          <w:szCs w:val="20"/>
        </w:rPr>
        <w:t>analy</w:t>
      </w:r>
      <w:r w:rsidR="004902DA" w:rsidRPr="00622AA2">
        <w:rPr>
          <w:rFonts w:ascii="Arial" w:eastAsia="MS Mincho" w:hAnsi="Arial" w:cs="Arial"/>
          <w:bCs/>
          <w:color w:val="0086BF"/>
          <w:sz w:val="20"/>
          <w:szCs w:val="20"/>
        </w:rPr>
        <w:t>sis of</w:t>
      </w:r>
      <w:r w:rsidRPr="00622AA2">
        <w:rPr>
          <w:rFonts w:ascii="Arial" w:eastAsia="MS Mincho" w:hAnsi="Arial" w:cs="Arial"/>
          <w:bCs/>
          <w:color w:val="0086BF"/>
          <w:sz w:val="20"/>
          <w:szCs w:val="20"/>
        </w:rPr>
        <w:t xml:space="preserve"> electrophysiological signatures.</w:t>
      </w:r>
      <w:r w:rsidR="00821A8F" w:rsidRPr="00622AA2">
        <w:rPr>
          <w:rFonts w:ascii="Arial" w:eastAsia="MS Mincho" w:hAnsi="Arial" w:cs="Arial"/>
          <w:bCs/>
          <w:color w:val="0086BF"/>
          <w:sz w:val="20"/>
          <w:szCs w:val="20"/>
        </w:rPr>
        <w:t xml:space="preserve"> We investigated hippocampal network patterns in behaving mice by developing a low-dimensional embedding of local field potential</w:t>
      </w:r>
      <w:r w:rsidR="00A708A4">
        <w:rPr>
          <w:rFonts w:ascii="Arial" w:eastAsia="MS Mincho" w:hAnsi="Arial" w:cs="Arial"/>
          <w:bCs/>
          <w:color w:val="0086BF"/>
          <w:sz w:val="20"/>
          <w:szCs w:val="20"/>
        </w:rPr>
        <w:t>s</w:t>
      </w:r>
      <w:r w:rsidR="00821A8F" w:rsidRPr="00622AA2">
        <w:rPr>
          <w:rFonts w:ascii="Arial" w:eastAsia="MS Mincho" w:hAnsi="Arial" w:cs="Arial"/>
          <w:bCs/>
          <w:color w:val="0086BF"/>
          <w:sz w:val="20"/>
          <w:szCs w:val="20"/>
        </w:rPr>
        <w:t xml:space="preserve"> recorded along the CA1-to-dentate gyrus axis. </w:t>
      </w:r>
      <w:r w:rsidR="0094790D" w:rsidRPr="00622AA2">
        <w:rPr>
          <w:rFonts w:ascii="Arial" w:eastAsia="MS Mincho" w:hAnsi="Arial" w:cs="Arial"/>
          <w:bCs/>
          <w:color w:val="0086BF"/>
          <w:sz w:val="20"/>
          <w:szCs w:val="20"/>
        </w:rPr>
        <w:t xml:space="preserve">This </w:t>
      </w:r>
      <w:r w:rsidR="00DC2B15" w:rsidRPr="00622AA2">
        <w:rPr>
          <w:rFonts w:ascii="Arial" w:eastAsia="MS Mincho" w:hAnsi="Arial" w:cs="Arial"/>
          <w:bCs/>
          <w:color w:val="0086BF"/>
          <w:sz w:val="20"/>
          <w:szCs w:val="20"/>
        </w:rPr>
        <w:t>embedding</w:t>
      </w:r>
      <w:r w:rsidR="0094790D" w:rsidRPr="00622AA2">
        <w:rPr>
          <w:rFonts w:ascii="Arial" w:eastAsia="MS Mincho" w:hAnsi="Arial" w:cs="Arial"/>
          <w:bCs/>
          <w:color w:val="0086BF"/>
          <w:sz w:val="20"/>
          <w:szCs w:val="20"/>
        </w:rPr>
        <w:t xml:space="preserve"> revealed layer-specific gamma profiles</w:t>
      </w:r>
      <w:r w:rsidR="00665BB1">
        <w:rPr>
          <w:rFonts w:ascii="Arial" w:eastAsia="MS Mincho" w:hAnsi="Arial" w:cs="Arial"/>
          <w:bCs/>
          <w:color w:val="0086BF"/>
          <w:sz w:val="20"/>
          <w:szCs w:val="20"/>
        </w:rPr>
        <w:t xml:space="preserve"> </w:t>
      </w:r>
      <w:r w:rsidR="009B4863">
        <w:rPr>
          <w:rFonts w:ascii="Arial" w:eastAsia="MS Mincho" w:hAnsi="Arial" w:cs="Arial"/>
          <w:bCs/>
          <w:color w:val="0086BF"/>
          <w:sz w:val="20"/>
          <w:szCs w:val="20"/>
        </w:rPr>
        <w:t>reflect</w:t>
      </w:r>
      <w:r w:rsidR="00071B96">
        <w:rPr>
          <w:rFonts w:ascii="Arial" w:eastAsia="MS Mincho" w:hAnsi="Arial" w:cs="Arial"/>
          <w:bCs/>
          <w:color w:val="0086BF"/>
          <w:sz w:val="20"/>
          <w:szCs w:val="20"/>
        </w:rPr>
        <w:t>ing</w:t>
      </w:r>
      <w:r w:rsidR="009B4863">
        <w:rPr>
          <w:rFonts w:ascii="Arial" w:eastAsia="MS Mincho" w:hAnsi="Arial" w:cs="Arial"/>
          <w:bCs/>
          <w:color w:val="0086BF"/>
          <w:sz w:val="20"/>
          <w:szCs w:val="20"/>
        </w:rPr>
        <w:t xml:space="preserve"> </w:t>
      </w:r>
      <w:r w:rsidR="00F92A8C" w:rsidRPr="00622AA2">
        <w:rPr>
          <w:rFonts w:ascii="Arial" w:eastAsia="MS Mincho" w:hAnsi="Arial" w:cs="Arial"/>
          <w:bCs/>
          <w:color w:val="0086BF"/>
          <w:sz w:val="20"/>
          <w:szCs w:val="20"/>
        </w:rPr>
        <w:t>spatially</w:t>
      </w:r>
      <w:r w:rsidR="0094790D" w:rsidRPr="00622AA2">
        <w:rPr>
          <w:rFonts w:ascii="Arial" w:eastAsia="MS Mincho" w:hAnsi="Arial" w:cs="Arial"/>
          <w:bCs/>
          <w:color w:val="0086BF"/>
          <w:sz w:val="20"/>
          <w:szCs w:val="20"/>
        </w:rPr>
        <w:t xml:space="preserve"> organized rhythms</w:t>
      </w:r>
      <w:r w:rsidR="009B64A4" w:rsidRPr="00622AA2">
        <w:rPr>
          <w:rFonts w:ascii="Arial" w:eastAsia="MS Mincho" w:hAnsi="Arial" w:cs="Arial"/>
          <w:bCs/>
          <w:color w:val="0086BF"/>
          <w:sz w:val="20"/>
          <w:szCs w:val="20"/>
        </w:rPr>
        <w:t xml:space="preserve"> </w:t>
      </w:r>
      <w:r w:rsidR="009B4863">
        <w:rPr>
          <w:rFonts w:ascii="Arial" w:eastAsia="MS Mincho" w:hAnsi="Arial" w:cs="Arial"/>
          <w:bCs/>
          <w:color w:val="0086BF"/>
          <w:sz w:val="20"/>
          <w:szCs w:val="20"/>
        </w:rPr>
        <w:t xml:space="preserve">and their associated </w:t>
      </w:r>
      <w:r w:rsidR="00C130B6" w:rsidRPr="00622AA2">
        <w:rPr>
          <w:rFonts w:ascii="Arial" w:eastAsia="MS Mincho" w:hAnsi="Arial" w:cs="Arial"/>
          <w:bCs/>
          <w:color w:val="0086BF"/>
          <w:sz w:val="20"/>
          <w:szCs w:val="20"/>
        </w:rPr>
        <w:t>principal cell</w:t>
      </w:r>
      <w:r w:rsidR="00D84B92" w:rsidRPr="00622AA2">
        <w:rPr>
          <w:rFonts w:ascii="Arial" w:eastAsia="MS Mincho" w:hAnsi="Arial" w:cs="Arial"/>
          <w:bCs/>
          <w:color w:val="0086BF"/>
          <w:sz w:val="20"/>
          <w:szCs w:val="20"/>
        </w:rPr>
        <w:t>-</w:t>
      </w:r>
      <w:r w:rsidR="006D414D" w:rsidRPr="00622AA2">
        <w:rPr>
          <w:rFonts w:ascii="Arial" w:eastAsia="MS Mincho" w:hAnsi="Arial" w:cs="Arial"/>
          <w:bCs/>
          <w:color w:val="0086BF"/>
          <w:sz w:val="20"/>
          <w:szCs w:val="20"/>
        </w:rPr>
        <w:t>interneuron</w:t>
      </w:r>
      <w:r w:rsidR="008969ED" w:rsidRPr="00622AA2">
        <w:rPr>
          <w:rFonts w:ascii="Arial" w:eastAsia="MS Mincho" w:hAnsi="Arial" w:cs="Arial"/>
          <w:bCs/>
          <w:color w:val="0086BF"/>
          <w:sz w:val="20"/>
          <w:szCs w:val="20"/>
        </w:rPr>
        <w:t xml:space="preserve"> </w:t>
      </w:r>
      <w:r w:rsidR="005C6475">
        <w:rPr>
          <w:rFonts w:ascii="Arial" w:eastAsia="MS Mincho" w:hAnsi="Arial" w:cs="Arial"/>
          <w:bCs/>
          <w:color w:val="0086BF"/>
          <w:sz w:val="20"/>
          <w:szCs w:val="20"/>
        </w:rPr>
        <w:t>firing motifs</w:t>
      </w:r>
      <w:r w:rsidR="00C43D32" w:rsidRPr="00622AA2">
        <w:rPr>
          <w:rFonts w:ascii="Arial" w:eastAsia="MS Mincho" w:hAnsi="Arial" w:cs="Arial"/>
          <w:bCs/>
          <w:color w:val="0086BF"/>
          <w:sz w:val="20"/>
          <w:szCs w:val="20"/>
        </w:rPr>
        <w:t xml:space="preserve">. </w:t>
      </w:r>
      <w:r w:rsidR="009B18E3" w:rsidRPr="00622AA2">
        <w:rPr>
          <w:rFonts w:ascii="Arial" w:eastAsia="MS Mincho" w:hAnsi="Arial" w:cs="Arial"/>
          <w:bCs/>
          <w:color w:val="0086BF"/>
          <w:sz w:val="20"/>
          <w:szCs w:val="20"/>
        </w:rPr>
        <w:t>Moreover</w:t>
      </w:r>
      <w:r w:rsidR="009C4B0B" w:rsidRPr="00622AA2">
        <w:rPr>
          <w:rFonts w:ascii="Arial" w:eastAsia="MS Mincho" w:hAnsi="Arial" w:cs="Arial"/>
          <w:bCs/>
          <w:color w:val="0086BF"/>
          <w:sz w:val="20"/>
          <w:szCs w:val="20"/>
        </w:rPr>
        <w:t>,</w:t>
      </w:r>
      <w:r w:rsidR="009C4B0B" w:rsidRPr="00622AA2" w:rsidDel="00B24E2C">
        <w:rPr>
          <w:rFonts w:ascii="Arial" w:eastAsia="MS Mincho" w:hAnsi="Arial" w:cs="Arial"/>
          <w:bCs/>
          <w:color w:val="0086BF"/>
          <w:sz w:val="20"/>
          <w:szCs w:val="20"/>
        </w:rPr>
        <w:t xml:space="preserve"> </w:t>
      </w:r>
      <w:r w:rsidR="009C4B0B" w:rsidRPr="00622AA2">
        <w:rPr>
          <w:rFonts w:ascii="Arial" w:eastAsia="MS Mincho" w:hAnsi="Arial" w:cs="Arial"/>
          <w:bCs/>
          <w:color w:val="0086BF"/>
          <w:sz w:val="20"/>
          <w:szCs w:val="20"/>
        </w:rPr>
        <w:t>firing</w:t>
      </w:r>
      <w:r w:rsidR="009C4B0B" w:rsidRPr="00622AA2" w:rsidDel="00D01AF6">
        <w:rPr>
          <w:rFonts w:ascii="Arial" w:eastAsia="MS Mincho" w:hAnsi="Arial" w:cs="Arial"/>
          <w:bCs/>
          <w:color w:val="0086BF"/>
          <w:sz w:val="20"/>
          <w:szCs w:val="20"/>
        </w:rPr>
        <w:t xml:space="preserve"> </w:t>
      </w:r>
      <w:r w:rsidR="00D01AF6" w:rsidRPr="00622AA2">
        <w:rPr>
          <w:rFonts w:ascii="Arial" w:eastAsia="MS Mincho" w:hAnsi="Arial" w:cs="Arial"/>
          <w:bCs/>
          <w:color w:val="0086BF"/>
          <w:sz w:val="20"/>
          <w:szCs w:val="20"/>
        </w:rPr>
        <w:t>behavior</w:t>
      </w:r>
      <w:r w:rsidR="00256CF9" w:rsidRPr="00622AA2">
        <w:rPr>
          <w:rFonts w:ascii="Arial" w:eastAsia="MS Mincho" w:hAnsi="Arial" w:cs="Arial"/>
          <w:bCs/>
          <w:color w:val="0086BF"/>
          <w:sz w:val="20"/>
          <w:szCs w:val="20"/>
        </w:rPr>
        <w:t>s</w:t>
      </w:r>
      <w:r w:rsidR="00D01AF6" w:rsidRPr="00622AA2">
        <w:rPr>
          <w:rFonts w:ascii="Arial" w:eastAsia="MS Mincho" w:hAnsi="Arial" w:cs="Arial"/>
          <w:bCs/>
          <w:color w:val="0086BF"/>
          <w:sz w:val="20"/>
          <w:szCs w:val="20"/>
        </w:rPr>
        <w:t xml:space="preserve"> </w:t>
      </w:r>
      <w:r w:rsidR="009C4B0B" w:rsidRPr="00622AA2">
        <w:rPr>
          <w:rFonts w:ascii="Arial" w:eastAsia="MS Mincho" w:hAnsi="Arial" w:cs="Arial"/>
          <w:bCs/>
          <w:color w:val="0086BF"/>
          <w:sz w:val="20"/>
          <w:szCs w:val="20"/>
        </w:rPr>
        <w:t>along the CA1 radial axis</w:t>
      </w:r>
      <w:r w:rsidR="00543E3F" w:rsidRPr="00622AA2">
        <w:rPr>
          <w:rFonts w:ascii="Arial" w:eastAsia="MS Mincho" w:hAnsi="Arial" w:cs="Arial"/>
          <w:bCs/>
          <w:color w:val="0086BF"/>
          <w:sz w:val="20"/>
          <w:szCs w:val="20"/>
        </w:rPr>
        <w:t xml:space="preserve"> </w:t>
      </w:r>
      <w:r w:rsidR="009C4B0B" w:rsidRPr="00622AA2">
        <w:rPr>
          <w:rFonts w:ascii="Arial" w:eastAsia="MS Mincho" w:hAnsi="Arial" w:cs="Arial"/>
          <w:bCs/>
          <w:color w:val="0086BF"/>
          <w:sz w:val="20"/>
          <w:szCs w:val="20"/>
        </w:rPr>
        <w:t>distinguish</w:t>
      </w:r>
      <w:r w:rsidR="00446246" w:rsidRPr="00622AA2">
        <w:rPr>
          <w:rFonts w:ascii="Arial" w:eastAsia="MS Mincho" w:hAnsi="Arial" w:cs="Arial"/>
          <w:bCs/>
          <w:color w:val="0086BF"/>
          <w:sz w:val="20"/>
          <w:szCs w:val="20"/>
        </w:rPr>
        <w:t xml:space="preserve">ed </w:t>
      </w:r>
      <w:r w:rsidR="00446246" w:rsidRPr="00622AA2" w:rsidDel="009C54FF">
        <w:rPr>
          <w:rFonts w:ascii="Arial" w:eastAsia="MS Mincho" w:hAnsi="Arial" w:cs="Arial"/>
          <w:bCs/>
          <w:color w:val="0086BF"/>
          <w:sz w:val="20"/>
          <w:szCs w:val="20"/>
        </w:rPr>
        <w:t>between</w:t>
      </w:r>
      <w:r w:rsidR="009C4B0B" w:rsidRPr="00622AA2" w:rsidDel="009C54FF">
        <w:rPr>
          <w:rFonts w:ascii="Arial" w:eastAsia="MS Mincho" w:hAnsi="Arial" w:cs="Arial"/>
          <w:bCs/>
          <w:color w:val="0086BF"/>
          <w:sz w:val="20"/>
          <w:szCs w:val="20"/>
        </w:rPr>
        <w:t xml:space="preserve"> </w:t>
      </w:r>
      <w:r w:rsidR="009C4B0B" w:rsidRPr="00622AA2">
        <w:rPr>
          <w:rFonts w:ascii="Arial" w:eastAsia="MS Mincho" w:hAnsi="Arial" w:cs="Arial"/>
          <w:bCs/>
          <w:color w:val="0086BF"/>
          <w:sz w:val="20"/>
          <w:szCs w:val="20"/>
        </w:rPr>
        <w:t xml:space="preserve">deep and superficial principal cells, </w:t>
      </w:r>
      <w:r w:rsidR="00414E6F" w:rsidRPr="00622AA2">
        <w:rPr>
          <w:rFonts w:ascii="Arial" w:eastAsia="MS Mincho" w:hAnsi="Arial" w:cs="Arial"/>
          <w:bCs/>
          <w:color w:val="0086BF"/>
          <w:sz w:val="20"/>
          <w:szCs w:val="20"/>
        </w:rPr>
        <w:t>as well as</w:t>
      </w:r>
      <w:r w:rsidR="00312BE2" w:rsidRPr="00622AA2">
        <w:rPr>
          <w:rFonts w:ascii="Arial" w:eastAsia="MS Mincho" w:hAnsi="Arial" w:cs="Arial"/>
          <w:bCs/>
          <w:color w:val="0086BF"/>
          <w:sz w:val="20"/>
          <w:szCs w:val="20"/>
        </w:rPr>
        <w:t xml:space="preserve"> between</w:t>
      </w:r>
      <w:r w:rsidR="009C4B0B" w:rsidRPr="00622AA2">
        <w:rPr>
          <w:rFonts w:ascii="Arial" w:eastAsia="MS Mincho" w:hAnsi="Arial" w:cs="Arial"/>
          <w:bCs/>
          <w:color w:val="0086BF"/>
          <w:sz w:val="20"/>
          <w:szCs w:val="20"/>
        </w:rPr>
        <w:t xml:space="preserve"> </w:t>
      </w:r>
      <w:r w:rsidR="00D02813" w:rsidRPr="00622AA2">
        <w:rPr>
          <w:rFonts w:ascii="Arial" w:eastAsia="MS Mincho" w:hAnsi="Arial" w:cs="Arial"/>
          <w:bCs/>
          <w:color w:val="0086BF"/>
          <w:sz w:val="20"/>
          <w:szCs w:val="20"/>
        </w:rPr>
        <w:t>inter</w:t>
      </w:r>
      <w:r w:rsidR="009C4B0B" w:rsidRPr="00622AA2">
        <w:rPr>
          <w:rFonts w:ascii="Arial" w:eastAsia="MS Mincho" w:hAnsi="Arial" w:cs="Arial"/>
          <w:bCs/>
          <w:color w:val="0086BF"/>
          <w:sz w:val="20"/>
          <w:szCs w:val="20"/>
        </w:rPr>
        <w:t xml:space="preserve">neurons </w:t>
      </w:r>
      <w:r w:rsidR="00B4643F">
        <w:rPr>
          <w:rFonts w:ascii="Arial" w:eastAsia="MS Mincho" w:hAnsi="Arial" w:cs="Arial"/>
          <w:bCs/>
          <w:color w:val="0086BF"/>
          <w:sz w:val="20"/>
          <w:szCs w:val="20"/>
        </w:rPr>
        <w:t xml:space="preserve">from </w:t>
      </w:r>
      <w:r w:rsidR="009C4B0B" w:rsidRPr="00622AA2">
        <w:rPr>
          <w:rFonts w:ascii="Arial" w:eastAsia="MS Mincho" w:hAnsi="Arial" w:cs="Arial"/>
          <w:bCs/>
          <w:color w:val="0086BF"/>
          <w:sz w:val="20"/>
          <w:szCs w:val="20"/>
        </w:rPr>
        <w:t xml:space="preserve">the </w:t>
      </w:r>
      <w:r w:rsidR="00511594" w:rsidRPr="00622AA2">
        <w:rPr>
          <w:rFonts w:ascii="Arial" w:eastAsia="MS Mincho" w:hAnsi="Arial" w:cs="Arial"/>
          <w:bCs/>
          <w:color w:val="0086BF"/>
          <w:sz w:val="20"/>
          <w:szCs w:val="20"/>
        </w:rPr>
        <w:t xml:space="preserve">pyramidal, </w:t>
      </w:r>
      <w:r w:rsidR="009C4B0B" w:rsidRPr="00622AA2">
        <w:rPr>
          <w:rFonts w:ascii="Arial" w:eastAsia="MS Mincho" w:hAnsi="Arial" w:cs="Arial"/>
          <w:bCs/>
          <w:color w:val="0086BF"/>
          <w:sz w:val="20"/>
          <w:szCs w:val="20"/>
        </w:rPr>
        <w:t>radiatum</w:t>
      </w:r>
      <w:r w:rsidR="007B029D" w:rsidRPr="00622AA2">
        <w:rPr>
          <w:rFonts w:ascii="Arial" w:eastAsia="MS Mincho" w:hAnsi="Arial" w:cs="Arial"/>
          <w:bCs/>
          <w:color w:val="0086BF"/>
          <w:sz w:val="20"/>
          <w:szCs w:val="20"/>
        </w:rPr>
        <w:t>,</w:t>
      </w:r>
      <w:r w:rsidR="009C4B0B" w:rsidRPr="00622AA2">
        <w:rPr>
          <w:rFonts w:ascii="Arial" w:eastAsia="MS Mincho" w:hAnsi="Arial" w:cs="Arial"/>
          <w:bCs/>
          <w:color w:val="0086BF"/>
          <w:sz w:val="20"/>
          <w:szCs w:val="20"/>
        </w:rPr>
        <w:t xml:space="preserve"> and lacunosum-moleculare layers. </w:t>
      </w:r>
      <w:r w:rsidR="00785DC8" w:rsidRPr="00622AA2">
        <w:rPr>
          <w:rFonts w:ascii="Arial" w:eastAsia="MS Mincho" w:hAnsi="Arial" w:cs="Arial"/>
          <w:bCs/>
          <w:color w:val="0086BF"/>
          <w:sz w:val="20"/>
          <w:szCs w:val="20"/>
        </w:rPr>
        <w:t xml:space="preserve">These findings provide a comprehensive </w:t>
      </w:r>
      <w:r w:rsidR="008B2F51" w:rsidRPr="00622AA2">
        <w:rPr>
          <w:rFonts w:ascii="Arial" w:eastAsia="MS Mincho" w:hAnsi="Arial" w:cs="Arial"/>
          <w:bCs/>
          <w:color w:val="0086BF"/>
          <w:sz w:val="20"/>
          <w:szCs w:val="20"/>
        </w:rPr>
        <w:t>map</w:t>
      </w:r>
      <w:r w:rsidR="00785DC8" w:rsidRPr="00622AA2">
        <w:rPr>
          <w:rFonts w:ascii="Arial" w:eastAsia="MS Mincho" w:hAnsi="Arial" w:cs="Arial"/>
          <w:bCs/>
          <w:color w:val="0086BF"/>
          <w:sz w:val="20"/>
          <w:szCs w:val="20"/>
        </w:rPr>
        <w:t xml:space="preserve"> of spatio-temporal</w:t>
      </w:r>
      <w:r w:rsidR="00785DC8" w:rsidRPr="00622AA2" w:rsidDel="00C819B4">
        <w:rPr>
          <w:rFonts w:ascii="Arial" w:eastAsia="MS Mincho" w:hAnsi="Arial" w:cs="Arial"/>
          <w:bCs/>
          <w:color w:val="0086BF"/>
          <w:sz w:val="20"/>
          <w:szCs w:val="20"/>
        </w:rPr>
        <w:t xml:space="preserve"> activity</w:t>
      </w:r>
      <w:r w:rsidR="00B221DF" w:rsidRPr="00622AA2">
        <w:rPr>
          <w:rFonts w:ascii="Arial" w:eastAsia="MS Mincho" w:hAnsi="Arial" w:cs="Arial"/>
          <w:bCs/>
          <w:color w:val="0086BF"/>
          <w:sz w:val="20"/>
          <w:szCs w:val="20"/>
        </w:rPr>
        <w:t xml:space="preserve"> </w:t>
      </w:r>
      <w:r w:rsidR="00AC4E58" w:rsidRPr="00622AA2">
        <w:rPr>
          <w:rFonts w:ascii="Arial" w:eastAsia="MS Mincho" w:hAnsi="Arial" w:cs="Arial"/>
          <w:bCs/>
          <w:color w:val="0086BF"/>
          <w:sz w:val="20"/>
          <w:szCs w:val="20"/>
        </w:rPr>
        <w:t>patterns</w:t>
      </w:r>
      <w:r w:rsidR="00785DC8" w:rsidRPr="00622AA2" w:rsidDel="00C819B4">
        <w:rPr>
          <w:rFonts w:ascii="Arial" w:eastAsia="MS Mincho" w:hAnsi="Arial" w:cs="Arial"/>
          <w:bCs/>
          <w:color w:val="0086BF"/>
          <w:sz w:val="20"/>
          <w:szCs w:val="20"/>
        </w:rPr>
        <w:t xml:space="preserve"> </w:t>
      </w:r>
      <w:r w:rsidR="00444E4D">
        <w:rPr>
          <w:rFonts w:ascii="Arial" w:eastAsia="MS Mincho" w:hAnsi="Arial" w:cs="Arial"/>
          <w:bCs/>
          <w:color w:val="0086BF"/>
          <w:sz w:val="20"/>
          <w:szCs w:val="20"/>
        </w:rPr>
        <w:t xml:space="preserve">underlying </w:t>
      </w:r>
      <w:r w:rsidR="00213137">
        <w:rPr>
          <w:rFonts w:ascii="Arial" w:eastAsia="MS Mincho" w:hAnsi="Arial" w:cs="Arial"/>
          <w:bCs/>
          <w:color w:val="0086BF"/>
          <w:sz w:val="20"/>
          <w:szCs w:val="20"/>
        </w:rPr>
        <w:t>hippocampal</w:t>
      </w:r>
      <w:r w:rsidR="00213137" w:rsidRPr="00622AA2">
        <w:rPr>
          <w:rFonts w:ascii="Arial" w:eastAsia="MS Mincho" w:hAnsi="Arial" w:cs="Arial"/>
          <w:bCs/>
          <w:color w:val="0086BF"/>
          <w:sz w:val="20"/>
          <w:szCs w:val="20"/>
        </w:rPr>
        <w:t xml:space="preserve"> </w:t>
      </w:r>
      <w:r w:rsidR="00001AE3" w:rsidRPr="00622AA2">
        <w:rPr>
          <w:rFonts w:ascii="Arial" w:eastAsia="MS Mincho" w:hAnsi="Arial" w:cs="Arial"/>
          <w:bCs/>
          <w:color w:val="0086BF"/>
          <w:sz w:val="20"/>
          <w:szCs w:val="20"/>
        </w:rPr>
        <w:t>network</w:t>
      </w:r>
      <w:r w:rsidR="00B4643F">
        <w:rPr>
          <w:rFonts w:ascii="Arial" w:eastAsia="MS Mincho" w:hAnsi="Arial" w:cs="Arial"/>
          <w:bCs/>
          <w:color w:val="0086BF"/>
          <w:sz w:val="20"/>
          <w:szCs w:val="20"/>
        </w:rPr>
        <w:t xml:space="preserve"> </w:t>
      </w:r>
      <w:r w:rsidR="00001AE3" w:rsidRPr="00622AA2">
        <w:rPr>
          <w:rFonts w:ascii="Arial" w:eastAsia="MS Mincho" w:hAnsi="Arial" w:cs="Arial"/>
          <w:bCs/>
          <w:color w:val="0086BF"/>
          <w:sz w:val="20"/>
          <w:szCs w:val="20"/>
        </w:rPr>
        <w:t>functions</w:t>
      </w:r>
      <w:r w:rsidR="00785DC8" w:rsidRPr="00622AA2">
        <w:rPr>
          <w:rFonts w:ascii="Arial" w:eastAsia="MS Mincho" w:hAnsi="Arial" w:cs="Arial"/>
          <w:bCs/>
          <w:color w:val="0086BF"/>
          <w:sz w:val="20"/>
          <w:szCs w:val="20"/>
        </w:rPr>
        <w:t>.</w:t>
      </w:r>
    </w:p>
    <w:bookmarkEnd w:id="2"/>
    <w:p w14:paraId="1D669098" w14:textId="77777777" w:rsidR="00CE5786" w:rsidRPr="00BE2E9C" w:rsidRDefault="00CE5786" w:rsidP="00292B86">
      <w:pPr>
        <w:spacing w:after="0"/>
        <w:rPr>
          <w:rFonts w:ascii="Times New Roman" w:eastAsia="Arial" w:hAnsi="Times New Roman" w:cs="Times New Roman"/>
          <w:sz w:val="24"/>
          <w:szCs w:val="24"/>
        </w:rPr>
      </w:pPr>
    </w:p>
    <w:p w14:paraId="418D436E" w14:textId="300A50F7" w:rsidR="00CE5786" w:rsidRPr="00BE2E9C" w:rsidRDefault="002D0716" w:rsidP="00292B86">
      <w:pPr>
        <w:spacing w:after="0"/>
        <w:rPr>
          <w:rFonts w:ascii="Times New Roman" w:hAnsi="Times New Roman" w:cs="Times New Roman"/>
          <w:sz w:val="24"/>
          <w:szCs w:val="24"/>
        </w:rPr>
      </w:pPr>
      <w:r w:rsidRPr="00BE2E9C">
        <w:rPr>
          <w:rFonts w:ascii="Times New Roman" w:hAnsi="Times New Roman" w:cs="Times New Roman"/>
          <w:sz w:val="24"/>
          <w:szCs w:val="24"/>
        </w:rPr>
        <w:br w:type="page"/>
      </w:r>
    </w:p>
    <w:p w14:paraId="03416AA9" w14:textId="77777777" w:rsidR="00622AA2" w:rsidRPr="00885F00" w:rsidRDefault="00622AA2" w:rsidP="00622AA2">
      <w:pPr>
        <w:pStyle w:val="Heading1"/>
        <w:rPr>
          <w:color w:val="0086BF"/>
        </w:rPr>
      </w:pPr>
      <w:bookmarkStart w:id="3" w:name="_Hlk196319718"/>
      <w:r w:rsidRPr="00622AA2">
        <w:lastRenderedPageBreak/>
        <w:t>INTRODUCTION</w:t>
      </w:r>
    </w:p>
    <w:p w14:paraId="78B4A264" w14:textId="571ACE4D" w:rsidR="005066A4" w:rsidRPr="00622AA2" w:rsidRDefault="005066A4" w:rsidP="00622AA2">
      <w:pPr>
        <w:spacing w:after="120" w:line="240" w:lineRule="auto"/>
        <w:jc w:val="both"/>
        <w:rPr>
          <w:rFonts w:ascii="Arial" w:eastAsia="MS Mincho" w:hAnsi="Arial" w:cs="Arial"/>
          <w:sz w:val="20"/>
          <w:szCs w:val="20"/>
        </w:rPr>
      </w:pPr>
      <w:r w:rsidRPr="00622AA2">
        <w:rPr>
          <w:rFonts w:ascii="Arial" w:eastAsia="MS Mincho" w:hAnsi="Arial" w:cs="Arial"/>
          <w:sz w:val="20"/>
          <w:szCs w:val="20"/>
        </w:rPr>
        <w:t xml:space="preserve">Brain networks </w:t>
      </w:r>
      <w:r w:rsidR="008B7C52" w:rsidRPr="00622AA2">
        <w:rPr>
          <w:rFonts w:ascii="Arial" w:eastAsia="MS Mincho" w:hAnsi="Arial" w:cs="Arial"/>
          <w:sz w:val="20"/>
          <w:szCs w:val="20"/>
        </w:rPr>
        <w:t xml:space="preserve">consist of </w:t>
      </w:r>
      <w:r w:rsidR="00972877" w:rsidRPr="00622AA2">
        <w:rPr>
          <w:rFonts w:ascii="Arial" w:eastAsia="MS Mincho" w:hAnsi="Arial" w:cs="Arial"/>
          <w:sz w:val="20"/>
          <w:szCs w:val="20"/>
        </w:rPr>
        <w:t>diverse</w:t>
      </w:r>
      <w:r w:rsidRPr="00622AA2">
        <w:rPr>
          <w:rFonts w:ascii="Arial" w:eastAsia="MS Mincho" w:hAnsi="Arial" w:cs="Arial"/>
          <w:sz w:val="20"/>
          <w:szCs w:val="20"/>
        </w:rPr>
        <w:t xml:space="preserve"> </w:t>
      </w:r>
      <w:r w:rsidR="00017672">
        <w:rPr>
          <w:rFonts w:ascii="Arial" w:eastAsia="MS Mincho" w:hAnsi="Arial" w:cs="Arial"/>
          <w:sz w:val="20"/>
          <w:szCs w:val="20"/>
        </w:rPr>
        <w:t xml:space="preserve">neuronal </w:t>
      </w:r>
      <w:r w:rsidRPr="00622AA2">
        <w:rPr>
          <w:rFonts w:ascii="Arial" w:eastAsia="MS Mincho" w:hAnsi="Arial" w:cs="Arial"/>
          <w:sz w:val="20"/>
          <w:szCs w:val="20"/>
        </w:rPr>
        <w:t xml:space="preserve">populations </w:t>
      </w:r>
      <w:r w:rsidR="00EC7D19" w:rsidRPr="00622AA2">
        <w:rPr>
          <w:rFonts w:ascii="Arial" w:eastAsia="MS Mincho" w:hAnsi="Arial" w:cs="Arial"/>
          <w:sz w:val="20"/>
          <w:szCs w:val="20"/>
        </w:rPr>
        <w:t>organized into</w:t>
      </w:r>
      <w:r w:rsidRPr="00622AA2" w:rsidDel="00EC7D19">
        <w:rPr>
          <w:rFonts w:ascii="Arial" w:eastAsia="MS Mincho" w:hAnsi="Arial" w:cs="Arial"/>
          <w:sz w:val="20"/>
          <w:szCs w:val="20"/>
        </w:rPr>
        <w:t xml:space="preserve"> </w:t>
      </w:r>
      <w:r w:rsidR="00972877" w:rsidRPr="00622AA2">
        <w:rPr>
          <w:rFonts w:ascii="Arial" w:eastAsia="MS Mincho" w:hAnsi="Arial" w:cs="Arial"/>
          <w:sz w:val="20"/>
          <w:szCs w:val="20"/>
        </w:rPr>
        <w:t>intricate</w:t>
      </w:r>
      <w:r w:rsidRPr="00622AA2">
        <w:rPr>
          <w:rFonts w:ascii="Arial" w:eastAsia="MS Mincho" w:hAnsi="Arial" w:cs="Arial"/>
          <w:sz w:val="20"/>
          <w:szCs w:val="20"/>
        </w:rPr>
        <w:t xml:space="preserve"> </w:t>
      </w:r>
      <w:r w:rsidR="006D54A9" w:rsidRPr="00622AA2">
        <w:rPr>
          <w:rFonts w:ascii="Arial" w:eastAsia="MS Mincho" w:hAnsi="Arial" w:cs="Arial"/>
          <w:sz w:val="20"/>
          <w:szCs w:val="20"/>
        </w:rPr>
        <w:t>micro</w:t>
      </w:r>
      <w:r w:rsidRPr="00622AA2">
        <w:rPr>
          <w:rFonts w:ascii="Arial" w:eastAsia="MS Mincho" w:hAnsi="Arial" w:cs="Arial"/>
          <w:sz w:val="20"/>
          <w:szCs w:val="20"/>
        </w:rPr>
        <w:t xml:space="preserve">circuits. </w:t>
      </w:r>
      <w:r w:rsidR="00EC7D19" w:rsidRPr="00622AA2">
        <w:rPr>
          <w:rFonts w:ascii="Arial" w:eastAsia="MS Mincho" w:hAnsi="Arial" w:cs="Arial"/>
          <w:sz w:val="20"/>
          <w:szCs w:val="20"/>
        </w:rPr>
        <w:t xml:space="preserve">Understanding </w:t>
      </w:r>
      <w:r w:rsidR="00AA4FE8" w:rsidRPr="00622AA2">
        <w:rPr>
          <w:rFonts w:ascii="Arial" w:eastAsia="MS Mincho" w:hAnsi="Arial" w:cs="Arial"/>
          <w:sz w:val="20"/>
          <w:szCs w:val="20"/>
        </w:rPr>
        <w:t xml:space="preserve">the mechanisms that enable </w:t>
      </w:r>
      <w:r w:rsidR="001C3F97" w:rsidRPr="00622AA2">
        <w:rPr>
          <w:rFonts w:ascii="Arial" w:eastAsia="MS Mincho" w:hAnsi="Arial" w:cs="Arial"/>
          <w:sz w:val="20"/>
          <w:szCs w:val="20"/>
        </w:rPr>
        <w:t xml:space="preserve">their coordinated activity to </w:t>
      </w:r>
      <w:r w:rsidR="00AA4FE8" w:rsidRPr="00622AA2">
        <w:rPr>
          <w:rFonts w:ascii="Arial" w:eastAsia="MS Mincho" w:hAnsi="Arial" w:cs="Arial"/>
          <w:sz w:val="20"/>
          <w:szCs w:val="20"/>
        </w:rPr>
        <w:t xml:space="preserve">support network functions remains a </w:t>
      </w:r>
      <w:r w:rsidR="00A40B31" w:rsidRPr="00622AA2">
        <w:rPr>
          <w:rFonts w:ascii="Arial" w:eastAsia="MS Mincho" w:hAnsi="Arial" w:cs="Arial"/>
          <w:sz w:val="20"/>
          <w:szCs w:val="20"/>
        </w:rPr>
        <w:t>central goal in neuroscience</w:t>
      </w:r>
      <w:r w:rsidR="00AA4FE8" w:rsidRPr="00622AA2">
        <w:rPr>
          <w:rFonts w:ascii="Arial" w:eastAsia="MS Mincho" w:hAnsi="Arial" w:cs="Arial"/>
          <w:sz w:val="20"/>
          <w:szCs w:val="20"/>
        </w:rPr>
        <w:t xml:space="preserve">. </w:t>
      </w:r>
      <w:r w:rsidR="007E30CA" w:rsidRPr="00622AA2">
        <w:rPr>
          <w:rFonts w:ascii="Arial" w:eastAsia="MS Mincho" w:hAnsi="Arial" w:cs="Arial"/>
          <w:sz w:val="20"/>
          <w:szCs w:val="20"/>
        </w:rPr>
        <w:t>Electrophysiology</w:t>
      </w:r>
      <w:r w:rsidRPr="00622AA2">
        <w:rPr>
          <w:rFonts w:ascii="Arial" w:eastAsia="MS Mincho" w:hAnsi="Arial" w:cs="Arial"/>
          <w:sz w:val="20"/>
          <w:szCs w:val="20"/>
        </w:rPr>
        <w:t>, combin</w:t>
      </w:r>
      <w:r w:rsidR="00721A64" w:rsidRPr="00622AA2">
        <w:rPr>
          <w:rFonts w:ascii="Arial" w:eastAsia="MS Mincho" w:hAnsi="Arial" w:cs="Arial"/>
          <w:sz w:val="20"/>
          <w:szCs w:val="20"/>
        </w:rPr>
        <w:t>ed</w:t>
      </w:r>
      <w:r w:rsidRPr="00622AA2">
        <w:rPr>
          <w:rFonts w:ascii="Arial" w:eastAsia="MS Mincho" w:hAnsi="Arial" w:cs="Arial"/>
          <w:sz w:val="20"/>
          <w:szCs w:val="20"/>
        </w:rPr>
        <w:t xml:space="preserve"> with anatomical </w:t>
      </w:r>
      <w:r w:rsidR="00B65310" w:rsidRPr="00622AA2">
        <w:rPr>
          <w:rFonts w:ascii="Arial" w:eastAsia="MS Mincho" w:hAnsi="Arial" w:cs="Arial"/>
          <w:sz w:val="20"/>
          <w:szCs w:val="20"/>
        </w:rPr>
        <w:t>insights</w:t>
      </w:r>
      <w:r w:rsidRPr="00622AA2">
        <w:rPr>
          <w:rFonts w:ascii="Arial" w:eastAsia="MS Mincho" w:hAnsi="Arial" w:cs="Arial"/>
          <w:sz w:val="20"/>
          <w:szCs w:val="20"/>
        </w:rPr>
        <w:t xml:space="preserve">, </w:t>
      </w:r>
      <w:r w:rsidR="001C3F97" w:rsidRPr="00622AA2">
        <w:rPr>
          <w:rFonts w:ascii="Arial" w:eastAsia="MS Mincho" w:hAnsi="Arial" w:cs="Arial"/>
          <w:sz w:val="20"/>
          <w:szCs w:val="20"/>
        </w:rPr>
        <w:t xml:space="preserve">is a </w:t>
      </w:r>
      <w:r w:rsidRPr="00622AA2">
        <w:rPr>
          <w:rFonts w:ascii="Arial" w:eastAsia="MS Mincho" w:hAnsi="Arial" w:cs="Arial"/>
          <w:sz w:val="20"/>
          <w:szCs w:val="20"/>
        </w:rPr>
        <w:t xml:space="preserve">powerful approach to </w:t>
      </w:r>
      <w:r w:rsidR="001C3F97" w:rsidRPr="00622AA2">
        <w:rPr>
          <w:rFonts w:ascii="Arial" w:eastAsia="MS Mincho" w:hAnsi="Arial" w:cs="Arial"/>
          <w:sz w:val="20"/>
          <w:szCs w:val="20"/>
        </w:rPr>
        <w:t xml:space="preserve">achieve </w:t>
      </w:r>
      <w:r w:rsidR="00131229" w:rsidRPr="00622AA2">
        <w:rPr>
          <w:rFonts w:ascii="Arial" w:eastAsia="MS Mincho" w:hAnsi="Arial" w:cs="Arial"/>
          <w:sz w:val="20"/>
          <w:szCs w:val="20"/>
        </w:rPr>
        <w:t>this objective</w:t>
      </w:r>
      <w:r w:rsidR="00B1445B" w:rsidRPr="00622AA2">
        <w:rPr>
          <w:rFonts w:ascii="Arial" w:eastAsia="MS Mincho" w:hAnsi="Arial" w:cs="Arial"/>
          <w:sz w:val="20"/>
          <w:szCs w:val="20"/>
        </w:rPr>
        <w:t>.</w:t>
      </w:r>
      <w:r w:rsidR="00AE511B" w:rsidRPr="00622AA2">
        <w:rPr>
          <w:rFonts w:ascii="Arial" w:eastAsia="MS Mincho" w:hAnsi="Arial" w:cs="Arial"/>
          <w:sz w:val="20"/>
          <w:szCs w:val="20"/>
        </w:rPr>
        <w:t xml:space="preserve"> </w:t>
      </w:r>
      <w:r w:rsidR="0088038D" w:rsidRPr="00622AA2">
        <w:rPr>
          <w:rFonts w:ascii="Arial" w:eastAsia="MS Mincho" w:hAnsi="Arial" w:cs="Arial"/>
          <w:sz w:val="20"/>
          <w:szCs w:val="20"/>
        </w:rPr>
        <w:t xml:space="preserve">However, </w:t>
      </w:r>
      <w:r w:rsidR="002000CD" w:rsidRPr="00622AA2">
        <w:rPr>
          <w:rFonts w:ascii="Arial" w:eastAsia="MS Mincho" w:hAnsi="Arial" w:cs="Arial"/>
          <w:sz w:val="20"/>
          <w:szCs w:val="20"/>
        </w:rPr>
        <w:t xml:space="preserve">fully characterizing and interpreting </w:t>
      </w:r>
      <w:r w:rsidR="0088038D" w:rsidRPr="00622AA2">
        <w:rPr>
          <w:rFonts w:ascii="Arial" w:eastAsia="MS Mincho" w:hAnsi="Arial" w:cs="Arial"/>
          <w:sz w:val="20"/>
          <w:szCs w:val="20"/>
        </w:rPr>
        <w:t xml:space="preserve">the electrical signatures emanating from these networks </w:t>
      </w:r>
      <w:r w:rsidR="002000CD" w:rsidRPr="00622AA2">
        <w:rPr>
          <w:rFonts w:ascii="Arial" w:eastAsia="MS Mincho" w:hAnsi="Arial" w:cs="Arial"/>
          <w:sz w:val="20"/>
          <w:szCs w:val="20"/>
        </w:rPr>
        <w:t xml:space="preserve">remains a key </w:t>
      </w:r>
      <w:r w:rsidR="004608B8" w:rsidRPr="00622AA2">
        <w:rPr>
          <w:rFonts w:ascii="Arial" w:eastAsia="MS Mincho" w:hAnsi="Arial" w:cs="Arial"/>
          <w:sz w:val="20"/>
          <w:szCs w:val="20"/>
        </w:rPr>
        <w:t>challenge</w:t>
      </w:r>
      <w:r w:rsidR="0088038D" w:rsidRPr="00622AA2">
        <w:rPr>
          <w:rFonts w:ascii="Arial" w:eastAsia="MS Mincho" w:hAnsi="Arial" w:cs="Arial"/>
          <w:sz w:val="20"/>
          <w:szCs w:val="20"/>
        </w:rPr>
        <w:t>.</w:t>
      </w:r>
    </w:p>
    <w:p w14:paraId="49D07F32" w14:textId="7484DB47" w:rsidR="00D7344C" w:rsidRPr="00622AA2" w:rsidRDefault="2024D606" w:rsidP="00622AA2">
      <w:pPr>
        <w:spacing w:after="120" w:line="240" w:lineRule="auto"/>
        <w:jc w:val="both"/>
        <w:rPr>
          <w:rFonts w:ascii="Arial" w:eastAsia="MS Mincho" w:hAnsi="Arial" w:cs="Arial"/>
          <w:sz w:val="20"/>
          <w:szCs w:val="20"/>
        </w:rPr>
      </w:pPr>
      <w:r w:rsidRPr="00622AA2">
        <w:rPr>
          <w:rFonts w:ascii="Arial" w:eastAsia="MS Mincho" w:hAnsi="Arial" w:cs="Arial"/>
          <w:sz w:val="20"/>
          <w:szCs w:val="20"/>
        </w:rPr>
        <w:t xml:space="preserve">The hippocampus </w:t>
      </w:r>
      <w:r w:rsidR="00E3CF1A" w:rsidRPr="00622AA2">
        <w:rPr>
          <w:rFonts w:ascii="Arial" w:eastAsia="MS Mincho" w:hAnsi="Arial" w:cs="Arial"/>
          <w:sz w:val="20"/>
          <w:szCs w:val="20"/>
        </w:rPr>
        <w:t>is a network at the nexus of the brain</w:t>
      </w:r>
      <w:r w:rsidR="00AF06E0" w:rsidRPr="00622AA2">
        <w:rPr>
          <w:rFonts w:ascii="Arial" w:eastAsia="MS Mincho" w:hAnsi="Arial" w:cs="Arial"/>
          <w:sz w:val="20"/>
          <w:szCs w:val="20"/>
        </w:rPr>
        <w:t>’s</w:t>
      </w:r>
      <w:r w:rsidRPr="00622AA2" w:rsidDel="00242974">
        <w:rPr>
          <w:rFonts w:ascii="Arial" w:eastAsia="MS Mincho" w:hAnsi="Arial" w:cs="Arial"/>
          <w:sz w:val="20"/>
          <w:szCs w:val="20"/>
        </w:rPr>
        <w:t xml:space="preserve"> </w:t>
      </w:r>
      <w:r w:rsidR="004C2167" w:rsidRPr="00622AA2">
        <w:rPr>
          <w:rFonts w:ascii="Arial" w:eastAsia="MS Mincho" w:hAnsi="Arial" w:cs="Arial"/>
          <w:sz w:val="20"/>
          <w:szCs w:val="20"/>
        </w:rPr>
        <w:t xml:space="preserve">circuitry </w:t>
      </w:r>
      <w:r w:rsidR="00697256" w:rsidRPr="00622AA2">
        <w:rPr>
          <w:rFonts w:ascii="Arial" w:eastAsia="MS Mincho" w:hAnsi="Arial" w:cs="Arial"/>
          <w:sz w:val="20"/>
          <w:szCs w:val="20"/>
        </w:rPr>
        <w:t xml:space="preserve">for internal </w:t>
      </w:r>
      <w:r w:rsidR="000E1153">
        <w:rPr>
          <w:rFonts w:ascii="Arial" w:eastAsia="MS Mincho" w:hAnsi="Arial" w:cs="Arial"/>
          <w:sz w:val="20"/>
          <w:szCs w:val="20"/>
        </w:rPr>
        <w:t xml:space="preserve">information </w:t>
      </w:r>
      <w:r w:rsidR="00697256" w:rsidRPr="00622AA2">
        <w:rPr>
          <w:rFonts w:ascii="Arial" w:eastAsia="MS Mincho" w:hAnsi="Arial" w:cs="Arial"/>
          <w:sz w:val="20"/>
          <w:szCs w:val="20"/>
        </w:rPr>
        <w:t>processing</w:t>
      </w:r>
      <w:r w:rsidR="00E424D0" w:rsidRPr="0091144D">
        <w:rPr>
          <w:rFonts w:ascii="Arial" w:eastAsia="MS Mincho" w:hAnsi="Arial" w:cs="Arial"/>
          <w:sz w:val="20"/>
          <w:szCs w:val="20"/>
          <w:vertAlign w:val="superscript"/>
        </w:rPr>
        <w:fldChar w:fldCharType="begin"/>
      </w:r>
      <w:r w:rsidR="00F93609" w:rsidRPr="0091144D">
        <w:rPr>
          <w:rFonts w:ascii="Arial" w:eastAsia="MS Mincho" w:hAnsi="Arial" w:cs="Arial"/>
          <w:sz w:val="20"/>
          <w:szCs w:val="20"/>
          <w:vertAlign w:val="superscript"/>
        </w:rPr>
        <w:instrText xml:space="preserve"> ADDIN ZOTERO_ITEM CSL_CITATION {"citationID":"a1tmkq4bt9j","properties":{"formattedCitation":"\\super 1\\uc0\\u8211{}4\\nosupersub{}","plainCitation":"1–4","noteIndex":0},"citationItems":[{"id":1298,"uris":["http://zotero.org/users/2509932/items/6XKMD32S"],"itemData":{"id":1298,"type":"book","call-number":"QP383.25 .H57 2007","event-place":"Oxford ; New York","ISBN":"978-0-19-510027-3","note":"OCLC: ocm64444087","number-of-pages":"832","publisher":"Oxford University Press","publisher-place":"Oxford ; New York","source":"Library of Congress ISBN","title":"The hippocampus book","editor":[{"family":"Andersen","given":"Per"}],"issued":{"date-parts":[["2007"]]}}},{"id":131,"uris":["http://zotero.org/users/2509932/items/87BEBW67"],"itemData":{"id":131,"type":"article-journal","container-title":"Nature Reviews Neuroscience","DOI":"10.1038/35036213","ISSN":"1471-003X, 1471-0048","issue":"1","journalAbbreviation":"Nat Rev Neurosci","language":"en","page":"41-50","source":"DOI.org (Crossref)","title":"A cortical–hippocampal system for declarative memory","volume":"1","author":[{"family":"Eichenbaum","given":"Howard"}],"issued":{"date-parts":[["2000",10]]}}},{"id":1616,"uris":["http://zotero.org/users/2509932/items/P3J2BM52"],"itemData":{"id":1616,"type":"chapter","abstract":"The hippocampus, together with the subiculum, represent an associational area of the cerebral cortex that is intimately involved in mnemonic processes. Through its connections with other areas of the temporal lobe, the prefrontal cortex (PFC) and subcortical areas, it contributes to the encoding, association, consolidation, and recall of representations of the external and internal world in the combined firing rates and spike timing of glutamatergic pyramidal and granule cells. Pyramidal cell assemblies are formed and segregated from other assemblies by the dynamic strengthening and weakening of glutamatergic synaptic weights both on pyramidal cells and GABAergic interneurons. Interneurons, generate postsynaptic cell domain and brain state–dependent rhythmic changes in excitability, which are key for the formation, consolidation, and recall of representations. The chapter attempts to allocate explicit roles for some GABAergic neurons, based on their firing patterns in vivo as observed in identified neurons.","container-title":"Handbook of Brain Microcircuits","ISBN":"978-0-19-063611-1","language":"en","note":"DOI: 10.1093/med/9780190636111.003.0017","page":"199-216","publisher":"Oxford University Press","source":"DOI.org (Crossref)","title":"Hippocampus: Intrinsic Organization","title-short":"Hippocampus","URL":"https://academic.oup.com/book/24640/chapter/187979635","editor":[{"family":"Shepherd","given":"Gordon M."},{"family":"Grillner","given":"Sten"}],"container-author":[{"family":"Somogyi","given":"Peter"},{"family":"Klausberger","given":"Thomas"}],"author":[{"family":"Somogyi","given":"Peter"},{"family":"Klausberger","given":"Thomas"}],"accessed":{"date-parts":[["2024",12,23]]},"issued":{"date-parts":[["2017",12]]}}},{"id":1297,"uris":["http://zotero.org/users/2509932/items/U2HXZSPM"],"itemData":{"id":1297,"type":"article-journal","container-title":"Nature Reviews Neuroscience","DOI":"10.1038/nrn2614","ISSN":"1471-003X, 1471-0048","issue":"4","journalAbbreviation":"Nat Rev Neurosci","language":"en","page":"272-282","source":"DOI.org (Crossref)","title":"The anatomy of memory: an interactive overview of the parahippocampal–hippocampal network","title-short":"The anatomy of memory","volume":"10","author":[{"family":"Van Strien","given":"N. M."},{"family":"Cappaert","given":"N. L. M."},{"family":"Witter","given":"M. P."}],"issued":{"date-parts":[["2009",4]]}}}],"schema":"https://github.com/citation-style-language/schema/raw/master/csl-citation.json"} </w:instrText>
      </w:r>
      <w:r w:rsidR="00E424D0" w:rsidRPr="0091144D">
        <w:rPr>
          <w:rFonts w:ascii="Arial" w:eastAsia="MS Mincho" w:hAnsi="Arial" w:cs="Arial"/>
          <w:sz w:val="20"/>
          <w:szCs w:val="20"/>
          <w:vertAlign w:val="superscript"/>
        </w:rPr>
        <w:fldChar w:fldCharType="separate"/>
      </w:r>
      <w:r w:rsidR="00F93609" w:rsidRPr="0091144D">
        <w:rPr>
          <w:rFonts w:ascii="Arial" w:eastAsia="MS Mincho" w:hAnsi="Arial" w:cs="Arial"/>
          <w:sz w:val="20"/>
          <w:szCs w:val="20"/>
          <w:vertAlign w:val="superscript"/>
        </w:rPr>
        <w:t>1–4</w:t>
      </w:r>
      <w:r w:rsidR="00E424D0" w:rsidRPr="0091144D">
        <w:rPr>
          <w:rFonts w:ascii="Arial" w:eastAsia="MS Mincho" w:hAnsi="Arial" w:cs="Arial"/>
          <w:sz w:val="20"/>
          <w:szCs w:val="20"/>
          <w:vertAlign w:val="superscript"/>
        </w:rPr>
        <w:fldChar w:fldCharType="end"/>
      </w:r>
      <w:r w:rsidR="439FEE83" w:rsidRPr="00622AA2">
        <w:rPr>
          <w:rFonts w:ascii="Arial" w:eastAsia="MS Mincho" w:hAnsi="Arial" w:cs="Arial"/>
          <w:sz w:val="20"/>
          <w:szCs w:val="20"/>
        </w:rPr>
        <w:t>.</w:t>
      </w:r>
      <w:r w:rsidRPr="00622AA2">
        <w:rPr>
          <w:rFonts w:ascii="Arial" w:eastAsia="MS Mincho" w:hAnsi="Arial" w:cs="Arial"/>
          <w:sz w:val="20"/>
          <w:szCs w:val="20"/>
        </w:rPr>
        <w:t xml:space="preserve"> </w:t>
      </w:r>
      <w:r w:rsidR="00BF0B00" w:rsidRPr="00622AA2">
        <w:rPr>
          <w:rFonts w:ascii="Arial" w:eastAsia="MS Mincho" w:hAnsi="Arial" w:cs="Arial"/>
          <w:sz w:val="20"/>
          <w:szCs w:val="20"/>
        </w:rPr>
        <w:t>Its primary ou</w:t>
      </w:r>
      <w:r w:rsidR="004C1D91" w:rsidRPr="00622AA2">
        <w:rPr>
          <w:rFonts w:ascii="Arial" w:eastAsia="MS Mincho" w:hAnsi="Arial" w:cs="Arial"/>
          <w:sz w:val="20"/>
          <w:szCs w:val="20"/>
        </w:rPr>
        <w:t xml:space="preserve">tput </w:t>
      </w:r>
      <w:r w:rsidR="00CA6E4B" w:rsidRPr="00622AA2">
        <w:rPr>
          <w:rFonts w:ascii="Arial" w:eastAsia="MS Mincho" w:hAnsi="Arial" w:cs="Arial"/>
          <w:sz w:val="20"/>
          <w:szCs w:val="20"/>
        </w:rPr>
        <w:t xml:space="preserve">– the </w:t>
      </w:r>
      <w:r w:rsidR="002B7502" w:rsidRPr="00622AA2">
        <w:rPr>
          <w:rFonts w:ascii="Arial" w:eastAsia="MS Mincho" w:hAnsi="Arial" w:cs="Arial"/>
          <w:sz w:val="20"/>
          <w:szCs w:val="20"/>
        </w:rPr>
        <w:t xml:space="preserve">CA1 </w:t>
      </w:r>
      <w:r w:rsidR="00B01AC6" w:rsidRPr="00622AA2">
        <w:rPr>
          <w:rFonts w:ascii="Arial" w:eastAsia="MS Mincho" w:hAnsi="Arial" w:cs="Arial"/>
          <w:sz w:val="20"/>
          <w:szCs w:val="20"/>
        </w:rPr>
        <w:t>pyramidal</w:t>
      </w:r>
      <w:r w:rsidR="002B7502" w:rsidRPr="00622AA2">
        <w:rPr>
          <w:rFonts w:ascii="Arial" w:eastAsia="MS Mincho" w:hAnsi="Arial" w:cs="Arial"/>
          <w:sz w:val="20"/>
          <w:szCs w:val="20"/>
        </w:rPr>
        <w:t xml:space="preserve"> cell</w:t>
      </w:r>
      <w:r w:rsidR="001228D8" w:rsidRPr="00622AA2">
        <w:rPr>
          <w:rFonts w:ascii="Arial" w:eastAsia="MS Mincho" w:hAnsi="Arial" w:cs="Arial"/>
          <w:sz w:val="20"/>
          <w:szCs w:val="20"/>
        </w:rPr>
        <w:t>s</w:t>
      </w:r>
      <w:r w:rsidR="00AB483E" w:rsidRPr="00622AA2">
        <w:rPr>
          <w:rFonts w:ascii="Arial" w:eastAsia="MS Mincho" w:hAnsi="Arial" w:cs="Arial"/>
          <w:sz w:val="20"/>
          <w:szCs w:val="20"/>
        </w:rPr>
        <w:t xml:space="preserve"> </w:t>
      </w:r>
      <w:r w:rsidR="008B36E6" w:rsidRPr="00622AA2">
        <w:rPr>
          <w:rFonts w:ascii="Arial" w:eastAsia="MS Mincho" w:hAnsi="Arial" w:cs="Arial"/>
          <w:sz w:val="20"/>
          <w:szCs w:val="20"/>
        </w:rPr>
        <w:t xml:space="preserve">– </w:t>
      </w:r>
      <w:r w:rsidR="00EA56C6" w:rsidRPr="00622AA2">
        <w:rPr>
          <w:rFonts w:ascii="Arial" w:eastAsia="MS Mincho" w:hAnsi="Arial" w:cs="Arial"/>
          <w:sz w:val="20"/>
          <w:szCs w:val="20"/>
        </w:rPr>
        <w:t>express diverse firing patterns</w:t>
      </w:r>
      <w:r w:rsidR="004E4D17" w:rsidRPr="00622AA2">
        <w:rPr>
          <w:rFonts w:ascii="Arial" w:eastAsia="MS Mincho" w:hAnsi="Arial" w:cs="Arial"/>
          <w:sz w:val="20"/>
          <w:szCs w:val="20"/>
        </w:rPr>
        <w:t xml:space="preserve"> </w:t>
      </w:r>
      <w:r w:rsidR="00CF069C" w:rsidRPr="00622AA2">
        <w:rPr>
          <w:rFonts w:ascii="Arial" w:eastAsia="MS Mincho" w:hAnsi="Arial" w:cs="Arial"/>
          <w:sz w:val="20"/>
          <w:szCs w:val="20"/>
        </w:rPr>
        <w:t>shaped by</w:t>
      </w:r>
      <w:r w:rsidR="001D7064" w:rsidRPr="00622AA2" w:rsidDel="00946571">
        <w:rPr>
          <w:rFonts w:ascii="Arial" w:eastAsia="MS Mincho" w:hAnsi="Arial" w:cs="Arial"/>
          <w:sz w:val="20"/>
          <w:szCs w:val="20"/>
        </w:rPr>
        <w:t xml:space="preserve"> </w:t>
      </w:r>
      <w:r w:rsidR="00F36503" w:rsidRPr="00622AA2">
        <w:rPr>
          <w:rFonts w:ascii="Arial" w:eastAsia="MS Mincho" w:hAnsi="Arial" w:cs="Arial"/>
          <w:sz w:val="20"/>
          <w:szCs w:val="20"/>
        </w:rPr>
        <w:t>inputs</w:t>
      </w:r>
      <w:r w:rsidR="00B96122" w:rsidRPr="00622AA2">
        <w:rPr>
          <w:rFonts w:ascii="Arial" w:eastAsia="MS Mincho" w:hAnsi="Arial" w:cs="Arial"/>
          <w:sz w:val="20"/>
          <w:szCs w:val="20"/>
        </w:rPr>
        <w:t xml:space="preserve"> </w:t>
      </w:r>
      <w:r w:rsidR="00F36503" w:rsidRPr="00622AA2">
        <w:rPr>
          <w:rFonts w:ascii="Arial" w:eastAsia="MS Mincho" w:hAnsi="Arial" w:cs="Arial"/>
          <w:sz w:val="20"/>
          <w:szCs w:val="20"/>
        </w:rPr>
        <w:t>from within and outside the hippocampus</w:t>
      </w:r>
      <w:r w:rsidR="00CF069C" w:rsidRPr="00622AA2">
        <w:rPr>
          <w:rFonts w:ascii="Arial" w:eastAsia="MS Mincho" w:hAnsi="Arial" w:cs="Arial"/>
          <w:sz w:val="20"/>
          <w:szCs w:val="20"/>
        </w:rPr>
        <w:t xml:space="preserve"> </w:t>
      </w:r>
      <w:r w:rsidR="004E4D17" w:rsidRPr="00622AA2">
        <w:rPr>
          <w:rFonts w:ascii="Arial" w:eastAsia="MS Mincho" w:hAnsi="Arial" w:cs="Arial"/>
          <w:sz w:val="20"/>
          <w:szCs w:val="20"/>
        </w:rPr>
        <w:t xml:space="preserve">and refined by </w:t>
      </w:r>
      <w:r w:rsidR="00334977" w:rsidRPr="00622AA2">
        <w:rPr>
          <w:rFonts w:ascii="Arial" w:eastAsia="MS Mincho" w:hAnsi="Arial" w:cs="Arial"/>
          <w:sz w:val="20"/>
          <w:szCs w:val="20"/>
        </w:rPr>
        <w:t>local</w:t>
      </w:r>
      <w:r w:rsidR="004E4D17" w:rsidRPr="00622AA2">
        <w:rPr>
          <w:rFonts w:ascii="Arial" w:eastAsia="MS Mincho" w:hAnsi="Arial" w:cs="Arial"/>
          <w:sz w:val="20"/>
          <w:szCs w:val="20"/>
        </w:rPr>
        <w:t xml:space="preserve"> interneurons</w:t>
      </w:r>
      <w:r w:rsidR="004858EA" w:rsidRPr="0091144D">
        <w:rPr>
          <w:rFonts w:ascii="Arial" w:eastAsia="MS Mincho" w:hAnsi="Arial" w:cs="Arial"/>
          <w:sz w:val="20"/>
          <w:szCs w:val="20"/>
          <w:vertAlign w:val="superscript"/>
        </w:rPr>
        <w:fldChar w:fldCharType="begin"/>
      </w:r>
      <w:r w:rsidR="00F93609" w:rsidRPr="0091144D">
        <w:rPr>
          <w:rFonts w:ascii="Arial" w:eastAsia="MS Mincho" w:hAnsi="Arial" w:cs="Arial"/>
          <w:sz w:val="20"/>
          <w:szCs w:val="20"/>
          <w:vertAlign w:val="superscript"/>
        </w:rPr>
        <w:instrText xml:space="preserve"> ADDIN ZOTERO_ITEM CSL_CITATION {"citationID":"a21rn4qald6","properties":{"formattedCitation":"\\super 5\\uc0\\u8211{}8\\nosupersub{}","plainCitation":"5–8","noteIndex":0},"citationItems":[{"id":1302,"uris":["http://zotero.org/users/2509932/items/ZSZWPF95"],"itemData":{"id":1302,"type":"article-journal","container-title":"Neuron","DOI":"10.1016/j.neuron.2010.09.023","ISSN":"08966273","issue":"3","journalAbbreviation":"Neuron","language":"en","page":"362-385","source":"DOI.org (Crossref)","title":"Neural Syntax: Cell Assemblies, Synapsembles, and Readers","title-short":"Neural Syntax","volume":"68","author":[{"family":"Buzsáki","given":"György"}],"issued":{"date-parts":[["2010",11]]}}},{"id":566,"uris":["http://zotero.org/groups/1311972/items/CGXSEF2U"],"itemData":{"id":566,"type":"article-journal","container-title":"Neuron","DOI":"10.1016/j.neuron.2014.01.021","ISSN":"08966273","issue":"5","language":"en","page":"1126-1139","source":"CrossRef","title":"Layer-Specific GABAergic Control of Distinct Gamma Oscillations in the CA1 Hippocampus","volume":"81","author":[{"family":"Lasztóczi","given":"Bálint"},{"family":"Klausberger","given":"Thomas"}],"issued":{"date-parts":[["2014",3]]}}},{"id":1304,"uris":["http://zotero.org/users/2509932/items/AMRDR6CK"],"itemData":{"id":1304,"type":"article-journal","container-title":"Neuron","DOI":"10.1016/j.neuron.2009.08.037","ISSN":"08966273","issue":"2","journalAbbreviation":"Neuron","language":"en","page":"267-280","source":"DOI.org (Crossref)","title":"Theta Oscillations Provide Temporal Windows for Local Circuit Computation in the Entorhinal-Hippocampal Loop","volume":"64","author":[{"family":"Mizuseki","given":"Kenji"},{"family":"Sirota","given":"Anton"},{"family":"Pastalkova","given":"Eva"},{"family":"Buzsáki","given":"György"}],"issued":{"date-parts":[["2009",10]]}}},{"id":59,"uris":["http://zotero.org/users/2509932/items/MT6G76DR"],"itemData":{"id":59,"type":"book","call-number":"QP383.2 .O38","event-place":"Oxford : New York","ISBN":"0-19-857206-9","number-of-pages":"570","publisher":"Clarendon Press ; Oxford University Press","publisher-place":"Oxford : New York","source":"Library of Congress ISBN","title":"The hippocampus as a cognitive map","author":[{"family":"O'Keefe","given":"John"},{"family":"Nadel","given":"Lynn"}],"issued":{"date-parts":[["1978"]]}}}],"schema":"https://github.com/citation-style-language/schema/raw/master/csl-citation.json"} </w:instrText>
      </w:r>
      <w:r w:rsidR="004858EA" w:rsidRPr="0091144D">
        <w:rPr>
          <w:rFonts w:ascii="Arial" w:eastAsia="MS Mincho" w:hAnsi="Arial" w:cs="Arial"/>
          <w:sz w:val="20"/>
          <w:szCs w:val="20"/>
          <w:vertAlign w:val="superscript"/>
        </w:rPr>
        <w:fldChar w:fldCharType="separate"/>
      </w:r>
      <w:r w:rsidR="00F93609" w:rsidRPr="0091144D">
        <w:rPr>
          <w:rFonts w:ascii="Arial" w:eastAsia="MS Mincho" w:hAnsi="Arial" w:cs="Arial"/>
          <w:sz w:val="20"/>
          <w:szCs w:val="20"/>
          <w:vertAlign w:val="superscript"/>
        </w:rPr>
        <w:t>5–8</w:t>
      </w:r>
      <w:r w:rsidR="004858EA" w:rsidRPr="0091144D">
        <w:rPr>
          <w:rFonts w:ascii="Arial" w:eastAsia="MS Mincho" w:hAnsi="Arial" w:cs="Arial"/>
          <w:sz w:val="20"/>
          <w:szCs w:val="20"/>
          <w:vertAlign w:val="superscript"/>
        </w:rPr>
        <w:fldChar w:fldCharType="end"/>
      </w:r>
      <w:r w:rsidR="6C74454C" w:rsidRPr="00622AA2">
        <w:rPr>
          <w:rFonts w:ascii="Arial" w:eastAsia="MS Mincho" w:hAnsi="Arial" w:cs="Arial"/>
          <w:sz w:val="20"/>
          <w:szCs w:val="20"/>
        </w:rPr>
        <w:t>.</w:t>
      </w:r>
      <w:r w:rsidR="00FF2D34" w:rsidRPr="00622AA2">
        <w:rPr>
          <w:rFonts w:ascii="Arial" w:eastAsia="MS Mincho" w:hAnsi="Arial" w:cs="Arial"/>
          <w:sz w:val="20"/>
          <w:szCs w:val="20"/>
        </w:rPr>
        <w:t xml:space="preserve"> </w:t>
      </w:r>
      <w:r w:rsidR="00D62F68">
        <w:rPr>
          <w:rFonts w:ascii="Arial" w:eastAsia="MS Mincho" w:hAnsi="Arial" w:cs="Arial"/>
          <w:sz w:val="20"/>
          <w:szCs w:val="20"/>
        </w:rPr>
        <w:t>T</w:t>
      </w:r>
      <w:r w:rsidR="00DF5C7F" w:rsidRPr="00622AA2">
        <w:rPr>
          <w:rFonts w:ascii="Arial" w:eastAsia="MS Mincho" w:hAnsi="Arial" w:cs="Arial"/>
          <w:sz w:val="20"/>
          <w:szCs w:val="20"/>
        </w:rPr>
        <w:t xml:space="preserve">hese </w:t>
      </w:r>
      <w:r w:rsidR="008F6AD6" w:rsidRPr="00622AA2">
        <w:rPr>
          <w:rFonts w:ascii="Arial" w:eastAsia="MS Mincho" w:hAnsi="Arial" w:cs="Arial"/>
          <w:sz w:val="20"/>
          <w:szCs w:val="20"/>
        </w:rPr>
        <w:t>inputs and</w:t>
      </w:r>
      <w:r w:rsidR="00670F45" w:rsidRPr="00622AA2">
        <w:rPr>
          <w:rFonts w:ascii="Arial" w:eastAsia="MS Mincho" w:hAnsi="Arial" w:cs="Arial"/>
          <w:sz w:val="20"/>
          <w:szCs w:val="20"/>
        </w:rPr>
        <w:t xml:space="preserve"> </w:t>
      </w:r>
      <w:r w:rsidR="00C87314" w:rsidRPr="00622AA2">
        <w:rPr>
          <w:rFonts w:ascii="Arial" w:eastAsia="MS Mincho" w:hAnsi="Arial" w:cs="Arial"/>
          <w:sz w:val="20"/>
          <w:szCs w:val="20"/>
        </w:rPr>
        <w:t>interneuron</w:t>
      </w:r>
      <w:r w:rsidR="003A78E3" w:rsidRPr="00622AA2">
        <w:rPr>
          <w:rFonts w:ascii="Arial" w:eastAsia="MS Mincho" w:hAnsi="Arial" w:cs="Arial"/>
          <w:sz w:val="20"/>
          <w:szCs w:val="20"/>
        </w:rPr>
        <w:t>s</w:t>
      </w:r>
      <w:r w:rsidR="00C87314" w:rsidRPr="00622AA2" w:rsidDel="00670F45">
        <w:rPr>
          <w:rFonts w:ascii="Arial" w:eastAsia="MS Mincho" w:hAnsi="Arial" w:cs="Arial"/>
          <w:sz w:val="20"/>
          <w:szCs w:val="20"/>
        </w:rPr>
        <w:t xml:space="preserve"> </w:t>
      </w:r>
      <w:r w:rsidR="00E828E8">
        <w:rPr>
          <w:rFonts w:ascii="Arial" w:eastAsia="MS Mincho" w:hAnsi="Arial" w:cs="Arial"/>
          <w:sz w:val="20"/>
          <w:szCs w:val="20"/>
        </w:rPr>
        <w:t>are</w:t>
      </w:r>
      <w:r w:rsidR="00277B2A" w:rsidRPr="00622AA2">
        <w:rPr>
          <w:rFonts w:ascii="Arial" w:eastAsia="MS Mincho" w:hAnsi="Arial" w:cs="Arial"/>
          <w:sz w:val="20"/>
          <w:szCs w:val="20"/>
        </w:rPr>
        <w:t xml:space="preserve"> </w:t>
      </w:r>
      <w:r w:rsidR="00B43698">
        <w:rPr>
          <w:rFonts w:ascii="Arial" w:eastAsia="MS Mincho" w:hAnsi="Arial" w:cs="Arial"/>
          <w:sz w:val="20"/>
          <w:szCs w:val="20"/>
        </w:rPr>
        <w:t>organized</w:t>
      </w:r>
      <w:r w:rsidR="00B43698" w:rsidRPr="00622AA2">
        <w:rPr>
          <w:rFonts w:ascii="Arial" w:eastAsia="MS Mincho" w:hAnsi="Arial" w:cs="Arial"/>
          <w:sz w:val="20"/>
          <w:szCs w:val="20"/>
        </w:rPr>
        <w:t xml:space="preserve"> </w:t>
      </w:r>
      <w:r w:rsidR="008A776E">
        <w:rPr>
          <w:rFonts w:ascii="Arial" w:eastAsia="MS Mincho" w:hAnsi="Arial" w:cs="Arial"/>
          <w:sz w:val="20"/>
          <w:szCs w:val="20"/>
        </w:rPr>
        <w:t>in</w:t>
      </w:r>
      <w:r w:rsidR="00426BEE" w:rsidRPr="00622AA2">
        <w:rPr>
          <w:rFonts w:ascii="Arial" w:eastAsia="MS Mincho" w:hAnsi="Arial" w:cs="Arial"/>
          <w:sz w:val="20"/>
          <w:szCs w:val="20"/>
        </w:rPr>
        <w:t xml:space="preserve"> layers</w:t>
      </w:r>
      <w:r w:rsidR="00277B2A" w:rsidRPr="00622AA2">
        <w:rPr>
          <w:rFonts w:ascii="Arial" w:eastAsia="MS Mincho" w:hAnsi="Arial" w:cs="Arial"/>
          <w:sz w:val="20"/>
          <w:szCs w:val="20"/>
        </w:rPr>
        <w:t xml:space="preserve"> </w:t>
      </w:r>
      <w:r w:rsidR="00471265">
        <w:rPr>
          <w:rFonts w:ascii="Arial" w:eastAsia="MS Mincho" w:hAnsi="Arial" w:cs="Arial"/>
          <w:sz w:val="20"/>
          <w:szCs w:val="20"/>
        </w:rPr>
        <w:t>along</w:t>
      </w:r>
      <w:r w:rsidR="00471265" w:rsidRPr="00622AA2">
        <w:rPr>
          <w:rFonts w:ascii="Arial" w:eastAsia="MS Mincho" w:hAnsi="Arial" w:cs="Arial"/>
          <w:sz w:val="20"/>
          <w:szCs w:val="20"/>
        </w:rPr>
        <w:t xml:space="preserve"> </w:t>
      </w:r>
      <w:r w:rsidR="00C87314" w:rsidRPr="00622AA2">
        <w:rPr>
          <w:rFonts w:ascii="Arial" w:eastAsia="MS Mincho" w:hAnsi="Arial" w:cs="Arial"/>
          <w:sz w:val="20"/>
          <w:szCs w:val="20"/>
        </w:rPr>
        <w:t xml:space="preserve">the </w:t>
      </w:r>
      <w:r w:rsidR="003F7298">
        <w:rPr>
          <w:rFonts w:ascii="Arial" w:eastAsia="MS Mincho" w:hAnsi="Arial" w:cs="Arial"/>
          <w:sz w:val="20"/>
          <w:szCs w:val="20"/>
        </w:rPr>
        <w:t xml:space="preserve">pyramidal cells’ </w:t>
      </w:r>
      <w:r w:rsidR="00C87314" w:rsidRPr="00622AA2">
        <w:rPr>
          <w:rFonts w:ascii="Arial" w:eastAsia="MS Mincho" w:hAnsi="Arial" w:cs="Arial"/>
          <w:sz w:val="20"/>
          <w:szCs w:val="20"/>
        </w:rPr>
        <w:t>somato-dendritic axis</w:t>
      </w:r>
      <w:r w:rsidR="006B2848" w:rsidRPr="0091144D">
        <w:rPr>
          <w:rFonts w:ascii="Arial" w:eastAsia="MS Mincho" w:hAnsi="Arial" w:cs="Arial"/>
          <w:sz w:val="20"/>
          <w:szCs w:val="20"/>
          <w:vertAlign w:val="superscript"/>
        </w:rPr>
        <w:fldChar w:fldCharType="begin"/>
      </w:r>
      <w:r w:rsidR="00F93609" w:rsidRPr="0091144D">
        <w:rPr>
          <w:rFonts w:ascii="Arial" w:eastAsia="MS Mincho" w:hAnsi="Arial" w:cs="Arial"/>
          <w:sz w:val="20"/>
          <w:szCs w:val="20"/>
          <w:vertAlign w:val="superscript"/>
        </w:rPr>
        <w:instrText xml:space="preserve"> ADDIN ZOTERO_ITEM CSL_CITATION {"citationID":"a1r9fprktp1","properties":{"formattedCitation":"\\super 6,9\\uc0\\u8211{}11\\nosupersub{}","plainCitation":"6,9–11","noteIndex":0},"citationItems":[{"id":1620,"uris":["http://zotero.org/users/2509932/items/957MH88F"],"itemData":{"id":1620,"type":"article-journal","abstract":"Abstract\n            The entorhinal cortex (EC) conveys information to hippocampal field CA1 either directly by way of projections from principal neurons in layer III, or indirectly by axons from layer II via the dentate gyrus, CA3, and Schaffer collaterals. These two pathways differentially influence activity in CA1, yet conclusive evidence is lacking whether and to what extent they converge onto single CA1 neurons. Presently we studied such convergence. Different neuroanatomical tracers injected into layer III of EC and into CA3, respectively, tagged simultaneously the direct entorhino</w:instrText>
      </w:r>
      <w:r w:rsidR="00F93609" w:rsidRPr="0091144D">
        <w:rPr>
          <w:rFonts w:ascii="Cambria Math" w:eastAsia="MS Mincho" w:hAnsi="Cambria Math" w:cs="Cambria Math"/>
          <w:sz w:val="20"/>
          <w:szCs w:val="20"/>
          <w:vertAlign w:val="superscript"/>
        </w:rPr>
        <w:instrText>‐</w:instrText>
      </w:r>
      <w:r w:rsidR="00F93609" w:rsidRPr="0091144D">
        <w:rPr>
          <w:rFonts w:ascii="Arial" w:eastAsia="MS Mincho" w:hAnsi="Arial" w:cs="Arial"/>
          <w:sz w:val="20"/>
          <w:szCs w:val="20"/>
          <w:vertAlign w:val="superscript"/>
        </w:rPr>
        <w:instrText>hippocampal fibers and the indirect innervation of CA1 neurons by Schaffer collaterals. In slices of fixed brains we intracellularly filled CA1 pyramidal cells and interneurons in stratum lacunosum</w:instrText>
      </w:r>
      <w:r w:rsidR="00F93609" w:rsidRPr="0091144D">
        <w:rPr>
          <w:rFonts w:ascii="Cambria Math" w:eastAsia="MS Mincho" w:hAnsi="Cambria Math" w:cs="Cambria Math"/>
          <w:sz w:val="20"/>
          <w:szCs w:val="20"/>
          <w:vertAlign w:val="superscript"/>
        </w:rPr>
        <w:instrText>‐</w:instrText>
      </w:r>
      <w:r w:rsidR="00F93609" w:rsidRPr="0091144D">
        <w:rPr>
          <w:rFonts w:ascii="Arial" w:eastAsia="MS Mincho" w:hAnsi="Arial" w:cs="Arial"/>
          <w:sz w:val="20"/>
          <w:szCs w:val="20"/>
          <w:vertAlign w:val="superscript"/>
        </w:rPr>
        <w:instrText>moleculare (LM) and stratum radiatum (SR). Sections of these slices were scanned in a confocal laser scanning microscope. 3D</w:instrText>
      </w:r>
      <w:r w:rsidR="00F93609" w:rsidRPr="0091144D">
        <w:rPr>
          <w:rFonts w:ascii="Cambria Math" w:eastAsia="MS Mincho" w:hAnsi="Cambria Math" w:cs="Cambria Math"/>
          <w:sz w:val="20"/>
          <w:szCs w:val="20"/>
          <w:vertAlign w:val="superscript"/>
        </w:rPr>
        <w:instrText>‐</w:instrText>
      </w:r>
      <w:r w:rsidR="00F93609" w:rsidRPr="0091144D">
        <w:rPr>
          <w:rFonts w:ascii="Arial" w:eastAsia="MS Mincho" w:hAnsi="Arial" w:cs="Arial"/>
          <w:sz w:val="20"/>
          <w:szCs w:val="20"/>
          <w:vertAlign w:val="superscript"/>
        </w:rPr>
        <w:instrText>reconstruction was used to determine whether boutons of the labeled input fibers were in contact with the intracellularly filled neurons. We analyzed 12 pyramidal neurons and 21 interneurons. Perforant path innervation to pyramidal neurons in our material was observed to be denser than that from CA3. All pyramidal neurons and 17 of the interneurons received contacts of both perforant pathway and Schaffer input on their dendrites and cell bodies. Four interneurons, which were completely embedded in LM, received only labeled perforant pathway input. Thus, we found convergence of both projection systems on single CA1 pyramidal and interneurons with dendrites that access the layers where perforant pathway fibers and Schaffer collaterals end. © 2007 Wiley</w:instrText>
      </w:r>
      <w:r w:rsidR="00F93609" w:rsidRPr="0091144D">
        <w:rPr>
          <w:rFonts w:ascii="Cambria Math" w:eastAsia="MS Mincho" w:hAnsi="Cambria Math" w:cs="Cambria Math"/>
          <w:sz w:val="20"/>
          <w:szCs w:val="20"/>
          <w:vertAlign w:val="superscript"/>
        </w:rPr>
        <w:instrText>‐</w:instrText>
      </w:r>
      <w:r w:rsidR="00F93609" w:rsidRPr="0091144D">
        <w:rPr>
          <w:rFonts w:ascii="Arial" w:eastAsia="MS Mincho" w:hAnsi="Arial" w:cs="Arial"/>
          <w:sz w:val="20"/>
          <w:szCs w:val="20"/>
          <w:vertAlign w:val="superscript"/>
        </w:rPr>
        <w:instrText>Liss, Inc.","container-title":"Hippocampus","DOI":"10.1002/hipo.20385","ISSN":"1050-9631, 1098-1063","issue":"3","journalAbbreviation":"Hippocampus","language":"en","license":"http://onlinelibrary.wiley.com/termsAndConditions#vor","page":"266-280","source":"DOI.org (Crossref)","title":"Convergence of entorhinal and CA3 inputs onto pyramidal neurons and interneurons in hippocampal area CA1—An anatomical study in the rat","volume":"18","author":[{"family":"Kajiwara","given":"Riichi"},{"family":"Wouterlood","given":"Floris G."},{"family":"Sah","given":"Anupam"},{"family":"Boekel","given":"Amber J."},{"family":"Baks</w:instrText>
      </w:r>
      <w:r w:rsidR="00F93609" w:rsidRPr="0091144D">
        <w:rPr>
          <w:rFonts w:ascii="Cambria Math" w:eastAsia="MS Mincho" w:hAnsi="Cambria Math" w:cs="Cambria Math"/>
          <w:sz w:val="20"/>
          <w:szCs w:val="20"/>
          <w:vertAlign w:val="superscript"/>
        </w:rPr>
        <w:instrText>‐</w:instrText>
      </w:r>
      <w:r w:rsidR="00F93609" w:rsidRPr="0091144D">
        <w:rPr>
          <w:rFonts w:ascii="Arial" w:eastAsia="MS Mincho" w:hAnsi="Arial" w:cs="Arial"/>
          <w:sz w:val="20"/>
          <w:szCs w:val="20"/>
          <w:vertAlign w:val="superscript"/>
        </w:rPr>
        <w:instrText xml:space="preserve">te Bulte","given":"Luciënne T.G."},{"family":"Witter","given":"Menno P."}],"issued":{"date-parts":[["2008",3]]}}},{"id":1306,"uris":["http://zotero.org/users/2509932/items/LHLADTNZ"],"itemData":{"id":1306,"type":"article-journal","abstract":"In the cerebral cortex, diverse types of neurons form intricate circuits and cooperate in time for the processing and storage of information. Recent advances reveal a spatiotemporal division of labor in cortical circuits, as exemplified in the CA1 hippocampal area. In particular, distinct GABAergic (γ-aminobutyric acid–releasing) cell types subdivide the surface of pyramidal cells and act in discrete time windows, either on the same or on different subcellular compartments. They also interact with glutamatergic pyramidal cell inputs in a domain-specific manner and support synaptic temporal dynamics, network oscillations, selection of cell assemblies, and the implementation of brain states. The spatiotemporal specializations in cortical circuits reveal that cellular diversity and temporal dynamics coemerged during evolution, providing a basis for cognitive behavior.","container-title":"Science","DOI":"10.1126/science.1149381","ISSN":"0036-8075, 1095-9203","issue":"5885","journalAbbreviation":"Science","language":"en","page":"53-57","source":"DOI.org (Crossref)","title":"Neuronal Diversity and Temporal Dynamics: The Unity of Hippocampal Circuit Operations","title-short":"Neuronal Diversity and Temporal Dynamics","volume":"321","author":[{"family":"Klausberger","given":"Thomas"},{"family":"Somogyi","given":"Peter"}],"issued":{"date-parts":[["2008",7,4]]}}},{"id":566,"uris":["http://zotero.org/groups/1311972/items/CGXSEF2U"],"itemData":{"id":566,"type":"article-journal","container-title":"Neuron","DOI":"10.1016/j.neuron.2014.01.021","ISSN":"08966273","issue":"5","language":"en","page":"1126-1139","source":"CrossRef","title":"Layer-Specific GABAergic Control of Distinct Gamma Oscillations in the CA1 Hippocampus","volume":"81","author":[{"family":"Lasztóczi","given":"Bálint"},{"family":"Klausberger","given":"Thomas"}],"issued":{"date-parts":[["2014",3]]}}},{"id":1308,"uris":["http://zotero.org/users/2509932/items/WSWBDDLT"],"itemData":{"id":1308,"type":"article-journal","container-title":"Nature Reviews Neuroscience","DOI":"10.1038/nrn2286","ISSN":"1471-003X, 1471-0048","issue":"3","journalAbbreviation":"Nat Rev Neurosci","language":"en","page":"206-221","source":"DOI.org (Crossref)","title":"Pyramidal neurons: dendritic structure and synaptic integration","title-short":"Pyramidal neurons","volume":"9","author":[{"family":"Spruston","given":"Nelson"}],"issued":{"date-parts":[["2008",3]]}}}],"schema":"https://github.com/citation-style-language/schema/raw/master/csl-citation.json"} </w:instrText>
      </w:r>
      <w:r w:rsidR="006B2848" w:rsidRPr="0091144D">
        <w:rPr>
          <w:rFonts w:ascii="Arial" w:eastAsia="MS Mincho" w:hAnsi="Arial" w:cs="Arial"/>
          <w:sz w:val="20"/>
          <w:szCs w:val="20"/>
          <w:vertAlign w:val="superscript"/>
        </w:rPr>
        <w:fldChar w:fldCharType="separate"/>
      </w:r>
      <w:r w:rsidR="00F93609" w:rsidRPr="0091144D">
        <w:rPr>
          <w:rFonts w:ascii="Arial" w:eastAsia="MS Mincho" w:hAnsi="Arial" w:cs="Arial"/>
          <w:sz w:val="20"/>
          <w:szCs w:val="20"/>
          <w:vertAlign w:val="superscript"/>
        </w:rPr>
        <w:t>6,9–11</w:t>
      </w:r>
      <w:r w:rsidR="006B2848" w:rsidRPr="0091144D">
        <w:rPr>
          <w:rFonts w:ascii="Arial" w:eastAsia="MS Mincho" w:hAnsi="Arial" w:cs="Arial"/>
          <w:sz w:val="20"/>
          <w:szCs w:val="20"/>
          <w:vertAlign w:val="superscript"/>
        </w:rPr>
        <w:fldChar w:fldCharType="end"/>
      </w:r>
      <w:r w:rsidR="006B2848" w:rsidRPr="00622AA2">
        <w:rPr>
          <w:rFonts w:ascii="Arial" w:eastAsia="MS Mincho" w:hAnsi="Arial" w:cs="Arial"/>
          <w:sz w:val="20"/>
          <w:szCs w:val="20"/>
        </w:rPr>
        <w:t>.</w:t>
      </w:r>
      <w:r w:rsidR="004E5755" w:rsidRPr="00622AA2">
        <w:rPr>
          <w:rFonts w:ascii="Arial" w:eastAsia="MS Mincho" w:hAnsi="Arial" w:cs="Arial"/>
          <w:sz w:val="20"/>
          <w:szCs w:val="20"/>
        </w:rPr>
        <w:t xml:space="preserve"> </w:t>
      </w:r>
      <w:r w:rsidR="00AE7016" w:rsidRPr="00622AA2">
        <w:rPr>
          <w:rFonts w:ascii="Arial" w:eastAsia="MS Mincho" w:hAnsi="Arial" w:cs="Arial"/>
          <w:sz w:val="20"/>
          <w:szCs w:val="20"/>
        </w:rPr>
        <w:t>Th</w:t>
      </w:r>
      <w:r w:rsidR="00AB00BF">
        <w:rPr>
          <w:rFonts w:ascii="Arial" w:eastAsia="MS Mincho" w:hAnsi="Arial" w:cs="Arial"/>
          <w:sz w:val="20"/>
          <w:szCs w:val="20"/>
        </w:rPr>
        <w:t>is</w:t>
      </w:r>
      <w:r w:rsidR="00E737E9" w:rsidRPr="00622AA2">
        <w:rPr>
          <w:rFonts w:ascii="Arial" w:eastAsia="MS Mincho" w:hAnsi="Arial" w:cs="Arial"/>
          <w:sz w:val="20"/>
          <w:szCs w:val="20"/>
        </w:rPr>
        <w:t xml:space="preserve"> radial </w:t>
      </w:r>
      <w:r w:rsidR="00B43698">
        <w:rPr>
          <w:rFonts w:ascii="Arial" w:eastAsia="MS Mincho" w:hAnsi="Arial" w:cs="Arial"/>
          <w:sz w:val="20"/>
          <w:szCs w:val="20"/>
        </w:rPr>
        <w:t>arrangement</w:t>
      </w:r>
      <w:r w:rsidR="00B43698" w:rsidRPr="00622AA2">
        <w:rPr>
          <w:rFonts w:ascii="Arial" w:eastAsia="MS Mincho" w:hAnsi="Arial" w:cs="Arial"/>
          <w:sz w:val="20"/>
          <w:szCs w:val="20"/>
        </w:rPr>
        <w:t xml:space="preserve"> </w:t>
      </w:r>
      <w:r w:rsidR="00A86191" w:rsidRPr="00622AA2">
        <w:rPr>
          <w:rFonts w:ascii="Arial" w:eastAsia="MS Mincho" w:hAnsi="Arial" w:cs="Arial"/>
          <w:sz w:val="20"/>
          <w:szCs w:val="20"/>
        </w:rPr>
        <w:t>produces</w:t>
      </w:r>
      <w:r w:rsidR="00E737E9" w:rsidRPr="00622AA2">
        <w:rPr>
          <w:rFonts w:ascii="Arial" w:eastAsia="MS Mincho" w:hAnsi="Arial" w:cs="Arial"/>
          <w:sz w:val="20"/>
          <w:szCs w:val="20"/>
        </w:rPr>
        <w:t xml:space="preserve"> </w:t>
      </w:r>
      <w:r w:rsidR="00722726" w:rsidRPr="00622AA2">
        <w:rPr>
          <w:rFonts w:ascii="Arial" w:eastAsia="MS Mincho" w:hAnsi="Arial" w:cs="Arial"/>
          <w:sz w:val="20"/>
          <w:szCs w:val="20"/>
        </w:rPr>
        <w:t xml:space="preserve">a rich repertoire </w:t>
      </w:r>
      <w:r w:rsidR="005E2C15" w:rsidRPr="00622AA2">
        <w:rPr>
          <w:rFonts w:ascii="Arial" w:eastAsia="MS Mincho" w:hAnsi="Arial" w:cs="Arial"/>
          <w:sz w:val="20"/>
          <w:szCs w:val="20"/>
        </w:rPr>
        <w:t>of</w:t>
      </w:r>
      <w:r w:rsidR="00BC477B" w:rsidRPr="00622AA2">
        <w:rPr>
          <w:rFonts w:ascii="Arial" w:eastAsia="MS Mincho" w:hAnsi="Arial" w:cs="Arial"/>
          <w:sz w:val="20"/>
          <w:szCs w:val="20"/>
        </w:rPr>
        <w:t xml:space="preserve"> electrophysiological </w:t>
      </w:r>
      <w:r w:rsidR="00E737E9" w:rsidRPr="00622AA2">
        <w:rPr>
          <w:rFonts w:ascii="Arial" w:eastAsia="MS Mincho" w:hAnsi="Arial" w:cs="Arial"/>
          <w:sz w:val="20"/>
          <w:szCs w:val="20"/>
        </w:rPr>
        <w:t xml:space="preserve">patterns in the local field potentials (LFPs). </w:t>
      </w:r>
      <w:r w:rsidR="00E10088" w:rsidRPr="00622AA2">
        <w:rPr>
          <w:rFonts w:ascii="Arial" w:eastAsia="MS Mincho" w:hAnsi="Arial" w:cs="Arial"/>
          <w:sz w:val="20"/>
          <w:szCs w:val="20"/>
        </w:rPr>
        <w:t>D</w:t>
      </w:r>
      <w:r w:rsidR="001744A3" w:rsidRPr="00622AA2">
        <w:rPr>
          <w:rFonts w:ascii="Arial" w:eastAsia="MS Mincho" w:hAnsi="Arial" w:cs="Arial"/>
          <w:sz w:val="20"/>
          <w:szCs w:val="20"/>
        </w:rPr>
        <w:t>eepening our understanding</w:t>
      </w:r>
      <w:r w:rsidR="0041148E" w:rsidRPr="00622AA2">
        <w:rPr>
          <w:rFonts w:ascii="Arial" w:eastAsia="MS Mincho" w:hAnsi="Arial" w:cs="Arial"/>
          <w:sz w:val="20"/>
          <w:szCs w:val="20"/>
        </w:rPr>
        <w:t xml:space="preserve"> of </w:t>
      </w:r>
      <w:r w:rsidR="00F54A3D" w:rsidRPr="00622AA2">
        <w:rPr>
          <w:rFonts w:ascii="Arial" w:eastAsia="MS Mincho" w:hAnsi="Arial" w:cs="Arial"/>
          <w:sz w:val="20"/>
          <w:szCs w:val="20"/>
        </w:rPr>
        <w:t xml:space="preserve">these </w:t>
      </w:r>
      <w:r w:rsidR="00080213" w:rsidRPr="00622AA2">
        <w:rPr>
          <w:rFonts w:ascii="Arial" w:eastAsia="MS Mincho" w:hAnsi="Arial" w:cs="Arial"/>
          <w:sz w:val="20"/>
          <w:szCs w:val="20"/>
        </w:rPr>
        <w:t>signatures</w:t>
      </w:r>
      <w:r w:rsidR="001744A3" w:rsidRPr="00622AA2">
        <w:rPr>
          <w:rFonts w:ascii="Arial" w:eastAsia="MS Mincho" w:hAnsi="Arial" w:cs="Arial"/>
          <w:sz w:val="20"/>
          <w:szCs w:val="20"/>
        </w:rPr>
        <w:t xml:space="preserve"> </w:t>
      </w:r>
      <w:r w:rsidR="007A5D5F" w:rsidRPr="00622AA2">
        <w:rPr>
          <w:rFonts w:ascii="Arial" w:eastAsia="MS Mincho" w:hAnsi="Arial" w:cs="Arial"/>
          <w:sz w:val="20"/>
          <w:szCs w:val="20"/>
        </w:rPr>
        <w:t xml:space="preserve">could </w:t>
      </w:r>
      <w:r w:rsidR="004C179A" w:rsidRPr="00622AA2">
        <w:rPr>
          <w:rFonts w:ascii="Arial" w:eastAsia="MS Mincho" w:hAnsi="Arial" w:cs="Arial"/>
          <w:sz w:val="20"/>
          <w:szCs w:val="20"/>
        </w:rPr>
        <w:t xml:space="preserve">clarify </w:t>
      </w:r>
      <w:r w:rsidR="00E737E9" w:rsidRPr="00622AA2">
        <w:rPr>
          <w:rFonts w:ascii="Arial" w:eastAsia="MS Mincho" w:hAnsi="Arial" w:cs="Arial"/>
          <w:sz w:val="20"/>
          <w:szCs w:val="20"/>
        </w:rPr>
        <w:t>the processes</w:t>
      </w:r>
      <w:r w:rsidR="001C1D35" w:rsidRPr="00622AA2">
        <w:rPr>
          <w:rFonts w:ascii="Arial" w:eastAsia="MS Mincho" w:hAnsi="Arial" w:cs="Arial"/>
          <w:sz w:val="20"/>
          <w:szCs w:val="20"/>
        </w:rPr>
        <w:t xml:space="preserve"> </w:t>
      </w:r>
      <w:r w:rsidR="004C179A" w:rsidRPr="00622AA2">
        <w:rPr>
          <w:rFonts w:ascii="Arial" w:eastAsia="MS Mincho" w:hAnsi="Arial" w:cs="Arial"/>
          <w:sz w:val="20"/>
          <w:szCs w:val="20"/>
        </w:rPr>
        <w:t>underl</w:t>
      </w:r>
      <w:r w:rsidR="001141EE">
        <w:rPr>
          <w:rFonts w:ascii="Arial" w:eastAsia="MS Mincho" w:hAnsi="Arial" w:cs="Arial"/>
          <w:sz w:val="20"/>
          <w:szCs w:val="20"/>
        </w:rPr>
        <w:t>ying</w:t>
      </w:r>
      <w:r w:rsidR="004C179A" w:rsidRPr="00622AA2">
        <w:rPr>
          <w:rFonts w:ascii="Arial" w:eastAsia="MS Mincho" w:hAnsi="Arial" w:cs="Arial"/>
          <w:sz w:val="20"/>
          <w:szCs w:val="20"/>
        </w:rPr>
        <w:t xml:space="preserve"> </w:t>
      </w:r>
      <w:r w:rsidR="00E737E9" w:rsidRPr="00622AA2">
        <w:rPr>
          <w:rFonts w:ascii="Arial" w:eastAsia="MS Mincho" w:hAnsi="Arial" w:cs="Arial"/>
          <w:sz w:val="20"/>
          <w:szCs w:val="20"/>
        </w:rPr>
        <w:t>hippocamp</w:t>
      </w:r>
      <w:r w:rsidR="001E1459" w:rsidRPr="00622AA2">
        <w:rPr>
          <w:rFonts w:ascii="Arial" w:eastAsia="MS Mincho" w:hAnsi="Arial" w:cs="Arial"/>
          <w:sz w:val="20"/>
          <w:szCs w:val="20"/>
        </w:rPr>
        <w:t>al functions</w:t>
      </w:r>
      <w:r w:rsidR="00E737E9" w:rsidRPr="00622AA2">
        <w:rPr>
          <w:rFonts w:ascii="Arial" w:eastAsia="MS Mincho" w:hAnsi="Arial" w:cs="Arial"/>
          <w:sz w:val="20"/>
          <w:szCs w:val="20"/>
        </w:rPr>
        <w:t>.</w:t>
      </w:r>
    </w:p>
    <w:p w14:paraId="75F5AD5C" w14:textId="29CF10D5" w:rsidR="00E421C4" w:rsidRPr="00622AA2" w:rsidRDefault="006F6DD3" w:rsidP="00622AA2">
      <w:pPr>
        <w:spacing w:after="120" w:line="240" w:lineRule="auto"/>
        <w:jc w:val="both"/>
        <w:rPr>
          <w:rFonts w:ascii="Arial" w:eastAsia="MS Mincho" w:hAnsi="Arial" w:cs="Arial"/>
          <w:sz w:val="20"/>
          <w:szCs w:val="20"/>
        </w:rPr>
      </w:pPr>
      <w:r w:rsidRPr="00622AA2">
        <w:rPr>
          <w:rFonts w:ascii="Arial" w:eastAsia="MS Mincho" w:hAnsi="Arial" w:cs="Arial"/>
          <w:sz w:val="20"/>
          <w:szCs w:val="20"/>
        </w:rPr>
        <w:t>H</w:t>
      </w:r>
      <w:r w:rsidR="006F0A10" w:rsidRPr="00622AA2">
        <w:rPr>
          <w:rFonts w:ascii="Arial" w:eastAsia="MS Mincho" w:hAnsi="Arial" w:cs="Arial"/>
          <w:sz w:val="20"/>
          <w:szCs w:val="20"/>
        </w:rPr>
        <w:t>ippocampal</w:t>
      </w:r>
      <w:r w:rsidR="00B0472C" w:rsidRPr="00622AA2">
        <w:rPr>
          <w:rFonts w:ascii="Arial" w:eastAsia="MS Mincho" w:hAnsi="Arial" w:cs="Arial"/>
          <w:sz w:val="20"/>
          <w:szCs w:val="20"/>
        </w:rPr>
        <w:t xml:space="preserve"> network </w:t>
      </w:r>
      <w:r w:rsidR="7318AB56" w:rsidRPr="00622AA2">
        <w:rPr>
          <w:rFonts w:ascii="Arial" w:eastAsia="MS Mincho" w:hAnsi="Arial" w:cs="Arial"/>
          <w:sz w:val="20"/>
          <w:szCs w:val="20"/>
        </w:rPr>
        <w:t xml:space="preserve">patterns </w:t>
      </w:r>
      <w:r w:rsidR="705069E6" w:rsidRPr="00622AA2">
        <w:rPr>
          <w:rFonts w:ascii="Arial" w:eastAsia="MS Mincho" w:hAnsi="Arial" w:cs="Arial"/>
          <w:sz w:val="20"/>
          <w:szCs w:val="20"/>
        </w:rPr>
        <w:t xml:space="preserve">are </w:t>
      </w:r>
      <w:r w:rsidR="6F7C9DDE" w:rsidRPr="00622AA2">
        <w:rPr>
          <w:rFonts w:ascii="Arial" w:eastAsia="MS Mincho" w:hAnsi="Arial" w:cs="Arial"/>
          <w:sz w:val="20"/>
          <w:szCs w:val="20"/>
        </w:rPr>
        <w:t xml:space="preserve">behavioral </w:t>
      </w:r>
      <w:r w:rsidR="006F0A10" w:rsidRPr="00622AA2">
        <w:rPr>
          <w:rFonts w:ascii="Arial" w:eastAsia="MS Mincho" w:hAnsi="Arial" w:cs="Arial"/>
          <w:sz w:val="20"/>
          <w:szCs w:val="20"/>
        </w:rPr>
        <w:t>state</w:t>
      </w:r>
      <w:r w:rsidR="008A3EF1" w:rsidRPr="00622AA2">
        <w:rPr>
          <w:rFonts w:ascii="Arial" w:eastAsia="MS Mincho" w:hAnsi="Arial" w:cs="Arial"/>
          <w:sz w:val="20"/>
          <w:szCs w:val="20"/>
        </w:rPr>
        <w:t xml:space="preserve"> </w:t>
      </w:r>
      <w:r w:rsidR="006F0A10" w:rsidRPr="00622AA2">
        <w:rPr>
          <w:rFonts w:ascii="Arial" w:eastAsia="MS Mincho" w:hAnsi="Arial" w:cs="Arial"/>
          <w:sz w:val="20"/>
          <w:szCs w:val="20"/>
        </w:rPr>
        <w:t>dependen</w:t>
      </w:r>
      <w:r w:rsidR="7D2D5AAC" w:rsidRPr="00622AA2">
        <w:rPr>
          <w:rFonts w:ascii="Arial" w:eastAsia="MS Mincho" w:hAnsi="Arial" w:cs="Arial"/>
          <w:sz w:val="20"/>
          <w:szCs w:val="20"/>
        </w:rPr>
        <w:t>t</w:t>
      </w:r>
      <w:r w:rsidR="006F0A10" w:rsidRPr="00622AA2">
        <w:rPr>
          <w:rFonts w:ascii="Arial" w:eastAsia="MS Mincho" w:hAnsi="Arial" w:cs="Arial"/>
          <w:sz w:val="20"/>
          <w:szCs w:val="20"/>
        </w:rPr>
        <w:t xml:space="preserve">. </w:t>
      </w:r>
      <w:r w:rsidR="00BF6722">
        <w:rPr>
          <w:rFonts w:ascii="Arial" w:eastAsia="MS Mincho" w:hAnsi="Arial" w:cs="Arial"/>
          <w:sz w:val="20"/>
          <w:szCs w:val="20"/>
        </w:rPr>
        <w:t>S</w:t>
      </w:r>
      <w:r w:rsidR="00E256CB" w:rsidRPr="00622AA2">
        <w:rPr>
          <w:rFonts w:ascii="Arial" w:eastAsia="MS Mincho" w:hAnsi="Arial" w:cs="Arial"/>
          <w:sz w:val="20"/>
          <w:szCs w:val="20"/>
        </w:rPr>
        <w:t xml:space="preserve">harp-wave ripples (SWRs) in the </w:t>
      </w:r>
      <w:r w:rsidR="00B61CAA" w:rsidRPr="001073D3">
        <w:rPr>
          <w:rFonts w:ascii="Arial" w:eastAsia="MS Mincho" w:hAnsi="Arial" w:cs="Arial"/>
          <w:i/>
          <w:iCs/>
          <w:sz w:val="20"/>
          <w:szCs w:val="20"/>
        </w:rPr>
        <w:t>Cornu Ammoni</w:t>
      </w:r>
      <w:r w:rsidR="000454DD" w:rsidRPr="001073D3">
        <w:rPr>
          <w:rFonts w:ascii="Arial" w:eastAsia="MS Mincho" w:hAnsi="Arial" w:cs="Arial"/>
          <w:i/>
          <w:iCs/>
          <w:sz w:val="20"/>
          <w:szCs w:val="20"/>
        </w:rPr>
        <w:t>s</w:t>
      </w:r>
      <w:r w:rsidR="000454DD" w:rsidRPr="00622AA2">
        <w:rPr>
          <w:rFonts w:ascii="Arial" w:eastAsia="MS Mincho" w:hAnsi="Arial" w:cs="Arial"/>
          <w:sz w:val="20"/>
          <w:szCs w:val="20"/>
        </w:rPr>
        <w:t xml:space="preserve"> </w:t>
      </w:r>
      <w:r w:rsidR="00B61CAA" w:rsidRPr="00622AA2">
        <w:rPr>
          <w:rFonts w:ascii="Arial" w:eastAsia="MS Mincho" w:hAnsi="Arial" w:cs="Arial"/>
          <w:sz w:val="20"/>
          <w:szCs w:val="20"/>
        </w:rPr>
        <w:t xml:space="preserve">(CA) and dentate spikes </w:t>
      </w:r>
      <w:r w:rsidR="000454DD" w:rsidRPr="00622AA2">
        <w:rPr>
          <w:rFonts w:ascii="Arial" w:eastAsia="MS Mincho" w:hAnsi="Arial" w:cs="Arial"/>
          <w:sz w:val="20"/>
          <w:szCs w:val="20"/>
        </w:rPr>
        <w:t>in the dentate gyrus</w:t>
      </w:r>
      <w:r w:rsidR="00F269DD" w:rsidRPr="00622AA2">
        <w:rPr>
          <w:rFonts w:ascii="Arial" w:eastAsia="MS Mincho" w:hAnsi="Arial" w:cs="Arial"/>
          <w:sz w:val="20"/>
          <w:szCs w:val="20"/>
        </w:rPr>
        <w:t xml:space="preserve"> (DG)</w:t>
      </w:r>
      <w:r w:rsidR="00BF6722">
        <w:rPr>
          <w:rFonts w:ascii="Arial" w:eastAsia="MS Mincho" w:hAnsi="Arial" w:cs="Arial"/>
          <w:sz w:val="20"/>
          <w:szCs w:val="20"/>
        </w:rPr>
        <w:t xml:space="preserve"> </w:t>
      </w:r>
      <w:r w:rsidR="00130D73">
        <w:rPr>
          <w:rFonts w:ascii="Arial" w:eastAsia="MS Mincho" w:hAnsi="Arial" w:cs="Arial"/>
          <w:sz w:val="20"/>
          <w:szCs w:val="20"/>
        </w:rPr>
        <w:t xml:space="preserve">occur during </w:t>
      </w:r>
      <w:r w:rsidR="00BF6722" w:rsidRPr="00622AA2">
        <w:rPr>
          <w:rFonts w:ascii="Arial" w:eastAsia="MS Mincho" w:hAnsi="Arial" w:cs="Arial"/>
          <w:sz w:val="20"/>
          <w:szCs w:val="20"/>
        </w:rPr>
        <w:t>sleep and immobility</w:t>
      </w:r>
      <w:r w:rsidR="4B669CEF" w:rsidRPr="00622AA2">
        <w:rPr>
          <w:rFonts w:ascii="Arial" w:eastAsia="MS Mincho" w:hAnsi="Arial" w:cs="Arial"/>
          <w:sz w:val="20"/>
          <w:szCs w:val="20"/>
        </w:rPr>
        <w:t xml:space="preserve">. </w:t>
      </w:r>
      <w:r w:rsidR="00DF64DA" w:rsidRPr="00622AA2">
        <w:rPr>
          <w:rFonts w:ascii="Arial" w:eastAsia="MS Mincho" w:hAnsi="Arial" w:cs="Arial"/>
          <w:sz w:val="20"/>
          <w:szCs w:val="20"/>
        </w:rPr>
        <w:t>Dentate spikes are large-amplitude events observed in DG LFPs</w:t>
      </w:r>
      <w:r w:rsidR="00247F19">
        <w:rPr>
          <w:rFonts w:ascii="Arial" w:eastAsia="MS Mincho" w:hAnsi="Arial" w:cs="Arial"/>
          <w:sz w:val="20"/>
          <w:szCs w:val="20"/>
        </w:rPr>
        <w:t>,</w:t>
      </w:r>
      <w:r w:rsidR="00DF64DA" w:rsidRPr="00622AA2">
        <w:rPr>
          <w:rFonts w:ascii="Arial" w:eastAsia="MS Mincho" w:hAnsi="Arial" w:cs="Arial"/>
          <w:sz w:val="20"/>
          <w:szCs w:val="20"/>
        </w:rPr>
        <w:t xml:space="preserve"> </w:t>
      </w:r>
      <w:r w:rsidR="0055260E">
        <w:rPr>
          <w:rFonts w:ascii="Arial" w:eastAsia="MS Mincho" w:hAnsi="Arial" w:cs="Arial"/>
          <w:sz w:val="20"/>
          <w:szCs w:val="20"/>
        </w:rPr>
        <w:t>linked to</w:t>
      </w:r>
      <w:r w:rsidR="00DF64DA" w:rsidRPr="00622AA2">
        <w:rPr>
          <w:rFonts w:ascii="Arial" w:eastAsia="MS Mincho" w:hAnsi="Arial" w:cs="Arial"/>
          <w:sz w:val="20"/>
          <w:szCs w:val="20"/>
        </w:rPr>
        <w:t xml:space="preserve"> </w:t>
      </w:r>
      <w:r w:rsidR="00E61784" w:rsidRPr="00622AA2">
        <w:rPr>
          <w:rFonts w:ascii="Arial" w:eastAsia="MS Mincho" w:hAnsi="Arial" w:cs="Arial"/>
          <w:sz w:val="20"/>
          <w:szCs w:val="20"/>
        </w:rPr>
        <w:t xml:space="preserve">entorhinal cortex </w:t>
      </w:r>
      <w:r w:rsidR="00DF64DA" w:rsidRPr="00622AA2">
        <w:rPr>
          <w:rFonts w:ascii="Arial" w:eastAsia="MS Mincho" w:hAnsi="Arial" w:cs="Arial"/>
          <w:sz w:val="20"/>
          <w:szCs w:val="20"/>
        </w:rPr>
        <w:t>inputs</w:t>
      </w:r>
      <w:r w:rsidR="00BC1653" w:rsidRPr="00622AA2" w:rsidDel="00E61784">
        <w:rPr>
          <w:rFonts w:ascii="Arial" w:eastAsia="MS Mincho" w:hAnsi="Arial" w:cs="Arial"/>
          <w:sz w:val="20"/>
          <w:szCs w:val="20"/>
        </w:rPr>
        <w:t xml:space="preserve"> </w:t>
      </w:r>
      <w:r w:rsidR="005945C8" w:rsidRPr="00622AA2">
        <w:rPr>
          <w:rFonts w:ascii="Arial" w:eastAsia="MS Mincho" w:hAnsi="Arial" w:cs="Arial"/>
          <w:sz w:val="20"/>
          <w:szCs w:val="20"/>
        </w:rPr>
        <w:t>to</w:t>
      </w:r>
      <w:r w:rsidR="00F50AD9" w:rsidRPr="00622AA2" w:rsidDel="0055260E">
        <w:rPr>
          <w:rFonts w:ascii="Arial" w:eastAsia="MS Mincho" w:hAnsi="Arial" w:cs="Arial"/>
          <w:sz w:val="20"/>
          <w:szCs w:val="20"/>
        </w:rPr>
        <w:t xml:space="preserve"> </w:t>
      </w:r>
      <w:r w:rsidR="000217DC" w:rsidRPr="00622AA2">
        <w:rPr>
          <w:rFonts w:ascii="Arial" w:eastAsia="MS Mincho" w:hAnsi="Arial" w:cs="Arial"/>
          <w:sz w:val="20"/>
          <w:szCs w:val="20"/>
        </w:rPr>
        <w:t xml:space="preserve">DG </w:t>
      </w:r>
      <w:r w:rsidR="00FC2DD3" w:rsidRPr="00622AA2">
        <w:rPr>
          <w:rFonts w:ascii="Arial" w:eastAsia="MS Mincho" w:hAnsi="Arial" w:cs="Arial"/>
          <w:sz w:val="20"/>
          <w:szCs w:val="20"/>
        </w:rPr>
        <w:t>moleculare layers</w:t>
      </w:r>
      <w:r w:rsidR="003F7954" w:rsidRPr="00661892">
        <w:rPr>
          <w:rFonts w:ascii="Arial" w:eastAsia="MS Mincho" w:hAnsi="Arial" w:cs="Arial"/>
          <w:sz w:val="20"/>
          <w:szCs w:val="20"/>
          <w:vertAlign w:val="superscript"/>
        </w:rPr>
        <w:fldChar w:fldCharType="begin"/>
      </w:r>
      <w:r w:rsidR="00F93609" w:rsidRPr="00661892">
        <w:rPr>
          <w:rFonts w:ascii="Arial" w:eastAsia="MS Mincho" w:hAnsi="Arial" w:cs="Arial"/>
          <w:sz w:val="20"/>
          <w:szCs w:val="20"/>
          <w:vertAlign w:val="superscript"/>
        </w:rPr>
        <w:instrText xml:space="preserve"> ADDIN ZOTERO_ITEM CSL_CITATION {"citationID":"anpmc4tv20","properties":{"formattedCitation":"\\super 12\\uc0\\u8211{}17\\nosupersub{}","plainCitation":"12–17","noteIndex":0},"citationItems":[{"id":69,"uris":["http://zotero.org/users/2509932/items/RL5V22JT"],"itemData":{"id":69,"type":"article-journal","abstract":"1. This paper describes two novel population patterns in the dentate gyrus of the awake rat, termed type 1 and type 2 dentate spikes (DS1, DS2). Their cellular generation and spatial distribution were examined by simultaneous recording of field potentials and unit activity using multiple-site silicon probes and wire electrode arrays. 2. Dentate spikes were large amplitude (2-4 mV), short duration (&lt; 30 ms) field potentials that occurred sparsely during behavioral immobility and slow-wave sleep. Current-source density analysis revealed large sinks in the outer (DS1) and middle (DS2) thirds of the dentate molecular layer, respectively. DS1 and DS2 had similar longitudinal, lateral, and interhemispheric synchrony. 3. Dentate spikes invariably were coupled to synchronous population bursts of putative hilar interneurons. CA3 pyramidal cells, on the other hand were suppressed during dentate spikes. 4. After bilateral removal of the entorhinal cortex, dentate spikes disappeared, whereas sharp wave-associated bursts, reflecting synchronous discharge of the CA3-CA1 network, increased several fold. 5. These physiological characteristics of the dentate spikes suggest that they are triggered by a population burst of layer II stellate cells of the lateral (DS1) and medial (DS2) entorhinal cortex. 6. We suggest that dentate spike-associated synchronized bursts of hilar-region interneurons provide a suppressive effect on the excitability of the CA3-CA1 network in the intact brain.","container-title":"Journal of Neurophysiology","DOI":"10.1152/jn.1995.73.4.1691","ISSN":"0022-3077, 1522-1598","issue":"4","journalAbbreviation":"Journal of Neurophysiology","language":"en","page":"1691-1705","source":"DOI.org (Crossref)","title":"Dentate EEG spikes and associated interneuronal population bursts in the hippocampal hilar region of the rat","volume":"73","author":[{"family":"Bragin","given":"A."},{"family":"Jando","given":"G."},{"family":"Nadasdy","given":"Z."},{"family":"Landeghem","given":"M.","non-dropping-particle":"van"},{"family":"Buzsaki","given":"G."}],"issued":{"date-parts":[["1995",4,1]]}}},{"id":1608,"uris":["http://zotero.org/users/2509932/items/YDE5ZCFN"],"itemData":{"id":1608,"type":"article-journal","abstract":"Abstract\n            \n              Distinct brain and behavioural states are associated with organized neural population dynamics that are thought to serve specific cognitive functions\n              1–3\n              . Memory replay events, for example, occur during synchronous population events called sharp-wave ripples in the hippocampus while mice are in an ‘offline’ behavioural state, enabling cognitive mechanisms such as memory consolidation and planning\n              4–11\n              . But how does the brain re-engage with the external world during this behavioural state and permit access to current sensory information or promote new memory formation? Here we found that the hippocampal dentate spike, an understudied population event that frequently occurs between sharp-wave ripples\n              12\n              , may underlie such a mechanism. We show that dentate spikes are associated with distinctly elevated brain-wide firing rates, primarily observed in higher order networks, and couple to brief periods of arousal. Hippocampal place coding during dentate spikes aligns to the mouse’s current spatial location, unlike the memory replay accompanying sharp-wave ripples. Furthermore, inhibiting neural activity during dentate spikes disrupts associative memory formation. Thus, dentate spikes represent a distinct brain state and support memory during non-locomotor behaviour, extending the repertoire of cognitive processes beyond the classical offline functions.","container-title":"Nature","DOI":"10.1038/s41586-024-07192-8","ISSN":"0028-0836, 1476-4687","issue":"8008","journalAbbreviation":"Nature","language":"en","page":"590-595","source":"DOI.org (Crossref)","title":"Neural and behavioural state switching during hippocampal dentate spikes","volume":"628","author":[{"family":"Farrell","given":"Jordan S."},{"family":"Hwaun","given":"Ernie"},{"family":"Dudok","given":"Barna"},{"family":"Soltesz","given":"Ivan"}],"issued":{"date-parts":[["2024",4,18]]}}},{"id":1612,"uris":["http://zotero.org/users/2509932/items/FI4CVA82"],"itemData":{"id":1612,"type":"article-journal","container-title":"Neuron","DOI":"10.1016/j.neuron.2024.08.022","ISSN":"08966273","issue":"22","journalAbbreviation":"Neuron","language":"en","page":"3768-3781.e8","source":"DOI.org (Crossref)","title":"Offline hippocampal reactivation during dentate spikes supports flexible memory","volume":"112","author":[{"family":"McHugh","given":"Stephen B."},{"family":"Lopes-dos-Santos","given":"Vítor"},{"family":"Castelli","given":"Manfredi"},{"family":"Gava","given":"Giuseppe P."},{"family":"Thompson","given":"Sophie E."},{"family":"Tam","given":"Shu K.E."},{"family":"Hartwich","given":"Katja"},{"family":"Perry","given":"Brook"},{"family":"Toth","given":"Robert"},{"family":"Denison","given":"Timothy"},{"family":"Sharott","given":"Andrew"},{"family":"Dupret","given":"David"}],"issued":{"date-parts":[["2024",11]]}}},{"id":199,"uris":["http://zotero.org/users/2509932/items/PWBGMQZJ"],"itemData":{"id":199,"type":"article-journal","container-title":"The Journal of Physiology","DOI":"10.1113/JP274023","ISSN":"00223751","issue":"14","journalAbbreviation":"J Physiol","language":"en","page":"4961-4971","source":"DOI.org (Crossref)","title":"Hippocampal electrical stimulation disrupts associative learning when targeted at dentate spikes: Dentate spikes and learning","title-short":"Hippocampal electrical stimulation disrupts associative learning when targeted at dentate spikes","volume":"595","author":[{"family":"Nokia","given":"Miriam S."},{"family":"Gureviciene","given":"Irina"},{"family":"Waselius","given":"Tomi"},{"family":"Tanila","given":"Heikki"},{"family":"Penttonen","given":"Markku"}],"issued":{"date-parts":[["2017",7,15]]}}},{"id":1310,"uris":["http://zotero.org/users/2509932/items/6XLV8Q72"],"itemData":{"id":1310,"type":"article-journal","abstract":"Intermittently occurring field events, dentate spikes (DS), and sharp waves (SPW) in the hippocampus reflect population synchrony of principal cells and interneurons along the entorhinal cortex-hippocampus axis. We have investigated the cellular-synaptic generation of DSs and SPWs by intracellular recording from granule cells, pyramidal cells, and interneurons in anesthetized rats. The recorded neurons were anatomically identified by intracellular injection of biocytin. Extracellular recording electrodes were placed in the hilus to record field DSs and multiple units and in the CA1 pyramidal cell layer to monitor SPW-associated fast field oscillations (ripples) and unit activity. DSs were associated with large depolarizing potentials in granule cells, but they rarely discharged action potentials. When they were depolarized slightly with intracellular current injection, bursts of action potentials occurred concurrently with extracellularly recorded DSs. Two interneurons in the hilar region were also found to discharge preferentially with DSs. In contrast, CA1 pyramidal cells, recorded extracellularly and intracellularly, were suppressed during DSs. In association with field SPWs, extracellular recordings from the CA1 pyramidal layer and the hilar region revealed synchronous bursting of these cell populations. Intracellular recordings from CA3 and CA1 pyramidal cells, granule cells, and from a single CA3 region interneuron revealed SPW-concurrent depolarizing potentials and action potentials. These findings suggest that granule cells may be discharged anterogradely by entorhinal input or retrogradely by the CA3-mossy cell feedback pathway during DSs and SPWs, respectively. Although both of these intermittent population patterns can activate granule cells, the impact of DSs and SPWs is diametrically opposite on the rest of the hippocampal circuitry. Entorhinal cortex activation of the granule cells during DSs induces a transient decrease in the hippocampal output, whereas during SPW bursts every principal cell population of the hippocampal formation may be recruited into the population event.","container-title":"Hippocampus","DOI":"10.1002/(SICI)1098-1063(1997)7:4&lt;437::AID-HIPO9&gt;3.0.CO;2-F","ISSN":"1050-9631","issue":"4","journalAbbreviation":"Hippocampus","language":"eng","note":"PMID: 9287083","page":"437-450","source":"PubMed","title":"Feed-forward and feed-back activation of the dentate gyrus in vivo during dentate spikes and sharp wave bursts","volume":"7","author":[{"family":"Penttonen","given":"M."},{"family":"Kamondi","given":"A."},{"family":"Sik","given":"A."},{"family":"Acsády","given":"L."},{"family":"Buzsáki","given":"G."}],"issued":{"date-parts":[["1997"]]}}},{"id":198,"uris":["http://zotero.org/users/2509932/items/2MVB6EDT"],"itemData":{"id":198,"type":"article-journal","container-title":"Neuron","DOI":"10.1016/j.neuron.2016.12.011","ISSN":"08966273","issue":"3","journalAbbreviation":"Neuron","language":"en","page":"691-704.e5","source":"DOI.org (Crossref)","title":"Physiological Properties and Behavioral Correlates of Hippocampal Granule Cells and Mossy Cells","volume":"93","author":[{"family":"Senzai","given":"Yuta"},{"family":"Buzsáki","given":"György"}],"issued":{"date-parts":[["2017",2]]}}}],"schema":"https://github.com/citation-style-language/schema/raw/master/csl-citation.json"} </w:instrText>
      </w:r>
      <w:r w:rsidR="003F7954" w:rsidRPr="00661892">
        <w:rPr>
          <w:rFonts w:ascii="Arial" w:eastAsia="MS Mincho" w:hAnsi="Arial" w:cs="Arial"/>
          <w:sz w:val="20"/>
          <w:szCs w:val="20"/>
          <w:vertAlign w:val="superscript"/>
        </w:rPr>
        <w:fldChar w:fldCharType="separate"/>
      </w:r>
      <w:r w:rsidR="00F93609" w:rsidRPr="00661892">
        <w:rPr>
          <w:rFonts w:ascii="Arial" w:eastAsia="MS Mincho" w:hAnsi="Arial" w:cs="Arial"/>
          <w:sz w:val="20"/>
          <w:szCs w:val="20"/>
          <w:vertAlign w:val="superscript"/>
        </w:rPr>
        <w:t>12–17</w:t>
      </w:r>
      <w:r w:rsidR="003F7954" w:rsidRPr="00661892">
        <w:rPr>
          <w:rFonts w:ascii="Arial" w:eastAsia="MS Mincho" w:hAnsi="Arial" w:cs="Arial"/>
          <w:sz w:val="20"/>
          <w:szCs w:val="20"/>
          <w:vertAlign w:val="superscript"/>
        </w:rPr>
        <w:fldChar w:fldCharType="end"/>
      </w:r>
      <w:r w:rsidR="0D567AD1" w:rsidRPr="00622AA2">
        <w:rPr>
          <w:rFonts w:ascii="Arial" w:eastAsia="MS Mincho" w:hAnsi="Arial" w:cs="Arial"/>
          <w:sz w:val="20"/>
          <w:szCs w:val="20"/>
        </w:rPr>
        <w:t xml:space="preserve">. </w:t>
      </w:r>
      <w:r w:rsidR="00CC7C0F" w:rsidRPr="00622AA2">
        <w:rPr>
          <w:rFonts w:ascii="Arial" w:eastAsia="MS Mincho" w:hAnsi="Arial" w:cs="Arial"/>
          <w:sz w:val="20"/>
          <w:szCs w:val="20"/>
        </w:rPr>
        <w:t xml:space="preserve">The </w:t>
      </w:r>
      <w:r w:rsidR="00A373AC" w:rsidRPr="00622AA2">
        <w:rPr>
          <w:rFonts w:ascii="Arial" w:eastAsia="MS Mincho" w:hAnsi="Arial" w:cs="Arial"/>
          <w:sz w:val="20"/>
          <w:szCs w:val="20"/>
        </w:rPr>
        <w:t>SWR</w:t>
      </w:r>
      <w:r w:rsidR="00CC7C0F" w:rsidRPr="00622AA2">
        <w:rPr>
          <w:rFonts w:ascii="Arial" w:eastAsia="MS Mincho" w:hAnsi="Arial" w:cs="Arial"/>
          <w:sz w:val="20"/>
          <w:szCs w:val="20"/>
        </w:rPr>
        <w:t xml:space="preserve"> complex </w:t>
      </w:r>
      <w:r w:rsidR="00A373AC" w:rsidRPr="00622AA2">
        <w:rPr>
          <w:rFonts w:ascii="Arial" w:eastAsia="MS Mincho" w:hAnsi="Arial" w:cs="Arial"/>
          <w:sz w:val="20"/>
          <w:szCs w:val="20"/>
        </w:rPr>
        <w:t>originate</w:t>
      </w:r>
      <w:r w:rsidR="008C2393" w:rsidRPr="00622AA2">
        <w:rPr>
          <w:rFonts w:ascii="Arial" w:eastAsia="MS Mincho" w:hAnsi="Arial" w:cs="Arial"/>
          <w:sz w:val="20"/>
          <w:szCs w:val="20"/>
        </w:rPr>
        <w:t>s</w:t>
      </w:r>
      <w:r w:rsidR="00A373AC" w:rsidRPr="00622AA2">
        <w:rPr>
          <w:rFonts w:ascii="Arial" w:eastAsia="MS Mincho" w:hAnsi="Arial" w:cs="Arial"/>
          <w:sz w:val="20"/>
          <w:szCs w:val="20"/>
        </w:rPr>
        <w:t xml:space="preserve"> from a current sink in the CA1 radiatum (the sharp</w:t>
      </w:r>
      <w:r w:rsidR="00647F93" w:rsidRPr="00622AA2">
        <w:rPr>
          <w:rFonts w:ascii="Arial" w:eastAsia="MS Mincho" w:hAnsi="Arial" w:cs="Arial"/>
          <w:sz w:val="20"/>
          <w:szCs w:val="20"/>
        </w:rPr>
        <w:t>-</w:t>
      </w:r>
      <w:r w:rsidR="00A373AC" w:rsidRPr="00622AA2">
        <w:rPr>
          <w:rFonts w:ascii="Arial" w:eastAsia="MS Mincho" w:hAnsi="Arial" w:cs="Arial"/>
          <w:sz w:val="20"/>
          <w:szCs w:val="20"/>
        </w:rPr>
        <w:t>wave)</w:t>
      </w:r>
      <w:r w:rsidR="00AB47DF">
        <w:rPr>
          <w:rFonts w:ascii="Arial" w:eastAsia="MS Mincho" w:hAnsi="Arial" w:cs="Arial"/>
          <w:sz w:val="20"/>
          <w:szCs w:val="20"/>
        </w:rPr>
        <w:t>,</w:t>
      </w:r>
      <w:r w:rsidR="00A373AC" w:rsidRPr="00622AA2">
        <w:rPr>
          <w:rFonts w:ascii="Arial" w:eastAsia="MS Mincho" w:hAnsi="Arial" w:cs="Arial"/>
          <w:sz w:val="20"/>
          <w:szCs w:val="20"/>
        </w:rPr>
        <w:t xml:space="preserve"> driven by CA3 inputs, and culminate</w:t>
      </w:r>
      <w:r w:rsidR="00127598" w:rsidRPr="00622AA2">
        <w:rPr>
          <w:rFonts w:ascii="Arial" w:eastAsia="MS Mincho" w:hAnsi="Arial" w:cs="Arial"/>
          <w:sz w:val="20"/>
          <w:szCs w:val="20"/>
        </w:rPr>
        <w:t>s</w:t>
      </w:r>
      <w:r w:rsidR="00A373AC" w:rsidRPr="00622AA2">
        <w:rPr>
          <w:rFonts w:ascii="Arial" w:eastAsia="MS Mincho" w:hAnsi="Arial" w:cs="Arial"/>
          <w:sz w:val="20"/>
          <w:szCs w:val="20"/>
        </w:rPr>
        <w:t xml:space="preserve"> in brief high-frequency (100</w:t>
      </w:r>
      <w:r w:rsidR="00FC0DBE" w:rsidRPr="00622AA2">
        <w:rPr>
          <w:rFonts w:ascii="Arial" w:eastAsia="MS Mincho" w:hAnsi="Arial" w:cs="Arial"/>
          <w:sz w:val="20"/>
          <w:szCs w:val="20"/>
        </w:rPr>
        <w:t xml:space="preserve"> </w:t>
      </w:r>
      <w:r w:rsidR="00A373AC" w:rsidRPr="00622AA2">
        <w:rPr>
          <w:rFonts w:ascii="Arial" w:eastAsia="MS Mincho" w:hAnsi="Arial" w:cs="Arial"/>
          <w:sz w:val="20"/>
          <w:szCs w:val="20"/>
        </w:rPr>
        <w:t>–</w:t>
      </w:r>
      <w:r w:rsidR="00FC0DBE" w:rsidRPr="00622AA2">
        <w:rPr>
          <w:rFonts w:ascii="Arial" w:eastAsia="MS Mincho" w:hAnsi="Arial" w:cs="Arial"/>
          <w:sz w:val="20"/>
          <w:szCs w:val="20"/>
        </w:rPr>
        <w:t xml:space="preserve"> </w:t>
      </w:r>
      <w:r w:rsidR="00A373AC" w:rsidRPr="00622AA2">
        <w:rPr>
          <w:rFonts w:ascii="Arial" w:eastAsia="MS Mincho" w:hAnsi="Arial" w:cs="Arial"/>
          <w:sz w:val="20"/>
          <w:szCs w:val="20"/>
        </w:rPr>
        <w:t>250 Hz) oscillations (</w:t>
      </w:r>
      <w:r w:rsidR="008D2AC7" w:rsidRPr="00622AA2">
        <w:rPr>
          <w:rFonts w:ascii="Arial" w:eastAsia="MS Mincho" w:hAnsi="Arial" w:cs="Arial"/>
          <w:sz w:val="20"/>
          <w:szCs w:val="20"/>
        </w:rPr>
        <w:t xml:space="preserve">the </w:t>
      </w:r>
      <w:r w:rsidR="00A373AC" w:rsidRPr="00622AA2">
        <w:rPr>
          <w:rFonts w:ascii="Arial" w:eastAsia="MS Mincho" w:hAnsi="Arial" w:cs="Arial"/>
          <w:sz w:val="20"/>
          <w:szCs w:val="20"/>
        </w:rPr>
        <w:t>ripples) in the CA1 pyramidal layer</w:t>
      </w:r>
      <w:r w:rsidR="00AB7AA3" w:rsidRPr="00661892">
        <w:rPr>
          <w:rFonts w:ascii="Arial" w:eastAsia="MS Mincho" w:hAnsi="Arial" w:cs="Arial"/>
          <w:sz w:val="20"/>
          <w:szCs w:val="20"/>
          <w:vertAlign w:val="superscript"/>
        </w:rPr>
        <w:fldChar w:fldCharType="begin"/>
      </w:r>
      <w:r w:rsidR="00F93609" w:rsidRPr="00661892">
        <w:rPr>
          <w:rFonts w:ascii="Arial" w:eastAsia="MS Mincho" w:hAnsi="Arial" w:cs="Arial"/>
          <w:sz w:val="20"/>
          <w:szCs w:val="20"/>
          <w:vertAlign w:val="superscript"/>
        </w:rPr>
        <w:instrText xml:space="preserve"> ADDIN ZOTERO_ITEM CSL_CITATION {"citationID":"a265437vpmd","properties":{"formattedCitation":"\\super 18\\uc0\\u8211{}20\\nosupersub{}","plainCitation":"18–20","noteIndex":0},"citationItems":[{"id":117,"uris":["http://zotero.org/users/2509932/items/P7DFZVMT"],"itemData":{"id":117,"type":"article-journal","abstract":"This study investigated the spatial distribution and cellular-synaptic generation of hippocampal sharp waves (SPW) in the dorsal hippocampus of the awake rat. Depth analyses of SPWs were performed by stepping the recording electrode in 82.5 microns increments. SPWs were present during slow wave sleep, awake immobility, drinking, grooming and eating (0.01-2/s). The largest negative SPWs were recorded from the middle part of the stratum radiatum of CA1, the stratum lucidum of CA3, the inner molecular layer of the dentate gyrus and from layer I of the subiculum, in that order. The polarity of the SPWs was positive in layers II-IV of the subiculum, in stratum oriens and stratum pyramidale of CA1 and CA3, and in the hilus of the dentate gyrus. The electrical gradients across the null zones of the field SPWs were as large as 8-14 mV/mm. SPWs were associated with population bursts of pyramidal cells and increased discharges of interneurons and granule cells. During the SPW the excitability of granule cells and pyramidal cells to afferent volleys increased considerably. Picrotoxin and atropine and aspiration lesion of the fimbria-fornix increased either the amplitude or the frequency of SPWs. Diazepam and Nembutal could completely abolish SPWs. It is suggested that: hippocampal SPWs are triggered by a population burst of CA3 pyramidal cells as a result of temporary disinhibition from afferent control; and field SPWs represent summed extracellular PSPs of CA1 and subicular pyramidal cells, and dentate granular cells induced by the Schaffer collaterals and the associational fibers of hilar cells, respectively. The relevance of the physiological SPWs to epileptic interictal spikes and long-term potentiation is discussed.","container-title":"Brain Research","DOI":"10.1016/0006-8993(86)91483-6","ISSN":"0006-8993","issue":"2","journalAbbreviation":"Brain Res.","language":"eng","note":"PMID: 3026567","page":"242-252","source":"PubMed","title":"Hippocampal sharp waves: their origin and significance","title-short":"Hippocampal sharp waves","volume":"398","author":[{"family":"Buzsáki","given":"G."}],"issued":{"date-parts":[["1986",11,29]]}}},{"id":242,"uris":["http://zotero.org/users/2509932/items/EXQVFMRW"],"itemData":{"id":242,"type":"article-journal","container-title":"The Journal of Neuroscience","DOI":"10.1523/JNEUROSCI.19-16-j0001.1999","ISSN":"0270-6474, 1529-2401","issue":"16","journalAbbreviation":"J. Neurosci.","language":"en","page":"RC20-RC20","source":"DOI.org (Crossref)","title":"Fast Network Oscillations in the Hippocampal CA1 Region of the Behaving Rat","volume":"19","author":[{"family":"Csicsvari","given":"tJozsef"},{"family":"Hirase","given":"Hajime"},{"family":"Czurkó","given":"András"},{"family":"Mamiya","given":"Akira"},{"family":"Buzsáki","given":"György"}],"issued":{"date-parts":[["1999",8,15]]}}},{"id":119,"uris":["http://zotero.org/users/2509932/items/CKKNT59H"],"itemData":{"id":119,"type":"article-journal","abstract":"Sharp wave bursts, induced by a cooperative discharge of CA3 pyramidal cells, are the most synchronous physiological pattern in the hippocampus. In conjunction with sharp wave bursts, CA1 pyramidal cells display a high-frequency (200 Hz) network oscillation (ripple). In the present study extracellular field and unit activity was recorded simultaneously from 16 closely spaces sites in the awake rat and the intracellular activity of CA1 pyramidal cells during the network oscillation was studied under anesthesia. Current source density analysis of the high-frequency oscillation revealed circumscribed sinks and sources in the vicinity of the pyramidal layer. Single pyramidal cells discharged at a low frequency but were phase locked to the negative peak of the locally derived field oscillation. Approximately 10% of the simultaneously recorded pyramidal cells fired during a given oscillatory event. Putative interneurons increased their discharge rates during the field ripples severalfold and often maintained a 200 Hz frequency during the oscillatory event. Under urethane and ketamine anesthesia the frequency of ripples was slower (100-120 Hz) than in the awake rat (180-200 Hz). Halothane anesthesia prevented the occurrence of high-frequency field oscillations in the CA1 region. Both the amplitude (1-4 mV) and phase of the intracellular ripple, but not its frequency, were voltage dependent. The amplitude of intracellular ripple was smallest between -70 and -80 mV. The phase of intracellular oscillation relative to the extracellular ripple reversed when the membrane was hyperpolarized more than -80 mV. A histologically verified CA1 basket cell increased its firing rate during the network oscillation and discharged at the frequency of the extracellular ripple. These findings indicate that the intracellularly recorded fast oscillatory rhythm is not solely dependent on membrane currents intrinsic to the CA1 pyramidal cells but it is a network driven phenomenon dependent upon the participation of inhibitory interneurons. We hypothesize that fast field oscillation (200 Hz) in the CA1 region reflects summed IPSPs in pyramidal cells as a result of high-frequency barrage of interneurons. The sharp wave associated synchronous discharge of pyramidal cells in the millisecond range can exert a powerful influence on retrohippocampal targets and may facilitate the transfer of transiently stored memory traces from the hippocampus to the entorhinal cortex.","container-title":"The Journal of Neuroscience: The Official Journal of the Society for Neuroscience","ISSN":"0270-6474","issue":"1 Pt 1","journalAbbreviation":"J. Neurosci.","language":"eng","note":"PMID: 7823136\nPMCID: PMC6578299","page":"30-46","source":"PubMed","title":"Sharp wave-associated high-frequency oscillation (200 Hz) in the intact hippocampus: network and intracellular mechanisms","title-short":"Sharp wave-associated high-frequency oscillation (200 Hz) in the intact hippocampus","volume":"15","author":[{"family":"Ylinen","given":"A."},{"family":"Bragin","given":"A."},{"family":"Nádasdy","given":"Z."},{"family":"Jandó","given":"G."},{"family":"Szabó","given":"I."},{"family":"Sik","given":"A."},{"family":"Buzsáki","given":"G."}],"issued":{"date-parts":[["1995",1]]}}}],"schema":"https://github.com/citation-style-language/schema/raw/master/csl-citation.json"} </w:instrText>
      </w:r>
      <w:r w:rsidR="00AB7AA3" w:rsidRPr="00661892">
        <w:rPr>
          <w:rFonts w:ascii="Arial" w:eastAsia="MS Mincho" w:hAnsi="Arial" w:cs="Arial"/>
          <w:sz w:val="20"/>
          <w:szCs w:val="20"/>
          <w:vertAlign w:val="superscript"/>
        </w:rPr>
        <w:fldChar w:fldCharType="separate"/>
      </w:r>
      <w:r w:rsidR="00F93609" w:rsidRPr="00661892">
        <w:rPr>
          <w:rFonts w:ascii="Arial" w:eastAsia="MS Mincho" w:hAnsi="Arial" w:cs="Arial"/>
          <w:sz w:val="20"/>
          <w:szCs w:val="20"/>
          <w:vertAlign w:val="superscript"/>
        </w:rPr>
        <w:t>18–20</w:t>
      </w:r>
      <w:r w:rsidR="00AB7AA3" w:rsidRPr="00661892">
        <w:rPr>
          <w:rFonts w:ascii="Arial" w:eastAsia="MS Mincho" w:hAnsi="Arial" w:cs="Arial"/>
          <w:sz w:val="20"/>
          <w:szCs w:val="20"/>
          <w:vertAlign w:val="superscript"/>
        </w:rPr>
        <w:fldChar w:fldCharType="end"/>
      </w:r>
      <w:r w:rsidR="57D4E4DC" w:rsidRPr="00622AA2">
        <w:rPr>
          <w:rFonts w:ascii="Arial" w:eastAsia="MS Mincho" w:hAnsi="Arial" w:cs="Arial"/>
          <w:sz w:val="20"/>
          <w:szCs w:val="20"/>
        </w:rPr>
        <w:t xml:space="preserve">. </w:t>
      </w:r>
      <w:r w:rsidR="60A00578" w:rsidRPr="00622AA2">
        <w:rPr>
          <w:rFonts w:ascii="Arial" w:eastAsia="MS Mincho" w:hAnsi="Arial" w:cs="Arial"/>
          <w:sz w:val="20"/>
          <w:szCs w:val="20"/>
        </w:rPr>
        <w:t xml:space="preserve">Deciphering </w:t>
      </w:r>
      <w:r w:rsidR="57D4E4DC" w:rsidRPr="00622AA2">
        <w:rPr>
          <w:rFonts w:ascii="Arial" w:eastAsia="MS Mincho" w:hAnsi="Arial" w:cs="Arial"/>
          <w:sz w:val="20"/>
          <w:szCs w:val="20"/>
        </w:rPr>
        <w:t>the</w:t>
      </w:r>
      <w:r w:rsidR="57D4E4DC" w:rsidRPr="00622AA2" w:rsidDel="00AB47DF">
        <w:rPr>
          <w:rFonts w:ascii="Arial" w:eastAsia="MS Mincho" w:hAnsi="Arial" w:cs="Arial"/>
          <w:sz w:val="20"/>
          <w:szCs w:val="20"/>
        </w:rPr>
        <w:t xml:space="preserve"> </w:t>
      </w:r>
      <w:r w:rsidR="57D4E4DC" w:rsidRPr="00622AA2">
        <w:rPr>
          <w:rFonts w:ascii="Arial" w:eastAsia="MS Mincho" w:hAnsi="Arial" w:cs="Arial"/>
          <w:sz w:val="20"/>
          <w:szCs w:val="20"/>
        </w:rPr>
        <w:t xml:space="preserve">mechanisms </w:t>
      </w:r>
      <w:r w:rsidR="38E187FA" w:rsidRPr="00622AA2">
        <w:rPr>
          <w:rFonts w:ascii="Arial" w:eastAsia="MS Mincho" w:hAnsi="Arial" w:cs="Arial"/>
          <w:sz w:val="20"/>
          <w:szCs w:val="20"/>
        </w:rPr>
        <w:t>underlying</w:t>
      </w:r>
      <w:r w:rsidR="57D4E4DC" w:rsidRPr="00622AA2">
        <w:rPr>
          <w:rFonts w:ascii="Arial" w:eastAsia="MS Mincho" w:hAnsi="Arial" w:cs="Arial"/>
          <w:sz w:val="20"/>
          <w:szCs w:val="20"/>
        </w:rPr>
        <w:t xml:space="preserve"> th</w:t>
      </w:r>
      <w:r w:rsidR="5EFA730F" w:rsidRPr="00622AA2">
        <w:rPr>
          <w:rFonts w:ascii="Arial" w:eastAsia="MS Mincho" w:hAnsi="Arial" w:cs="Arial"/>
          <w:sz w:val="20"/>
          <w:szCs w:val="20"/>
        </w:rPr>
        <w:t>ese</w:t>
      </w:r>
      <w:r w:rsidR="57D4E4DC" w:rsidRPr="00622AA2">
        <w:rPr>
          <w:rFonts w:ascii="Arial" w:eastAsia="MS Mincho" w:hAnsi="Arial" w:cs="Arial"/>
          <w:sz w:val="20"/>
          <w:szCs w:val="20"/>
        </w:rPr>
        <w:t xml:space="preserve"> phenomen</w:t>
      </w:r>
      <w:r w:rsidR="5EFA730F" w:rsidRPr="00622AA2">
        <w:rPr>
          <w:rFonts w:ascii="Arial" w:eastAsia="MS Mincho" w:hAnsi="Arial" w:cs="Arial"/>
          <w:sz w:val="20"/>
          <w:szCs w:val="20"/>
        </w:rPr>
        <w:t>a</w:t>
      </w:r>
      <w:r w:rsidR="57D4E4DC" w:rsidRPr="00622AA2">
        <w:rPr>
          <w:rFonts w:ascii="Arial" w:eastAsia="MS Mincho" w:hAnsi="Arial" w:cs="Arial"/>
          <w:sz w:val="20"/>
          <w:szCs w:val="20"/>
        </w:rPr>
        <w:t xml:space="preserve"> has </w:t>
      </w:r>
      <w:r w:rsidR="38E187FA" w:rsidRPr="00622AA2">
        <w:rPr>
          <w:rFonts w:ascii="Arial" w:eastAsia="MS Mincho" w:hAnsi="Arial" w:cs="Arial"/>
          <w:sz w:val="20"/>
          <w:szCs w:val="20"/>
        </w:rPr>
        <w:t xml:space="preserve">led to significant insights </w:t>
      </w:r>
      <w:r w:rsidR="5D3A2A88" w:rsidRPr="00622AA2">
        <w:rPr>
          <w:rFonts w:ascii="Arial" w:eastAsia="MS Mincho" w:hAnsi="Arial" w:cs="Arial"/>
          <w:sz w:val="20"/>
          <w:szCs w:val="20"/>
        </w:rPr>
        <w:t xml:space="preserve">into the role of SWRs in memory </w:t>
      </w:r>
      <w:r w:rsidR="57D4E4DC" w:rsidRPr="00622AA2">
        <w:rPr>
          <w:rFonts w:ascii="Arial" w:eastAsia="MS Mincho" w:hAnsi="Arial" w:cs="Arial"/>
          <w:sz w:val="20"/>
          <w:szCs w:val="20"/>
        </w:rPr>
        <w:t>stabilization and learning</w:t>
      </w:r>
      <w:r w:rsidR="00657450" w:rsidRPr="00661892">
        <w:rPr>
          <w:rFonts w:ascii="Arial" w:eastAsia="MS Mincho" w:hAnsi="Arial" w:cs="Arial"/>
          <w:sz w:val="20"/>
          <w:szCs w:val="20"/>
          <w:vertAlign w:val="superscript"/>
        </w:rPr>
        <w:fldChar w:fldCharType="begin"/>
      </w:r>
      <w:r w:rsidR="00F93609" w:rsidRPr="00661892">
        <w:rPr>
          <w:rFonts w:ascii="Arial" w:eastAsia="MS Mincho" w:hAnsi="Arial" w:cs="Arial"/>
          <w:sz w:val="20"/>
          <w:szCs w:val="20"/>
          <w:vertAlign w:val="superscript"/>
        </w:rPr>
        <w:instrText xml:space="preserve"> ADDIN ZOTERO_ITEM CSL_CITATION {"citationID":"a2gndbvkg1f","properties":{"formattedCitation":"\\super 21\\uc0\\u8211{}30\\nosupersub{}","plainCitation":"21–30","noteIndex":0},"citationItems":[{"id":197,"uris":["http://zotero.org/users/2509932/items/UYV72TBM"],"itemData":{"id":197,"type":"article-journal","container-title":"Hippocampus","DOI":"10.1002/hipo.22488","ISSN":"1050-9631, 1098-1063","issue":"10","journalAbbreviation":"Hippocampus","language":"en","page":"1073-1188","source":"DOI.org (Crossref)","title":"Hippocampal sharp wave</w:instrText>
      </w:r>
      <w:r w:rsidR="00F93609" w:rsidRPr="00661892">
        <w:rPr>
          <w:rFonts w:ascii="Cambria Math" w:eastAsia="MS Mincho" w:hAnsi="Cambria Math" w:cs="Cambria Math"/>
          <w:sz w:val="20"/>
          <w:szCs w:val="20"/>
          <w:vertAlign w:val="superscript"/>
        </w:rPr>
        <w:instrText>‐</w:instrText>
      </w:r>
      <w:r w:rsidR="00F93609" w:rsidRPr="00661892">
        <w:rPr>
          <w:rFonts w:ascii="Arial" w:eastAsia="MS Mincho" w:hAnsi="Arial" w:cs="Arial"/>
          <w:sz w:val="20"/>
          <w:szCs w:val="20"/>
          <w:vertAlign w:val="superscript"/>
        </w:rPr>
        <w:instrText>ripple: A cognitive biomarker for episodic memory and planning","title-short":"Hippocampal sharp wave</w:instrText>
      </w:r>
      <w:r w:rsidR="00F93609" w:rsidRPr="00661892">
        <w:rPr>
          <w:rFonts w:ascii="Cambria Math" w:eastAsia="MS Mincho" w:hAnsi="Cambria Math" w:cs="Cambria Math"/>
          <w:sz w:val="20"/>
          <w:szCs w:val="20"/>
          <w:vertAlign w:val="superscript"/>
        </w:rPr>
        <w:instrText>‐</w:instrText>
      </w:r>
      <w:r w:rsidR="00F93609" w:rsidRPr="00661892">
        <w:rPr>
          <w:rFonts w:ascii="Arial" w:eastAsia="MS Mincho" w:hAnsi="Arial" w:cs="Arial"/>
          <w:sz w:val="20"/>
          <w:szCs w:val="20"/>
          <w:vertAlign w:val="superscript"/>
        </w:rPr>
        <w:instrText xml:space="preserve">ripple","volume":"25","author":[{"family":"Buzsáki","given":"György"}],"issued":{"date-parts":[["2015",10]]}}},{"id":1640,"uris":["http://zotero.org/users/2509932/items/RLE66Q8K"],"itemData":{"id":1640,"type":"article-journal","container-title":"Nature","DOI":"10.1038/s41586-024-08340-w","ISSN":"0028-0836, 1476-4687","issue":"8048","journalAbbreviation":"Nature","language":"en","page":"1161-1169","source":"DOI.org (Crossref)","title":"Sleep microstructure organizes memory replay","volume":"637","author":[{"family":"Chang","given":"Hongyu"},{"family":"Tang","given":"Wenbo"},{"family":"Wulf","given":"Annabella M."},{"family":"Nyasulu","given":"Thokozile"},{"family":"Wolf","given":"Madison E."},{"family":"Fernandez-Ruiz","given":"Antonio"},{"family":"Oliva","given":"Azahara"}],"issued":{"date-parts":[["2025",1,30]]}}},{"id":1599,"uris":["http://zotero.org/users/2509932/items/UIKMQGUL"],"itemData":{"id":1599,"type":"article-journal","container-title":"Nature Neuroscience","DOI":"10.1038/nn1961","ISSN":"1097-6256, 1546-1726","issue":"10","journalAbbreviation":"Nat Neurosci","language":"en","license":"http://www.springer.com/tdm","page":"1241-1242","source":"DOI.org (Crossref)","title":"Forward and reverse hippocampal place-cell sequences during ripples","volume":"10","author":[{"family":"Diba","given":"Kamran"},{"family":"Buzsáki","given":"György"}],"issued":{"date-parts":[["2007",10]]}}},{"id":1316,"uris":["http://zotero.org/users/2509932/items/W3XJK2VL"],"itemData":{"id":1316,"type":"article-journal","container-title":"Hippocampus","DOI":"10.1002/hipo.20707","ISSN":"10509631, 10981063","journalAbbreviation":"Hippocampus","language":"en","page":"NA-NA","source":"DOI.org (Crossref)","title":"Disruption of ripple-associated hippocampal activity during rest impairs spatial learning in the rat","author":[{"family":"Ego-Stengel","given":"Valérie"},{"family":"Wilson","given":"Matthew A."}],"issued":{"date-parts":[["2009"]]}}},{"id":1614,"uris":["http://zotero.org/users/2509932/items/95ED6H4T"],"itemData":{"id":1614,"type":"article-journal","abstract":"Longer ripples make better memories\n            \n              Sharp wave ripples in the hippocampus are thought to play a role in memory formation and action planning. Fernández-Ruiz\n              et al.\n              used multisite electrophysiological recordings combined with optogenetic activation of hippocampal pyramidal neurons in rats performing learning tasks. Learning and correct recall in spatial memory tasks were associated with extended sharp wave ripples. Artificially prolonging these ripples improved working memory performance, whereas aborting the late part of ripples decreased performance.\n            \n            \n              Science\n              , this issue p.\n              1082\n            \n          , \n            A minority of long-duration sharp wave ripples in the rat hippocampus are critical for memory.\n          , \n            Hippocampal sharp wave ripples (SPW-Rs) have been hypothesized as a mechanism for memory consolidation and action planning. The duration of ripples shows a skewed distribution with a minority of long-duration events. We discovered that long-duration ripples are increased in situations demanding memory in rats. Prolongation of spontaneously occurring ripples by optogenetic stimulation, but not randomly induced ripples, increased memory during maze learning. The neuronal content of randomly induced ripples was similar to short-duration spontaneous ripples and contained little spatial information. The spike content of the optogenetically prolonged ripples was biased by the ongoing, naturally initiated neuronal sequences. Prolonged ripples recruited new neurons that represented either arm of the maze. Long-duration hippocampal SPW-Rs replaying large parts of planned routes are critical for memory.","container-title":"Science","DOI":"10.1126/science.aax0758","ISSN":"0036-8075, 1095-9203","issue":"6445","journalAbbreviation":"Science","language":"en","page":"1082-1086","source":"DOI.org (Crossref)","title":"Long-duration hippocampal sharp wave ripples improve memory","volume":"364","author":[{"family":"Fernández-Ruiz","given":"Antonio"},{"family":"Oliva","given":"Azahara"},{"family":"Fermino De Oliveira","given":"Eliezyer"},{"family":"Rocha-Almeida","given":"Florbela"},{"family":"Tingley","given":"David"},{"family":"Buzsáki","given":"György"}],"issued":{"date-parts":[["2019",6,14]]}}},{"id":1598,"uris":["http://zotero.org/users/2509932/items/PH77LRVH"],"itemData":{"id":1598,"type":"article-journal","container-title":"Nature","DOI":"10.1038/nature04587","ISSN":"0028-0836, 1476-4687","issue":"7084","journalAbbreviation":"Nature","language":"en","license":"http://www.springer.com/tdm","page":"680-683","source":"DOI.org (Crossref)","title":"Reverse replay of behavioural sequences in hippocampal place cells during the awake state","volume":"440","author":[{"family":"Foster","given":"David J."},{"family":"Wilson","given":"Matthew A."}],"issued":{"date-parts":[["2006",3]]}}},{"id":1601,"uris":["http://zotero.org/users/2509932/items/WDCAKIT2"],"itemData":{"id":1601,"type":"article-journal","container-title":"Neuron","DOI":"10.1016/j.neuron.2021.07.029","ISSN":"08966273","issue":"19","journalAbbreviation":"Neuron","language":"en","page":"3149-3163.e6","source":"DOI.org (Crossref)","title":"Hippocampal replay reflects specific past experiences rather than a plan for subsequent choice","volume":"109","author":[{"family":"Gillespie","given":"Anna K."},{"family":"Astudillo Maya","given":"Daniela A."},{"family":"Denovellis","given":"Eric L."},{"family":"Liu","given":"Daniel F."},{"family":"Kastner","given":"David B."},{"family":"Coulter","given":"Michael E."},{"family":"Roumis","given":"Demetris K."},{"family":"Eden","given":"Uri T."},{"family":"Frank","given":"Loren M."}],"issued":{"date-parts":[["2021",10]]}}},{"id":1315,"uris":["http://zotero.org/users/2509932/items/4F462QA6"],"itemData":{"id":1315,"type":"article-journal","container-title":"Nature Neuroscience","DOI":"10.1038/nn.2384","ISSN":"1097-6256, 1546-1726","issue":"10","journalAbbreviation":"Nat Neurosci","language":"en","page":"1222-1223","source":"DOI.org (Crossref)","title":"Selective suppression of hippocampal ripples impairs spatial memory","volume":"12","author":[{"family":"Girardeau","given":"Gabrielle"},{"family":"Benchenane","given":"Karim"},{"family":"Wiener","given":"Sidney I"},{"family":"Buzsáki","given":"György"},{"family":"Zugaro","given":"Michaël B"}],"issued":{"date-parts":[["2009",10]]}}},{"id":778,"uris":["http://zotero.org/groups/4437613/items/JU3VG3MP"],"itemData":{"id":778,"type":"article-journal","abstract":"The hippocampus is critical for spatial learning and memory. Hippocampal neurons in awake animals exhibit place field activity that encodes current location, as well as sharp-wave ripple (SWR) activity during which representations based on past experiences are often replayed. The relationship between these patterns of activity and the memory functions of the hippocampus is poorly understood. We interrupted awake SWRs in animals learning a spatial alternation task. We observed a specific learning and performance deficit that persisted throughout training. This deficit was associated with awake SWR activity, as SWR interruption left place field activity and post-experience SWR reactivation intact. These results provide a link between awake SWRs and hippocampal memory processes, which suggests that awake replay of memory-related information during SWRs supports learning and memory-guided decision-making.","container-title":"Science (New York, N.Y.)","DOI":"10.1126/science.1217230","ISSN":"1095-9203","issue":"6087","journalAbbreviation":"Science","language":"eng","note":"PMID: 22555434\nPMCID: PMC4441285","page":"1454-1458","source":"PubMed","title":"Awake hippocampal sharp-wave ripples support spatial memory","volume":"336","author":[{"family":"Jadhav","given":"Shantanu P."},{"family":"Kemere","given":"Caleb"},{"family":"German","given":"P. Walter"},{"family":"Frank","given":"Loren M."}],"issued":{"date-parts":[["2012",6,15]]}}},{"id":465,"uris":["http://zotero.org/groups/1311972/items/2AQGU2Z6"],"itemData":{"id":465,"type":"article-journal","abstract":"The ability to reinstate neuronal assemblies representing mnemonic information is thought to require their consolidation through offline reactivation during sleep/rest. To test this, we detected cell assembly patterns formed by repeated neuronal co-activations in the mouse hippocampus during exploration of spatial environments. We found that the reinstatement of assembly patterns representing a novel, but not a familiar, environment correlated with their offline reactivation and was impaired by closed-loop optogenetic disruption of sharp wave-ripple oscillations. Moreover, we discovered that reactivation was only required for the reinstatement of assembly patterns whose expression was gradually strengthened during encoding of a novel place. The context-dependent reinstatement of assembly patterns whose expression did not gain in strength beyond the first few minutes of spatial encoding was not dependent on reactivation. This demonstrates that the hippocampus can hold concurrent representations of space that markedly differ in their encoding dynamics and their dependence on offline reactivation for consolidation. VIDEO ABSTRACT.","container-title":"Neuron","DOI":"10.1016/j.neuron.2016.10.020","ISSN":"1097-4199","issue":"5","journalAbbreviation":"Neuron","language":"eng","note":"PMID: 27840002\nPMCID: PMC5158132","page":"968-974","source":"PubMed","title":"Hippocampal Offline Reactivation Consolidates Recently Formed Cell Assembly Patterns during Sharp Wave-Ripples","volume":"92","author":[{"family":"Ven","given":"Gido M.","non-dropping-particle":"van de"},{"family":"Trouche","given":"Stéphanie"},{"family":"McNamara","given":"Colin G."},{"family":"Allen","given":"Kevin"},{"family":"Dupret","given":"David"}],"issued":{"date-parts":[["2016",12,7]]}}}],"schema":"https://github.com/citation-style-language/schema/raw/master/csl-citation.json"} </w:instrText>
      </w:r>
      <w:r w:rsidR="00657450" w:rsidRPr="00661892">
        <w:rPr>
          <w:rFonts w:ascii="Arial" w:eastAsia="MS Mincho" w:hAnsi="Arial" w:cs="Arial"/>
          <w:sz w:val="20"/>
          <w:szCs w:val="20"/>
          <w:vertAlign w:val="superscript"/>
        </w:rPr>
        <w:fldChar w:fldCharType="separate"/>
      </w:r>
      <w:r w:rsidR="00F93609" w:rsidRPr="00661892">
        <w:rPr>
          <w:rFonts w:ascii="Arial" w:eastAsia="MS Mincho" w:hAnsi="Arial" w:cs="Arial"/>
          <w:sz w:val="20"/>
          <w:szCs w:val="20"/>
          <w:vertAlign w:val="superscript"/>
        </w:rPr>
        <w:t>21–30</w:t>
      </w:r>
      <w:r w:rsidR="00657450" w:rsidRPr="00661892">
        <w:rPr>
          <w:rFonts w:ascii="Arial" w:eastAsia="MS Mincho" w:hAnsi="Arial" w:cs="Arial"/>
          <w:sz w:val="20"/>
          <w:szCs w:val="20"/>
          <w:vertAlign w:val="superscript"/>
        </w:rPr>
        <w:fldChar w:fldCharType="end"/>
      </w:r>
      <w:r w:rsidR="4B669CEF" w:rsidRPr="00622AA2">
        <w:rPr>
          <w:rFonts w:ascii="Arial" w:eastAsia="MS Mincho" w:hAnsi="Arial" w:cs="Arial"/>
          <w:sz w:val="20"/>
          <w:szCs w:val="20"/>
        </w:rPr>
        <w:t xml:space="preserve">. </w:t>
      </w:r>
    </w:p>
    <w:p w14:paraId="05A5DA48" w14:textId="71393EBE" w:rsidR="2F3A3AAF" w:rsidRPr="00622AA2" w:rsidRDefault="00C92EFD" w:rsidP="00622AA2">
      <w:pPr>
        <w:spacing w:after="120" w:line="240" w:lineRule="auto"/>
        <w:jc w:val="both"/>
        <w:rPr>
          <w:rFonts w:ascii="Arial" w:eastAsia="MS Mincho" w:hAnsi="Arial" w:cs="Arial"/>
          <w:sz w:val="20"/>
          <w:szCs w:val="20"/>
        </w:rPr>
      </w:pPr>
      <w:r w:rsidRPr="00622AA2">
        <w:rPr>
          <w:rFonts w:ascii="Arial" w:eastAsia="MS Mincho" w:hAnsi="Arial" w:cs="Arial"/>
          <w:sz w:val="20"/>
          <w:szCs w:val="20"/>
        </w:rPr>
        <w:t>During</w:t>
      </w:r>
      <w:r w:rsidR="4B669CEF" w:rsidRPr="00622AA2">
        <w:rPr>
          <w:rFonts w:ascii="Arial" w:eastAsia="MS Mincho" w:hAnsi="Arial" w:cs="Arial"/>
          <w:sz w:val="20"/>
          <w:szCs w:val="20"/>
        </w:rPr>
        <w:t xml:space="preserve"> active exploration, the </w:t>
      </w:r>
      <w:r w:rsidR="00343983">
        <w:rPr>
          <w:rFonts w:ascii="Arial" w:eastAsia="MS Mincho" w:hAnsi="Arial" w:cs="Arial"/>
          <w:sz w:val="20"/>
          <w:szCs w:val="20"/>
        </w:rPr>
        <w:t xml:space="preserve">rodent </w:t>
      </w:r>
      <w:r w:rsidR="4B669CEF" w:rsidRPr="00622AA2">
        <w:rPr>
          <w:rFonts w:ascii="Arial" w:eastAsia="MS Mincho" w:hAnsi="Arial" w:cs="Arial"/>
          <w:sz w:val="20"/>
          <w:szCs w:val="20"/>
        </w:rPr>
        <w:t xml:space="preserve">hippocampus </w:t>
      </w:r>
      <w:r w:rsidR="1A56C747" w:rsidRPr="00622AA2">
        <w:rPr>
          <w:rFonts w:ascii="Arial" w:eastAsia="MS Mincho" w:hAnsi="Arial" w:cs="Arial"/>
          <w:sz w:val="20"/>
          <w:szCs w:val="20"/>
        </w:rPr>
        <w:t>exhibits</w:t>
      </w:r>
      <w:r w:rsidR="008F4260" w:rsidRPr="00622AA2">
        <w:rPr>
          <w:rFonts w:ascii="Arial" w:eastAsia="MS Mincho" w:hAnsi="Arial" w:cs="Arial"/>
          <w:sz w:val="20"/>
          <w:szCs w:val="20"/>
        </w:rPr>
        <w:t xml:space="preserve"> </w:t>
      </w:r>
      <w:r w:rsidR="4B669CEF" w:rsidRPr="00622AA2">
        <w:rPr>
          <w:rFonts w:ascii="Arial" w:eastAsia="MS Mincho" w:hAnsi="Arial" w:cs="Arial"/>
          <w:sz w:val="20"/>
          <w:szCs w:val="20"/>
        </w:rPr>
        <w:t>theta (5</w:t>
      </w:r>
      <w:r w:rsidR="00492955" w:rsidRPr="00622AA2">
        <w:rPr>
          <w:rFonts w:ascii="Arial" w:eastAsia="MS Mincho" w:hAnsi="Arial" w:cs="Arial"/>
          <w:sz w:val="20"/>
          <w:szCs w:val="20"/>
        </w:rPr>
        <w:t xml:space="preserve"> </w:t>
      </w:r>
      <w:r w:rsidR="6225493D" w:rsidRPr="00622AA2">
        <w:rPr>
          <w:rFonts w:ascii="Arial" w:eastAsia="MS Mincho" w:hAnsi="Arial" w:cs="Arial"/>
          <w:sz w:val="20"/>
          <w:szCs w:val="20"/>
        </w:rPr>
        <w:t>–</w:t>
      </w:r>
      <w:r w:rsidR="00492955" w:rsidRPr="00622AA2">
        <w:rPr>
          <w:rFonts w:ascii="Arial" w:eastAsia="MS Mincho" w:hAnsi="Arial" w:cs="Arial"/>
          <w:sz w:val="20"/>
          <w:szCs w:val="20"/>
        </w:rPr>
        <w:t xml:space="preserve"> </w:t>
      </w:r>
      <w:r w:rsidR="4B669CEF" w:rsidRPr="00622AA2">
        <w:rPr>
          <w:rFonts w:ascii="Arial" w:eastAsia="MS Mincho" w:hAnsi="Arial" w:cs="Arial"/>
          <w:sz w:val="20"/>
          <w:szCs w:val="20"/>
        </w:rPr>
        <w:t>12 Hz)</w:t>
      </w:r>
      <w:r w:rsidR="00D16F93" w:rsidRPr="00622AA2">
        <w:rPr>
          <w:rFonts w:ascii="Arial" w:eastAsia="MS Mincho" w:hAnsi="Arial" w:cs="Arial"/>
          <w:sz w:val="20"/>
          <w:szCs w:val="20"/>
        </w:rPr>
        <w:t xml:space="preserve"> </w:t>
      </w:r>
      <w:r w:rsidR="008F4260" w:rsidRPr="00622AA2">
        <w:rPr>
          <w:rFonts w:ascii="Arial" w:eastAsia="MS Mincho" w:hAnsi="Arial" w:cs="Arial"/>
          <w:sz w:val="20"/>
          <w:szCs w:val="20"/>
        </w:rPr>
        <w:t>oscillations</w:t>
      </w:r>
      <w:r w:rsidR="000162F9" w:rsidRPr="00661892">
        <w:rPr>
          <w:rFonts w:ascii="Arial" w:eastAsia="MS Mincho" w:hAnsi="Arial" w:cs="Arial"/>
          <w:sz w:val="20"/>
          <w:szCs w:val="20"/>
          <w:vertAlign w:val="superscript"/>
        </w:rPr>
        <w:fldChar w:fldCharType="begin"/>
      </w:r>
      <w:r w:rsidR="00F93609" w:rsidRPr="00661892">
        <w:rPr>
          <w:rFonts w:ascii="Arial" w:eastAsia="MS Mincho" w:hAnsi="Arial" w:cs="Arial"/>
          <w:sz w:val="20"/>
          <w:szCs w:val="20"/>
          <w:vertAlign w:val="superscript"/>
        </w:rPr>
        <w:instrText xml:space="preserve"> ADDIN ZOTERO_ITEM CSL_CITATION {"citationID":"iqkxxadQ","properties":{"formattedCitation":"\\super 31,32\\nosupersub{}","plainCitation":"31,32","noteIndex":0},"citationItems":[{"id":152,"uris":["http://zotero.org/users/2509932/items/JFF72CI5"],"itemData":{"id":152,"type":"article-journal","container-title":"Hippocampus","DOI":"10.1002/hipo.20113","ISSN":"1050-9631, 1098-1063","issue":"7","journalAbbreviation":"Hippocampus","language":"en","page":"827-840","source":"DOI.org (Crossref)","title":"Theta rhythm of navigation: Link between path integration and landmark navigation, episodic and semantic memory","title-short":"Theta rhythm of navigation","volume":"15","author":[{"family":"Buzsáki","given":"György"}],"issued":{"date-parts":[["2005"]]}}},{"id":140,"uris":["http://zotero.org/users/2509932/items/HWH8YUS5"],"itemData":{"id":140,"type":"article-journal","container-title":"Electroencephalography and Clinical Neurophysiology","DOI":"10.1016/0013-4694(69)90092-3","ISSN":"00134694","issue":"4","journalAbbreviation":"Electroencephalography and Clinical Neurophysiology","language":"en","page":"407-418","source":"DOI.org (Crossref)","title":"Hippocampal electrical activity and voluntary movement in the rat","volume":"26","author":[{"family":"Vanderwolf","given":"C.H"}],"issued":{"date-parts":[["1969",4]]}}}],"schema":"https://github.com/citation-style-language/schema/raw/master/csl-citation.json"} </w:instrText>
      </w:r>
      <w:r w:rsidR="000162F9" w:rsidRPr="00661892">
        <w:rPr>
          <w:rFonts w:ascii="Arial" w:eastAsia="MS Mincho" w:hAnsi="Arial" w:cs="Arial"/>
          <w:sz w:val="20"/>
          <w:szCs w:val="20"/>
          <w:vertAlign w:val="superscript"/>
        </w:rPr>
        <w:fldChar w:fldCharType="separate"/>
      </w:r>
      <w:r w:rsidR="00F93609" w:rsidRPr="00661892">
        <w:rPr>
          <w:rFonts w:ascii="Arial" w:eastAsia="MS Mincho" w:hAnsi="Arial" w:cs="Arial"/>
          <w:sz w:val="20"/>
          <w:szCs w:val="20"/>
          <w:vertAlign w:val="superscript"/>
        </w:rPr>
        <w:t>31,32</w:t>
      </w:r>
      <w:r w:rsidR="000162F9" w:rsidRPr="00661892">
        <w:rPr>
          <w:rFonts w:ascii="Arial" w:eastAsia="MS Mincho" w:hAnsi="Arial" w:cs="Arial"/>
          <w:sz w:val="20"/>
          <w:szCs w:val="20"/>
          <w:vertAlign w:val="superscript"/>
        </w:rPr>
        <w:fldChar w:fldCharType="end"/>
      </w:r>
      <w:r w:rsidR="00433161" w:rsidRPr="00622AA2">
        <w:rPr>
          <w:rFonts w:ascii="Arial" w:eastAsia="MS Mincho" w:hAnsi="Arial" w:cs="Arial"/>
          <w:sz w:val="20"/>
          <w:szCs w:val="20"/>
        </w:rPr>
        <w:t>, which</w:t>
      </w:r>
      <w:r w:rsidR="00677558" w:rsidRPr="00622AA2">
        <w:rPr>
          <w:rFonts w:ascii="Arial" w:eastAsia="MS Mincho" w:hAnsi="Arial" w:cs="Arial"/>
          <w:sz w:val="20"/>
          <w:szCs w:val="20"/>
        </w:rPr>
        <w:t xml:space="preserve"> coordinate hippocampal circuits and orchestrates interactions with extrahippocampal regions</w:t>
      </w:r>
      <w:r w:rsidR="0068324F" w:rsidRPr="00661892">
        <w:rPr>
          <w:rFonts w:ascii="Arial" w:eastAsia="MS Mincho" w:hAnsi="Arial" w:cs="Arial"/>
          <w:sz w:val="20"/>
          <w:szCs w:val="20"/>
          <w:vertAlign w:val="superscript"/>
        </w:rPr>
        <w:fldChar w:fldCharType="begin"/>
      </w:r>
      <w:r w:rsidR="00F93609" w:rsidRPr="00661892">
        <w:rPr>
          <w:rFonts w:ascii="Arial" w:eastAsia="MS Mincho" w:hAnsi="Arial" w:cs="Arial"/>
          <w:sz w:val="20"/>
          <w:szCs w:val="20"/>
          <w:vertAlign w:val="superscript"/>
        </w:rPr>
        <w:instrText xml:space="preserve"> ADDIN ZOTERO_ITEM CSL_CITATION {"citationID":"a2mv5amoln1","properties":{"formattedCitation":"\\super 33\\uc0\\u8211{}37\\nosupersub{}","plainCitation":"33–37","noteIndex":0},"citationItems":[{"id":581,"uris":["http://zotero.org/groups/1311972/items/67EI7MZR"],"itemData":{"id":581,"type":"article-journal","abstract":"To study the interplay between hippocampus and medial prefrontal cortex (Pfc) and its importance for learning and memory consolidation, we measured the coherence in theta oscillations between these two structures in rats learning new rules on a Y maze. Coherence peaked at the choice point, most strongly after task rule acquisition. Simultaneously, Pfc pyramidal neurons reorganized their phase, concentrating at hippocampal theta trough, and synchronous cell assemblies emerged. This synchronous state may result from increased inhibition exerted by interneurons on pyramidal cells, as measured by cross-correlation, and could be modulated by dopamine: we found similar hippocampal-Pfc theta coherence increases and neuronal phase shifts following local administration of dopamine in Pfc of anesthetized rats. Pfc cell assemblies emerging during high coherence were preferentially replayed during subsequent sleep, concurrent with hippocampal sharp waves. Thus, hippocampal/prefrontal coherence could lead to synchronization of reward predicting activity in prefrontal networks, tagging it for subsequent memory consolidation.","container-title":"Neuron","DOI":"10.1016/j.neuron.2010.05.013","ISSN":"1097-4199","issue":"6","journalAbbreviation":"Neuron","language":"eng","note":"PMID: 20620877","page":"921-936","source":"PubMed","title":"Coherent theta oscillations and reorganization of spike timing in the hippocampal- prefrontal network upon learning","volume":"66","author":[{"family":"Benchenane","given":"Karim"},{"family":"Peyrache","given":"Adrien"},{"family":"Khamassi","given":"Mehdi"},{"family":"Tierney","given":"Patrick L."},{"family":"Gioanni","given":"Yves"},{"family":"Battaglia","given":"Francesco P."},{"family":"Wiener","given":"Sidney I."}],"issued":{"date-parts":[["2010",6,24]]}}},{"id":1323,"uris":["http://zotero.org/users/2509932/items/MTKSM2AR"],"itemData":{"id":1323,"type":"article-journal","container-title":"Hippocampus","DOI":"10.1002/hipo.20106","ISSN":"1050-9631, 1098-1063","issue":"6","journalAbbreviation":"Hippocampus","language":"en","page":"739-749","source":"DOI.org (Crossref)","title":"Medial prefrontal cortex cells show dynamic modulation with the hippocampal theta rhythm dependent on behavior","volume":"15","author":[{"family":"Hyman","given":"James M."},{"family":"Zilli","given":"Eric A."},{"family":"Paley","given":"Amanda M."},{"family":"Hasselmo","given":"Michael E."}],"issued":{"date-parts":[["2005"]]}}},{"id":473,"uris":["http://zotero.org/groups/1311972/items/VWRAKHNX"],"itemData":{"id":473,"type":"article-journal","abstract":"Decision-making requires the coordinated activity of diverse brain structures. For example, in maze-based tasks, the prefrontal cortex must integrate spatial information encoded in the hippocampus with mnemonic information concerning route and task rules in order to direct behavior appropriately. Using simultaneous tetrode recordings from CA1 of the rat hippocampus and medial prefrontal cortex, we show that correlated firing in the two structures is selectively enhanced during behavior that recruits spatial working memory, allowing the integration of hippocampal spatial information into a broader, decision-making network. The increased correlations are paralleled by enhanced coupling of the two structures in the 4- to 12-Hz theta-frequency range. Thus the coordination of theta rhythms may constitute a general mechanism through which the relative timing of disparate neural activities can be controlled, allowing specialized brain structures to both encode information independently and to interact selectively according to current behavioral demands.","container-title":"PLoS biology","DOI":"10.1371/journal.pbio.0030402","ISSN":"1545-7885","issue":"12","journalAbbreviation":"PLoS Biol.","language":"eng","note":"PMID: 16279838\nPMCID: PMC1283536","page":"e402","source":"PubMed","title":"Theta rhythms coordinate hippocampal-prefrontal interactions in a spatial memory task","volume":"3","author":[{"family":"Jones","given":"Matthew W."},{"family":"Wilson","given":"Matthew A."}],"issued":{"date-parts":[["2005",12]]}}},{"id":509,"uris":["http://zotero.org/groups/1311972/items/2XCX8P3F"],"itemData":{"id":509,"type":"article-journal","container-title":"Neuron","DOI":"10.1016/j.neuron.2005.02.028","ISSN":"08966273","issue":"1","language":"en","page":"141-151","source":"CrossRef","title":"Prefrontal Phase Locking to Hippocampal Theta Oscillations","volume":"46","author":[{"family":"Siapas","given":"Athanassios G."},{"family":"Lubenov","given":"Evgueniy V."},{"family":"Wilson","given":"Matthew A."}],"issued":{"date-parts":[["2005",4]]}}},{"id":584,"uris":["http://zotero.org/groups/1311972/items/EVMV6ID9"],"itemData":{"id":584,"type":"article-journal","abstract":"Although it has been tacitly assumed that the hippocampus exerts an influence on neocortical networks, the mechanisms of this process are not well understood. We examined whether and how hippocampal theta oscillations affect neocortical assembly patterns by recording populations of single cells and transient gamma oscillations in multiple cortical regions, including the somatosensory area and prefrontal cortex in behaving rats and mice. Laminar analysis of neocortical gamma bursts revealed multiple gamma oscillators of varying frequency and location, which were spatially confined and synchronized local groups of neurons. A significant fraction of putative pyramidal cells and interneurons as well as localized gamma oscillations in all recorded neocortical areas were phase biased by the hippocampal theta rhythm. We hypothesize that temporal coordination of neocortical gamma oscillators by hippocampal theta is a mechanism by which information contained in spatially widespread neocortical assemblies can be synchronously transferred to the associative networks of the hippocampus.","container-title":"Neuron","DOI":"10.1016/j.neuron.2008.09.014","ISSN":"1097-4199","issue":"4","journalAbbreviation":"Neuron","language":"eng","note":"PMID: 19038224\nPMCID: PMC2640228","page":"683-697","source":"PubMed","title":"Entrainment of neocortical neurons and gamma oscillations by the hippocampal theta rhythm","volume":"60","author":[{"family":"Sirota","given":"Anton"},{"family":"Montgomery","given":"Sean"},{"family":"Fujisawa","given":"Shigeyoshi"},{"family":"Isomura","given":"Yoshikazu"},{"family":"Zugaro","given":"Michael"},{"family":"Buzsáki","given":"György"}],"issued":{"date-parts":[["2008",11,26]]}}}],"schema":"https://github.com/citation-style-language/schema/raw/master/csl-citation.json"} </w:instrText>
      </w:r>
      <w:r w:rsidR="0068324F" w:rsidRPr="00661892">
        <w:rPr>
          <w:rFonts w:ascii="Arial" w:eastAsia="MS Mincho" w:hAnsi="Arial" w:cs="Arial"/>
          <w:sz w:val="20"/>
          <w:szCs w:val="20"/>
          <w:vertAlign w:val="superscript"/>
        </w:rPr>
        <w:fldChar w:fldCharType="separate"/>
      </w:r>
      <w:r w:rsidR="00F93609" w:rsidRPr="00661892">
        <w:rPr>
          <w:rFonts w:ascii="Arial" w:eastAsia="MS Mincho" w:hAnsi="Arial" w:cs="Arial"/>
          <w:sz w:val="20"/>
          <w:szCs w:val="20"/>
          <w:vertAlign w:val="superscript"/>
        </w:rPr>
        <w:t>33–37</w:t>
      </w:r>
      <w:r w:rsidR="0068324F" w:rsidRPr="00661892">
        <w:rPr>
          <w:rFonts w:ascii="Arial" w:eastAsia="MS Mincho" w:hAnsi="Arial" w:cs="Arial"/>
          <w:sz w:val="20"/>
          <w:szCs w:val="20"/>
          <w:vertAlign w:val="superscript"/>
        </w:rPr>
        <w:fldChar w:fldCharType="end"/>
      </w:r>
      <w:r w:rsidR="4B669CEF" w:rsidRPr="00622AA2">
        <w:rPr>
          <w:rFonts w:ascii="Arial" w:eastAsia="MS Mincho" w:hAnsi="Arial" w:cs="Arial"/>
          <w:sz w:val="20"/>
          <w:szCs w:val="20"/>
        </w:rPr>
        <w:t xml:space="preserve">. </w:t>
      </w:r>
      <w:r w:rsidR="004D4923">
        <w:rPr>
          <w:rFonts w:ascii="Arial" w:eastAsia="MS Mincho" w:hAnsi="Arial" w:cs="Arial"/>
          <w:sz w:val="20"/>
          <w:szCs w:val="20"/>
        </w:rPr>
        <w:t>T</w:t>
      </w:r>
      <w:r w:rsidR="233627AA" w:rsidRPr="00622AA2">
        <w:rPr>
          <w:rFonts w:ascii="Arial" w:eastAsia="MS Mincho" w:hAnsi="Arial" w:cs="Arial"/>
          <w:sz w:val="20"/>
          <w:szCs w:val="20"/>
        </w:rPr>
        <w:t xml:space="preserve">heta </w:t>
      </w:r>
      <w:r w:rsidR="004D4923">
        <w:rPr>
          <w:rFonts w:ascii="Arial" w:eastAsia="MS Mincho" w:hAnsi="Arial" w:cs="Arial"/>
          <w:sz w:val="20"/>
          <w:szCs w:val="20"/>
        </w:rPr>
        <w:t>oscillations</w:t>
      </w:r>
      <w:r w:rsidR="004D4923" w:rsidRPr="00622AA2">
        <w:rPr>
          <w:rFonts w:ascii="Arial" w:eastAsia="MS Mincho" w:hAnsi="Arial" w:cs="Arial"/>
          <w:sz w:val="20"/>
          <w:szCs w:val="20"/>
        </w:rPr>
        <w:t xml:space="preserve"> </w:t>
      </w:r>
      <w:r w:rsidR="0C704F0B" w:rsidRPr="00622AA2">
        <w:rPr>
          <w:rFonts w:ascii="Arial" w:eastAsia="MS Mincho" w:hAnsi="Arial" w:cs="Arial"/>
          <w:sz w:val="20"/>
          <w:szCs w:val="20"/>
        </w:rPr>
        <w:t xml:space="preserve">nest gamma </w:t>
      </w:r>
      <w:r w:rsidR="004D4923">
        <w:rPr>
          <w:rFonts w:ascii="Arial" w:eastAsia="MS Mincho" w:hAnsi="Arial" w:cs="Arial"/>
          <w:sz w:val="20"/>
          <w:szCs w:val="20"/>
        </w:rPr>
        <w:t>rhythms</w:t>
      </w:r>
      <w:r w:rsidR="004D4923" w:rsidRPr="00622AA2">
        <w:rPr>
          <w:rFonts w:ascii="Arial" w:eastAsia="MS Mincho" w:hAnsi="Arial" w:cs="Arial"/>
          <w:sz w:val="20"/>
          <w:szCs w:val="20"/>
        </w:rPr>
        <w:t xml:space="preserve"> </w:t>
      </w:r>
      <w:r w:rsidR="4B669CEF" w:rsidRPr="00622AA2">
        <w:rPr>
          <w:rFonts w:ascii="Arial" w:eastAsia="MS Mincho" w:hAnsi="Arial" w:cs="Arial"/>
          <w:sz w:val="20"/>
          <w:szCs w:val="20"/>
        </w:rPr>
        <w:t>(</w:t>
      </w:r>
      <w:r w:rsidR="1464BD61" w:rsidRPr="00622AA2">
        <w:rPr>
          <w:rFonts w:ascii="Arial" w:eastAsia="MS Mincho" w:hAnsi="Arial" w:cs="Arial"/>
          <w:sz w:val="20"/>
          <w:szCs w:val="20"/>
        </w:rPr>
        <w:t>25</w:t>
      </w:r>
      <w:r w:rsidR="00492955" w:rsidRPr="00622AA2">
        <w:rPr>
          <w:rFonts w:ascii="Arial" w:eastAsia="MS Mincho" w:hAnsi="Arial" w:cs="Arial"/>
          <w:sz w:val="20"/>
          <w:szCs w:val="20"/>
        </w:rPr>
        <w:t xml:space="preserve"> </w:t>
      </w:r>
      <w:r w:rsidR="3DD6E6D0" w:rsidRPr="00622AA2">
        <w:rPr>
          <w:rFonts w:ascii="Arial" w:eastAsia="MS Mincho" w:hAnsi="Arial" w:cs="Arial"/>
          <w:sz w:val="20"/>
          <w:szCs w:val="20"/>
        </w:rPr>
        <w:t>–</w:t>
      </w:r>
      <w:r w:rsidR="00492955" w:rsidRPr="00622AA2">
        <w:rPr>
          <w:rFonts w:ascii="Arial" w:eastAsia="MS Mincho" w:hAnsi="Arial" w:cs="Arial"/>
          <w:sz w:val="20"/>
          <w:szCs w:val="20"/>
        </w:rPr>
        <w:t xml:space="preserve"> </w:t>
      </w:r>
      <w:r w:rsidR="00223F5C" w:rsidRPr="00622AA2">
        <w:rPr>
          <w:rFonts w:ascii="Arial" w:eastAsia="MS Mincho" w:hAnsi="Arial" w:cs="Arial"/>
          <w:sz w:val="20"/>
          <w:szCs w:val="20"/>
        </w:rPr>
        <w:t xml:space="preserve">150 </w:t>
      </w:r>
      <w:r w:rsidR="4B669CEF" w:rsidRPr="00622AA2">
        <w:rPr>
          <w:rFonts w:ascii="Arial" w:eastAsia="MS Mincho" w:hAnsi="Arial" w:cs="Arial"/>
          <w:sz w:val="20"/>
          <w:szCs w:val="20"/>
        </w:rPr>
        <w:t>Hz),</w:t>
      </w:r>
      <w:r w:rsidR="00B90AEF" w:rsidRPr="00622AA2">
        <w:rPr>
          <w:rFonts w:ascii="Arial" w:eastAsia="MS Mincho" w:hAnsi="Arial" w:cs="Arial"/>
          <w:sz w:val="20"/>
          <w:szCs w:val="20"/>
        </w:rPr>
        <w:t xml:space="preserve"> bursts </w:t>
      </w:r>
      <w:r w:rsidR="00362779" w:rsidRPr="00622AA2">
        <w:rPr>
          <w:rFonts w:ascii="Arial" w:eastAsia="MS Mincho" w:hAnsi="Arial" w:cs="Arial"/>
          <w:sz w:val="20"/>
          <w:szCs w:val="20"/>
        </w:rPr>
        <w:t>of rhy</w:t>
      </w:r>
      <w:r w:rsidR="00FE78AB" w:rsidRPr="00622AA2">
        <w:rPr>
          <w:rFonts w:ascii="Arial" w:eastAsia="MS Mincho" w:hAnsi="Arial" w:cs="Arial"/>
          <w:sz w:val="20"/>
          <w:szCs w:val="20"/>
        </w:rPr>
        <w:t xml:space="preserve">thmic </w:t>
      </w:r>
      <w:r w:rsidR="00743643" w:rsidRPr="00622AA2">
        <w:rPr>
          <w:rFonts w:ascii="Arial" w:eastAsia="MS Mincho" w:hAnsi="Arial" w:cs="Arial"/>
          <w:sz w:val="20"/>
          <w:szCs w:val="20"/>
        </w:rPr>
        <w:t xml:space="preserve">activity </w:t>
      </w:r>
      <w:r w:rsidR="00FE78AB" w:rsidRPr="00622AA2">
        <w:rPr>
          <w:rFonts w:ascii="Arial" w:eastAsia="MS Mincho" w:hAnsi="Arial" w:cs="Arial"/>
          <w:sz w:val="20"/>
          <w:szCs w:val="20"/>
        </w:rPr>
        <w:t>reflecting</w:t>
      </w:r>
      <w:r w:rsidR="00B90AEF" w:rsidRPr="00622AA2">
        <w:rPr>
          <w:rFonts w:ascii="Arial" w:eastAsia="MS Mincho" w:hAnsi="Arial" w:cs="Arial"/>
          <w:sz w:val="20"/>
          <w:szCs w:val="20"/>
        </w:rPr>
        <w:t xml:space="preserve"> circuits and pathways </w:t>
      </w:r>
      <w:r w:rsidR="6AEE1D01" w:rsidRPr="00622AA2">
        <w:rPr>
          <w:rFonts w:ascii="Arial" w:eastAsia="MS Mincho" w:hAnsi="Arial" w:cs="Arial"/>
          <w:sz w:val="20"/>
          <w:szCs w:val="20"/>
        </w:rPr>
        <w:t xml:space="preserve">across </w:t>
      </w:r>
      <w:r w:rsidR="269D73BA" w:rsidRPr="00622AA2">
        <w:rPr>
          <w:rFonts w:ascii="Arial" w:eastAsia="MS Mincho" w:hAnsi="Arial" w:cs="Arial"/>
          <w:sz w:val="20"/>
          <w:szCs w:val="20"/>
        </w:rPr>
        <w:t xml:space="preserve">the </w:t>
      </w:r>
      <w:r w:rsidR="00EB5543" w:rsidRPr="00622AA2">
        <w:rPr>
          <w:rFonts w:ascii="Arial" w:eastAsia="MS Mincho" w:hAnsi="Arial" w:cs="Arial"/>
          <w:sz w:val="20"/>
          <w:szCs w:val="20"/>
        </w:rPr>
        <w:t xml:space="preserve">hippocampal </w:t>
      </w:r>
      <w:r w:rsidR="08A56C10" w:rsidRPr="00622AA2">
        <w:rPr>
          <w:rFonts w:ascii="Arial" w:eastAsia="MS Mincho" w:hAnsi="Arial" w:cs="Arial"/>
          <w:sz w:val="20"/>
          <w:szCs w:val="20"/>
        </w:rPr>
        <w:t>formation</w:t>
      </w:r>
      <w:r w:rsidR="0098399E" w:rsidRPr="001D28F4">
        <w:rPr>
          <w:rFonts w:ascii="Arial" w:eastAsia="MS Mincho" w:hAnsi="Arial" w:cs="Arial"/>
          <w:sz w:val="20"/>
          <w:szCs w:val="20"/>
          <w:vertAlign w:val="superscript"/>
        </w:rPr>
        <w:fldChar w:fldCharType="begin"/>
      </w:r>
      <w:r w:rsidR="00F93609" w:rsidRPr="001D28F4">
        <w:rPr>
          <w:rFonts w:ascii="Arial" w:eastAsia="MS Mincho" w:hAnsi="Arial" w:cs="Arial"/>
          <w:sz w:val="20"/>
          <w:szCs w:val="20"/>
          <w:vertAlign w:val="superscript"/>
        </w:rPr>
        <w:instrText xml:space="preserve"> ADDIN ZOTERO_ITEM CSL_CITATION {"citationID":"a1cqkn93coi","properties":{"formattedCitation":"\\super 38\\uc0\\u8211{}43\\nosupersub{}","plainCitation":"38–43","noteIndex":0},"citationItems":[{"id":42,"uris":["http://zotero.org/users/2509932/items/RRWR5WJR"],"itemData":{"id":42,"type":"article-journal","abstract":"The cellular generation and spatial distribution of gamma frequency (40-100 Hz) activity was examined in the hippocampus of the awake rat. Field potentials and unit activity were recorded by multiple site silicon probes (5- and 16-site shanks) and wire electrode arrays. Gamma waves were highly coherent along the long axis of the dentate hilus, but average coherence decreased rapidly in the CA3 and CA1 directions. Analysis of short epochs revealed large fluctuations in coherence values between the dentate and CA1 gamma waves. Current source density analysis revealed large sinks and sources in the dentate gyrus with spatial distribution similar to the dipoles evoked by stimulation of the perforant path. The frequency changes of gamma and theta waves positively correlated (40-100 Hz and 5-10 Hz, respectively). Putative interneurons in the dentate gyrus discharged at gamma frequency and were phase-locked to the ascending part of the gamma waves recorded from the hilus. Following bilateral lesion of the entorhinal cortex the power and frequency of hilar gamma activity significantly decreased or disappeared. Instead, a large amplitude but slower gamma pattern (25-50 Hz) emerged in the CA3-CA1 network. We suggest that gamma oscillation emerges from an interaction between intrinsic oscillatory properties of interneurons and the network properties of the dentate gyrus. We also hypothesize that under physiological conditions the hilar gamma oscillation may be entrained by the entorhinal rhythm and that gamma oscillation in the CA3-CA1 circuitry is suppressed by either the hilar region or the entorhinal cortex.","container-title":"The Journal of Neuroscience: The Official Journal of the Society for Neuroscience","ISSN":"0270-6474","issue":"1 Pt 1","journalAbbreviation":"J. Neurosci.","language":"eng","note":"PMID: 7823151","page":"47-60","source":"PubMed","title":"Gamma (40-100 Hz) oscillation in the hippocampus of the behaving rat","volume":"15","author":[{"family":"Bragin","given":"A."},{"family":"Jandó","given":"G."},{"family":"Nádasdy","given":"Z."},{"family":"Hetke","given":"J."},{"family":"Wise","given":"K."},{"family":"Buzsáki","given":"G."}],"issued":{"date-parts":[["1995",1]]}}},{"id":41,"uris":["http://zotero.org/users/2509932/items/DDHDQ67Q"],"itemData":{"id":41,"type":"article-journal","abstract":"Gamma oscillations are thought to transiently link distributed cell assemblies that are processing related information, a function that is probably important for network processes such as perception, attentional selection and memory. This 'binding' mechanism requires that spatially distributed cells fire together with millisecond range precision; however, it is not clear how such coordinated timing is achieved given that the frequency of gamma oscillations varies substantially across space and time, from approximately 25 to almost 150 Hz. Here we show that gamma oscillations in the CA1 area of the hippocampus split into distinct fast and slow frequency components that differentially couple CA1 to inputs from the medial entorhinal cortex, an area that provides information about the animal's current position, and CA3, a hippocampal subfield essential for storage of such information. Fast gamma oscillations in CA1 were synchronized with fast gamma in medial entorhinal cortex, and slow gamma oscillations in CA1 were coherent with slow gamma in CA3. Significant proportions of cells in medial entorhinal cortex and CA3 were phase-locked to fast and slow CA1 gamma waves, respectively. The two types of gamma occurred at different phases of the CA1 theta rhythm and mostly on different theta cycles. These results point to routeing of information as a possible function of gamma frequency variations in the brain and provide a mechanism for temporal segregation of potentially interfering information from different sources.","container-title":"Nature","DOI":"10.1038/nature08573","ISSN":"1476-4687","issue":"7271","journalAbbreviation":"Nature","language":"eng","note":"PMID: 19924214","page":"353-357","source":"PubMed","title":"Frequency of gamma oscillations routes flow of information in the hippocampus","volume":"462","author":[{"family":"Colgin","given":"Laura Lee"},{"family":"Denninger","given":"Tobias"},{"family":"Fyhn","given":"Marianne"},{"family":"Hafting","given":"Torkel"},{"family":"Bonnevie","given":"Tora"},{"family":"Jensen","given":"Ole"},{"family":"Moser","given":"May-Britt"},{"family":"Moser","given":"Edvard I."}],"issued":{"date-parts":[["2009",11,19]]}}},{"id":1324,"uris":["http://zotero.org/users/2509932/items/SAU75GKG"],"itemData":{"id":1324,"type":"article-journal","container-title":"Neuron","DOI":"10.1016/j.neuron.2023.02.026","ISSN":"08966273","issue":"7","journalAbbreviation":"Neuron","language":"en","page":"936-953","source":"DOI.org (Crossref)","title":"Over and above frequency: Gamma oscillations as units of neural circuit operations","title-short":"Over and above frequency","volume":"111","author":[{"family":"Fernandez-Ruiz","given":"Antonio"},{"family":"Sirota","given":"Anton"},{"family":"Lopes-dos-Santos","given":"Vítor"},{"family":"Dupret","given":"David"}],"issued":{"date-parts":[["2023",4]]}}},{"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A."},{"family":"Koch","given":"Christof"},{"family":"Buzsáki","given":"György"}],"issued":{"date-parts":[["2014",10,22]]}}},{"id":248,"uris":["http://zotero.org/users/2509932/items/JUFF9LGT"],"itemData":{"id":248,"type":"article-journal","container-title":"Proceedings of the National Academy of Sciences","DOI":"10.1073/pnas.0911331106","ISSN":"0027-8424, 1091-6490","issue":"49","journalAbbreviation":"Proceedings of the National Academy of Sciences","language":"en","page":"20942-20947","source":"DOI.org (Crossref)","title":"Theta-gamma coupling increases during the learning of item-context associations","volume":"106","author":[{"family":"Tort","given":"A. B. L."},{"family":"Komorowski","given":"R. W."},{"family":"Manns","given":"J. R."},{"family":"Kopell","given":"N. J."},{"family":"Eichenbaum","given":"H."}],"issued":{"date-parts":[["2009",12,8]]}}}],"schema":"https://github.com/citation-style-language/schema/raw/master/csl-citation.json"} </w:instrText>
      </w:r>
      <w:r w:rsidR="0098399E" w:rsidRPr="001D28F4">
        <w:rPr>
          <w:rFonts w:ascii="Arial" w:eastAsia="MS Mincho" w:hAnsi="Arial" w:cs="Arial"/>
          <w:sz w:val="20"/>
          <w:szCs w:val="20"/>
          <w:vertAlign w:val="superscript"/>
        </w:rPr>
        <w:fldChar w:fldCharType="separate"/>
      </w:r>
      <w:r w:rsidR="00F93609" w:rsidRPr="001D28F4">
        <w:rPr>
          <w:rFonts w:ascii="Arial" w:eastAsia="MS Mincho" w:hAnsi="Arial" w:cs="Arial"/>
          <w:sz w:val="20"/>
          <w:szCs w:val="20"/>
          <w:vertAlign w:val="superscript"/>
        </w:rPr>
        <w:t>38–43</w:t>
      </w:r>
      <w:r w:rsidR="0098399E" w:rsidRPr="001D28F4">
        <w:rPr>
          <w:rFonts w:ascii="Arial" w:eastAsia="MS Mincho" w:hAnsi="Arial" w:cs="Arial"/>
          <w:sz w:val="20"/>
          <w:szCs w:val="20"/>
          <w:vertAlign w:val="superscript"/>
        </w:rPr>
        <w:fldChar w:fldCharType="end"/>
      </w:r>
      <w:r w:rsidR="57D4E4DC" w:rsidRPr="00622AA2">
        <w:rPr>
          <w:rFonts w:ascii="Arial" w:eastAsia="MS Mincho" w:hAnsi="Arial" w:cs="Arial"/>
          <w:sz w:val="20"/>
          <w:szCs w:val="20"/>
        </w:rPr>
        <w:t xml:space="preserve">. </w:t>
      </w:r>
      <w:r w:rsidR="000177CE">
        <w:rPr>
          <w:rFonts w:ascii="Arial" w:eastAsia="MS Mincho" w:hAnsi="Arial" w:cs="Arial"/>
          <w:sz w:val="20"/>
          <w:szCs w:val="20"/>
        </w:rPr>
        <w:t>G</w:t>
      </w:r>
      <w:r w:rsidR="00CB2264" w:rsidRPr="00622AA2">
        <w:rPr>
          <w:rFonts w:ascii="Arial" w:eastAsia="MS Mincho" w:hAnsi="Arial" w:cs="Arial"/>
          <w:sz w:val="20"/>
          <w:szCs w:val="20"/>
        </w:rPr>
        <w:t xml:space="preserve">amma oscillations </w:t>
      </w:r>
      <w:r w:rsidR="002A79D4">
        <w:rPr>
          <w:rFonts w:ascii="Arial" w:eastAsia="MS Mincho" w:hAnsi="Arial" w:cs="Arial"/>
          <w:sz w:val="20"/>
          <w:szCs w:val="20"/>
        </w:rPr>
        <w:t xml:space="preserve">serve </w:t>
      </w:r>
      <w:r w:rsidR="00CB2264" w:rsidRPr="00622AA2">
        <w:rPr>
          <w:rFonts w:ascii="Arial" w:eastAsia="MS Mincho" w:hAnsi="Arial" w:cs="Arial"/>
          <w:sz w:val="20"/>
          <w:szCs w:val="20"/>
        </w:rPr>
        <w:t xml:space="preserve">as proxies </w:t>
      </w:r>
      <w:r w:rsidR="00EF089A">
        <w:rPr>
          <w:rFonts w:ascii="Arial" w:eastAsia="MS Mincho" w:hAnsi="Arial" w:cs="Arial"/>
          <w:sz w:val="20"/>
          <w:szCs w:val="20"/>
        </w:rPr>
        <w:t xml:space="preserve">for </w:t>
      </w:r>
      <w:r w:rsidR="00CB2264" w:rsidRPr="00622AA2">
        <w:rPr>
          <w:rFonts w:ascii="Arial" w:eastAsia="MS Mincho" w:hAnsi="Arial" w:cs="Arial"/>
          <w:sz w:val="20"/>
          <w:szCs w:val="20"/>
        </w:rPr>
        <w:t xml:space="preserve">the </w:t>
      </w:r>
      <w:r w:rsidR="00A71F40">
        <w:rPr>
          <w:rFonts w:ascii="Arial" w:eastAsia="MS Mincho" w:hAnsi="Arial" w:cs="Arial"/>
          <w:sz w:val="20"/>
          <w:szCs w:val="20"/>
        </w:rPr>
        <w:t>activity</w:t>
      </w:r>
      <w:r w:rsidR="00A71F40" w:rsidRPr="00622AA2">
        <w:rPr>
          <w:rFonts w:ascii="Arial" w:eastAsia="MS Mincho" w:hAnsi="Arial" w:cs="Arial"/>
          <w:sz w:val="20"/>
          <w:szCs w:val="20"/>
        </w:rPr>
        <w:t xml:space="preserve"> </w:t>
      </w:r>
      <w:r w:rsidR="00CB2264" w:rsidRPr="00622AA2">
        <w:rPr>
          <w:rFonts w:ascii="Arial" w:eastAsia="MS Mincho" w:hAnsi="Arial" w:cs="Arial"/>
          <w:sz w:val="20"/>
          <w:szCs w:val="20"/>
        </w:rPr>
        <w:t>of known pathways</w:t>
      </w:r>
      <w:r w:rsidR="008A20DB" w:rsidRPr="00622AA2">
        <w:rPr>
          <w:rFonts w:ascii="Arial" w:eastAsia="MS Mincho" w:hAnsi="Arial" w:cs="Arial"/>
          <w:sz w:val="20"/>
          <w:szCs w:val="20"/>
        </w:rPr>
        <w:t xml:space="preserve"> and </w:t>
      </w:r>
      <w:r w:rsidR="00711B15" w:rsidRPr="00622AA2">
        <w:rPr>
          <w:rFonts w:ascii="Arial" w:eastAsia="MS Mincho" w:hAnsi="Arial" w:cs="Arial"/>
          <w:sz w:val="20"/>
          <w:szCs w:val="20"/>
        </w:rPr>
        <w:t>micro</w:t>
      </w:r>
      <w:r w:rsidR="008A20DB" w:rsidRPr="00622AA2">
        <w:rPr>
          <w:rFonts w:ascii="Arial" w:eastAsia="MS Mincho" w:hAnsi="Arial" w:cs="Arial"/>
          <w:sz w:val="20"/>
          <w:szCs w:val="20"/>
        </w:rPr>
        <w:t>circuits</w:t>
      </w:r>
      <w:r w:rsidR="00CB2264" w:rsidRPr="00622AA2">
        <w:rPr>
          <w:rFonts w:ascii="Arial" w:eastAsia="MS Mincho" w:hAnsi="Arial" w:cs="Arial"/>
          <w:sz w:val="20"/>
          <w:szCs w:val="20"/>
        </w:rPr>
        <w:t>, enabling the study of their</w:t>
      </w:r>
      <w:r w:rsidR="00CB2264" w:rsidRPr="00622AA2" w:rsidDel="00E51E1D">
        <w:rPr>
          <w:rFonts w:ascii="Arial" w:eastAsia="MS Mincho" w:hAnsi="Arial" w:cs="Arial"/>
          <w:sz w:val="20"/>
          <w:szCs w:val="20"/>
        </w:rPr>
        <w:t xml:space="preserve"> </w:t>
      </w:r>
      <w:r w:rsidR="00CB2264" w:rsidRPr="00622AA2">
        <w:rPr>
          <w:rFonts w:ascii="Arial" w:eastAsia="MS Mincho" w:hAnsi="Arial" w:cs="Arial"/>
          <w:sz w:val="20"/>
          <w:szCs w:val="20"/>
        </w:rPr>
        <w:t>function</w:t>
      </w:r>
      <w:r w:rsidR="00E51E1D">
        <w:rPr>
          <w:rFonts w:ascii="Arial" w:eastAsia="MS Mincho" w:hAnsi="Arial" w:cs="Arial"/>
          <w:sz w:val="20"/>
          <w:szCs w:val="20"/>
        </w:rPr>
        <w:t>s</w:t>
      </w:r>
      <w:r w:rsidR="00B76335" w:rsidRPr="001D28F4">
        <w:rPr>
          <w:rFonts w:ascii="Arial" w:eastAsia="MS Mincho" w:hAnsi="Arial" w:cs="Arial"/>
          <w:sz w:val="20"/>
          <w:szCs w:val="20"/>
          <w:vertAlign w:val="superscript"/>
        </w:rPr>
        <w:fldChar w:fldCharType="begin"/>
      </w:r>
      <w:r w:rsidR="000C1370" w:rsidRPr="001D28F4">
        <w:rPr>
          <w:rFonts w:ascii="Arial" w:eastAsia="MS Mincho" w:hAnsi="Arial" w:cs="Arial"/>
          <w:sz w:val="20"/>
          <w:szCs w:val="20"/>
          <w:vertAlign w:val="superscript"/>
        </w:rPr>
        <w:instrText xml:space="preserve"> ADDIN ZOTERO_ITEM CSL_CITATION {"citationID":"al6upqdkr6","properties":{"formattedCitation":"\\super 44\\uc0\\u8211{}49\\nosupersub{}","plainCitation":"44–49","noteIndex":0},"citationItems":[{"id":126,"uris":["http://zotero.org/users/2509932/items/H5U6MBA2"],"itemData":{"id":126,"type":"article-journal","abstract":"Previous work has hinted that prospective and retrospective coding modes exist in hippocampus. Prospective coding is believed to reflect memory retrieval processes, whereas retrospective coding is thought to be important for memory encoding. Here, we show in rats that separate prospective and retrospective modes exist in hippocampal subfield CA1 and that slow and fast gamma rhythms differentially coordinate place cells during the two modes. Slow gamma power and phase locking of spikes increased during prospective coding; fast gamma power and phase locking increased during retrospective coding. Additionally, slow gamma spikes occurred earlier in place fields than fast gamma spikes, and cell ensembles retrieved upcoming positions during slow gamma and encoded past positions during fast gamma. These results imply that alternating slow and fast gamma states allow the hippocampus to switch between prospective and retrospective modes, possibly to prevent interference between memory retrieval and encoding.","container-title":"Neuron","DOI":"10.1016/j.neuron.2014.03.013","ISSN":"1097-4199","issue":"3","journalAbbreviation":"Neuron","language":"eng","note":"PMID: 24746420\nPMCID: PMC4109650","page":"670-681","source":"PubMed","title":"Slow and fast γ rhythms coordinate different spatial coding modes in hippocampal place cells","volume":"82","author":[{"family":"Bieri","given":"Kevin Wood"},{"family":"Bobbitt","given":"Katelyn N."},{"family":"Colgin","given":"Laura Lee"}],"issued":{"date-parts":[["2014",5,7]]}}},{"id":563,"uris":["http://zotero.org/groups/1311972/items/4NKKPC7Q"],"itemData":{"id":563,"type":"article-journal","abstract":"Theta-gamma phase coupling and spike timing within theta oscillations are prominent features of the hippocampus and are often related to navigation and memory. However, the mechanisms that give rise to these relationships are not well understood. Using high spatial resolution electrophysiology, we investigated the influence of CA3 and entorhinal inputs on the timing of CA1 neurons. The theta-phase preference and excitatory strength of the afferent CA3 and entorhinal inputs effectively timed the principal neuron activity, as well as regulated distinct CA1 interneuron populations in multiple tasks and behavioral states. Feedback potentiation of distal dendritic inhibition by CA1 place cells attenuated the excitatory entorhinal input at place field entry, coupled with feedback depression of proximal dendritic and perisomatic inhibition, allowing the CA3 input to gain control toward the exit. Thus, upstream inputs interact with local mechanisms to determine theta-phase timing of hippocampal neurons to support memory and spatial navigation.","container-title":"Neuron","DOI":"10.1016/j.neuron.2017.02.017","ISSN":"1097-4199","issue":"5","journalAbbreviation":"Neuron","language":"eng","note":"PMID: 28279355\nPMCID: PMC5373668","page":"1213-1226.e5","source":"PubMed","title":"Entorhinal-CA3 Dual-Input Control of Spike Timing in the Hippocampus by Theta-Gamma Coupling","volume":"93","author":[{"family":"Fernández-Ruiz","given":"Antonio"},{"family":"Oliva","given":"Azahara"},{"family":"Nagy","given":"Gergő A."},{"family":"Maurer","given":"Andrew P."},{"family":"Berényi","given":"Antal"},{"family":"Buzsáki","given":"György"}],"issued":{"date-parts":[["2017",3,8]]}}},{"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536,"uris":["http://zotero.org/groups/1311972/items/IAVKAM85"],"itemData":{"id":536,"type":"article-journal","abstract":"Spatiotemporal trajectories are coded by \"theta sequences,\" ordered series of hippocampal place cell spikes that reflect the order of behavioral experiences. Theta sequences are thought to be organized by co-occurring gamma rhythms (</w:instrText>
      </w:r>
      <w:r w:rsidR="000C1370" w:rsidRPr="001D28F4">
        <w:rPr>
          <w:rFonts w:ascii="Cambria Math" w:eastAsia="MS Mincho" w:hAnsi="Cambria Math" w:cs="Cambria Math"/>
          <w:sz w:val="20"/>
          <w:szCs w:val="20"/>
          <w:vertAlign w:val="superscript"/>
        </w:rPr>
        <w:instrText>∼</w:instrText>
      </w:r>
      <w:r w:rsidR="000C1370" w:rsidRPr="001D28F4">
        <w:rPr>
          <w:rFonts w:ascii="Arial" w:eastAsia="MS Mincho" w:hAnsi="Arial" w:cs="Arial"/>
          <w:sz w:val="20"/>
          <w:szCs w:val="20"/>
          <w:vertAlign w:val="superscript"/>
        </w:rPr>
        <w:instrText>25-100 Hz). However, how sequences of locations are represented during distinct slow (</w:instrText>
      </w:r>
      <w:r w:rsidR="000C1370" w:rsidRPr="001D28F4">
        <w:rPr>
          <w:rFonts w:ascii="Cambria Math" w:eastAsia="MS Mincho" w:hAnsi="Cambria Math" w:cs="Cambria Math"/>
          <w:sz w:val="20"/>
          <w:szCs w:val="20"/>
          <w:vertAlign w:val="superscript"/>
        </w:rPr>
        <w:instrText>∼</w:instrText>
      </w:r>
      <w:r w:rsidR="000C1370" w:rsidRPr="001D28F4">
        <w:rPr>
          <w:rFonts w:ascii="Arial" w:eastAsia="MS Mincho" w:hAnsi="Arial" w:cs="Arial"/>
          <w:sz w:val="20"/>
          <w:szCs w:val="20"/>
          <w:vertAlign w:val="superscript"/>
        </w:rPr>
        <w:instrText>25-55 Hz) and fast (</w:instrText>
      </w:r>
      <w:r w:rsidR="000C1370" w:rsidRPr="001D28F4">
        <w:rPr>
          <w:rFonts w:ascii="Cambria Math" w:eastAsia="MS Mincho" w:hAnsi="Cambria Math" w:cs="Cambria Math"/>
          <w:sz w:val="20"/>
          <w:szCs w:val="20"/>
          <w:vertAlign w:val="superscript"/>
        </w:rPr>
        <w:instrText>∼</w:instrText>
      </w:r>
      <w:r w:rsidR="000C1370" w:rsidRPr="001D28F4">
        <w:rPr>
          <w:rFonts w:ascii="Arial" w:eastAsia="MS Mincho" w:hAnsi="Arial" w:cs="Arial"/>
          <w:sz w:val="20"/>
          <w:szCs w:val="20"/>
          <w:vertAlign w:val="superscript"/>
        </w:rPr>
        <w:instrText xml:space="preserve">60-100 Hz) gamma subtypes remains poorly understood. We found that slow gamma-associated theta sequences activated on a compressed timescale and represented relatively long paths extending ahead of the current location. Fast gamma-associated theta sequences more closely followed an animal's actual location in real time. When slow gamma occurred, sequences of locations were represented across successive slow gamma phases. Conversely, fast gamma phase coding of spatial sequences was not observed. These findings suggest that slow gamma promotes activation of temporally compressed representations of upcoming trajectories, whereas fast gamma supports coding of ongoing trajectories in real time.","container-title":"Neuron","DOI":"10.1016/j.neuron.2015.12.005","ISSN":"1097-4199","issue":"2","journalAbbreviation":"Neuron","language":"eng","note":"PMID: 26774162\nPMCID: PMC4731025","page":"398-408","source":"PubMed","title":"Spatial Sequence Coding Differs during Slow and Fast Gamma Rhythms in the Hippocampus","volume":"89","author":[{"family":"Zheng","given":"Chenguang"},{"family":"Bieri","given":"Kevin Wood"},{"family":"Hsiao","given":"Yi-Tse"},{"family":"Colgin","given":"Laura Lee"}],"issued":{"date-parts":[["2016",1,20]]}}},{"id":535,"uris":["http://zotero.org/groups/1311972/items/JSR3QB4D"],"itemData":{"id":535,"type":"article-journal","abstract":"Place coding in the hippocampus requires flexible combination of sensory inputs (e.g., environmental and self-motion information) with memory of past events. We show that mouse CA1 hippocampal spatial representations may either be anchored to external landmarks (place memory) or reflect memorized sequences of cell assemblies depending on the behavioral strategy spontaneously selected. These computational modalities correspond to different CA1 dynamical states, as expressed by theta and low- and high-frequency gamma oscillations, when switching from place to sequence memory-based processing. These changes are consistent with a shift from entorhinal to CA3 input dominance on CA1. In mice with a deletion of forebrain NMDA receptors, the ability of place cells to maintain a map based on sequence memory is selectively impaired and oscillatory dynamics are correspondingly altered, suggesting that oscillations contribute to selecting behaviorally appropriate computations in the hippocampus and that NMDA receptors are crucial for this function.","container-title":"Neuron","DOI":"10.1016/j.neuron.2013.11.010","ISSN":"1097-4199","issue":"2","journalAbbreviation":"Neuron","language":"eng","note":"PMID: 24462101","page":"402-415","source":"PubMed","title":"Oscillatory dynamics and place field maps reflect hippocampal ensemble processing of sequence and place memory under NMDA receptor control","volume":"81","author":[{"family":"Cabral","given":"Henrique O."},{"family":"Vinck","given":"Martin"},{"family":"Fouquet","given":"Celine"},{"family":"Pennartz","given":"Cyriel M. A."},{"family":"Rondi-Reig","given":"Laure"},{"family":"Battaglia","given":"Francesco P."}],"issued":{"date-parts":[["2014",1,22]]}}},{"id":1679,"uris":["http://zotero.org/users/2509932/items/4RN5R3GV"],"itemData":{"id":1679,"type":"article-journal","container-title":"Neuron","DOI":"10.1016/j.neuron.2020.10.034","ISSN":"08966273","issue":"2","journalAbbreviation":"Neuron","language":"en","page":"363-376.e6","source":"DOI.org (Crossref)","title":"Subcircuits of Deep and Superficial CA1 Place Cells Support Efficient Spatial Coding across Heterogeneous Environments","volume":"109","author":[{"family":"Sharif","given":"Farnaz"},{"family":"Tayebi","given":"Behnam"},{"family":"Buzsáki","given":"György"},{"family":"Royer","given":"Sébastien"},{"family":"Fernandez-Ruiz","given":"Antonio"}],"issued":{"date-parts":[["2021",1]]}}}],"schema":"https://github.com/citation-style-language/schema/raw/master/csl-citation.json"} </w:instrText>
      </w:r>
      <w:r w:rsidR="00B76335" w:rsidRPr="001D28F4">
        <w:rPr>
          <w:rFonts w:ascii="Arial" w:eastAsia="MS Mincho" w:hAnsi="Arial" w:cs="Arial"/>
          <w:sz w:val="20"/>
          <w:szCs w:val="20"/>
          <w:vertAlign w:val="superscript"/>
        </w:rPr>
        <w:fldChar w:fldCharType="separate"/>
      </w:r>
      <w:r w:rsidR="000C1370" w:rsidRPr="001D28F4">
        <w:rPr>
          <w:rFonts w:ascii="Arial" w:eastAsia="MS Mincho" w:hAnsi="Arial" w:cs="Arial"/>
          <w:sz w:val="20"/>
          <w:szCs w:val="20"/>
          <w:vertAlign w:val="superscript"/>
        </w:rPr>
        <w:t>44–49</w:t>
      </w:r>
      <w:r w:rsidR="00B76335" w:rsidRPr="001D28F4">
        <w:rPr>
          <w:rFonts w:ascii="Arial" w:eastAsia="MS Mincho" w:hAnsi="Arial" w:cs="Arial"/>
          <w:sz w:val="20"/>
          <w:szCs w:val="20"/>
          <w:vertAlign w:val="superscript"/>
        </w:rPr>
        <w:fldChar w:fldCharType="end"/>
      </w:r>
      <w:r w:rsidR="00CB2264" w:rsidRPr="00622AA2">
        <w:rPr>
          <w:rFonts w:ascii="Arial" w:eastAsia="MS Mincho" w:hAnsi="Arial" w:cs="Arial"/>
          <w:sz w:val="20"/>
          <w:szCs w:val="20"/>
        </w:rPr>
        <w:t xml:space="preserve">. </w:t>
      </w:r>
      <w:r w:rsidR="0055045F">
        <w:rPr>
          <w:rFonts w:ascii="Arial" w:eastAsia="MS Mincho" w:hAnsi="Arial" w:cs="Arial"/>
          <w:sz w:val="20"/>
          <w:szCs w:val="20"/>
        </w:rPr>
        <w:t>I</w:t>
      </w:r>
      <w:r w:rsidR="00CB2264" w:rsidRPr="00622AA2">
        <w:rPr>
          <w:rFonts w:ascii="Arial" w:eastAsia="MS Mincho" w:hAnsi="Arial" w:cs="Arial"/>
          <w:sz w:val="20"/>
          <w:szCs w:val="20"/>
        </w:rPr>
        <w:t xml:space="preserve">dentifying </w:t>
      </w:r>
      <w:r w:rsidR="00B213DD">
        <w:rPr>
          <w:rFonts w:ascii="Arial" w:eastAsia="MS Mincho" w:hAnsi="Arial" w:cs="Arial"/>
          <w:sz w:val="20"/>
          <w:szCs w:val="20"/>
        </w:rPr>
        <w:t>novel</w:t>
      </w:r>
      <w:r w:rsidR="00B213DD" w:rsidRPr="00622AA2">
        <w:rPr>
          <w:rFonts w:ascii="Arial" w:eastAsia="MS Mincho" w:hAnsi="Arial" w:cs="Arial"/>
          <w:sz w:val="20"/>
          <w:szCs w:val="20"/>
        </w:rPr>
        <w:t xml:space="preserve"> </w:t>
      </w:r>
      <w:r w:rsidR="00CB2264" w:rsidRPr="00622AA2">
        <w:rPr>
          <w:rFonts w:ascii="Arial" w:eastAsia="MS Mincho" w:hAnsi="Arial" w:cs="Arial"/>
          <w:sz w:val="20"/>
          <w:szCs w:val="20"/>
        </w:rPr>
        <w:t xml:space="preserve">gamma oscillations </w:t>
      </w:r>
      <w:r w:rsidR="00DF4250">
        <w:rPr>
          <w:rFonts w:ascii="Arial" w:eastAsia="MS Mincho" w:hAnsi="Arial" w:cs="Arial"/>
          <w:sz w:val="20"/>
          <w:szCs w:val="20"/>
        </w:rPr>
        <w:t>may</w:t>
      </w:r>
      <w:r w:rsidR="00CB2264" w:rsidRPr="00622AA2">
        <w:rPr>
          <w:rFonts w:ascii="Arial" w:eastAsia="MS Mincho" w:hAnsi="Arial" w:cs="Arial"/>
          <w:sz w:val="20"/>
          <w:szCs w:val="20"/>
        </w:rPr>
        <w:t xml:space="preserve"> reveal </w:t>
      </w:r>
      <w:r w:rsidR="009A6379" w:rsidRPr="00622AA2">
        <w:rPr>
          <w:rFonts w:ascii="Arial" w:eastAsia="MS Mincho" w:hAnsi="Arial" w:cs="Arial"/>
          <w:sz w:val="20"/>
          <w:szCs w:val="20"/>
        </w:rPr>
        <w:t>neuronal</w:t>
      </w:r>
      <w:r w:rsidR="00CB2264" w:rsidRPr="00622AA2">
        <w:rPr>
          <w:rFonts w:ascii="Arial" w:eastAsia="MS Mincho" w:hAnsi="Arial" w:cs="Arial"/>
          <w:sz w:val="20"/>
          <w:szCs w:val="20"/>
        </w:rPr>
        <w:t xml:space="preserve"> motifs not </w:t>
      </w:r>
      <w:r w:rsidR="00D079F0">
        <w:rPr>
          <w:rFonts w:ascii="Arial" w:eastAsia="MS Mincho" w:hAnsi="Arial" w:cs="Arial"/>
          <w:sz w:val="20"/>
          <w:szCs w:val="20"/>
        </w:rPr>
        <w:t xml:space="preserve">evident from </w:t>
      </w:r>
      <w:r w:rsidR="00CB2264" w:rsidRPr="00622AA2">
        <w:rPr>
          <w:rFonts w:ascii="Arial" w:eastAsia="MS Mincho" w:hAnsi="Arial" w:cs="Arial"/>
          <w:sz w:val="20"/>
          <w:szCs w:val="20"/>
        </w:rPr>
        <w:t>anatomy alone.</w:t>
      </w:r>
    </w:p>
    <w:p w14:paraId="1E1CB9FB" w14:textId="36357A53" w:rsidR="006575DC" w:rsidRPr="00622AA2" w:rsidRDefault="00F04768" w:rsidP="00622AA2">
      <w:pPr>
        <w:spacing w:after="120" w:line="240" w:lineRule="auto"/>
        <w:jc w:val="both"/>
        <w:rPr>
          <w:rFonts w:ascii="Arial" w:eastAsia="MS Mincho" w:hAnsi="Arial" w:cs="Arial"/>
          <w:sz w:val="20"/>
          <w:szCs w:val="20"/>
        </w:rPr>
      </w:pPr>
      <w:r w:rsidRPr="00622AA2">
        <w:rPr>
          <w:rFonts w:ascii="Arial" w:eastAsia="MS Mincho" w:hAnsi="Arial" w:cs="Arial"/>
          <w:sz w:val="20"/>
          <w:szCs w:val="20"/>
        </w:rPr>
        <w:t xml:space="preserve">The radial organization of </w:t>
      </w:r>
      <w:r w:rsidR="0064239C">
        <w:rPr>
          <w:rFonts w:ascii="Arial" w:eastAsia="MS Mincho" w:hAnsi="Arial" w:cs="Arial"/>
          <w:sz w:val="20"/>
          <w:szCs w:val="20"/>
        </w:rPr>
        <w:t>hippoca</w:t>
      </w:r>
      <w:r w:rsidR="00FE4FA9">
        <w:rPr>
          <w:rFonts w:ascii="Arial" w:eastAsia="MS Mincho" w:hAnsi="Arial" w:cs="Arial"/>
          <w:sz w:val="20"/>
          <w:szCs w:val="20"/>
        </w:rPr>
        <w:t xml:space="preserve">mpal </w:t>
      </w:r>
      <w:r w:rsidRPr="00622AA2">
        <w:rPr>
          <w:rFonts w:ascii="Arial" w:eastAsia="MS Mincho" w:hAnsi="Arial" w:cs="Arial"/>
          <w:sz w:val="20"/>
          <w:szCs w:val="20"/>
        </w:rPr>
        <w:t>microcircuits</w:t>
      </w:r>
      <w:r w:rsidR="00FF37CF" w:rsidRPr="00622AA2">
        <w:rPr>
          <w:rFonts w:ascii="Arial" w:eastAsia="MS Mincho" w:hAnsi="Arial" w:cs="Arial"/>
          <w:sz w:val="20"/>
          <w:szCs w:val="20"/>
        </w:rPr>
        <w:t xml:space="preserve"> </w:t>
      </w:r>
      <w:r w:rsidR="000676E2">
        <w:rPr>
          <w:rFonts w:ascii="Arial" w:eastAsia="MS Mincho" w:hAnsi="Arial" w:cs="Arial"/>
          <w:sz w:val="20"/>
          <w:szCs w:val="20"/>
        </w:rPr>
        <w:t xml:space="preserve">encompasses substantial </w:t>
      </w:r>
      <w:r w:rsidRPr="00622AA2">
        <w:rPr>
          <w:rFonts w:ascii="Arial" w:eastAsia="MS Mincho" w:hAnsi="Arial" w:cs="Arial"/>
          <w:sz w:val="20"/>
          <w:szCs w:val="20"/>
        </w:rPr>
        <w:t xml:space="preserve">neuronal </w:t>
      </w:r>
      <w:r w:rsidR="000676E2">
        <w:rPr>
          <w:rFonts w:ascii="Arial" w:eastAsia="MS Mincho" w:hAnsi="Arial" w:cs="Arial"/>
          <w:sz w:val="20"/>
          <w:szCs w:val="20"/>
        </w:rPr>
        <w:t>div</w:t>
      </w:r>
      <w:r w:rsidR="0065722A">
        <w:rPr>
          <w:rFonts w:ascii="Arial" w:eastAsia="MS Mincho" w:hAnsi="Arial" w:cs="Arial"/>
          <w:sz w:val="20"/>
          <w:szCs w:val="20"/>
        </w:rPr>
        <w:t>e</w:t>
      </w:r>
      <w:r w:rsidR="000676E2">
        <w:rPr>
          <w:rFonts w:ascii="Arial" w:eastAsia="MS Mincho" w:hAnsi="Arial" w:cs="Arial"/>
          <w:sz w:val="20"/>
          <w:szCs w:val="20"/>
        </w:rPr>
        <w:t>rsity</w:t>
      </w:r>
      <w:r w:rsidRPr="00622AA2">
        <w:rPr>
          <w:rFonts w:ascii="Arial" w:eastAsia="MS Mincho" w:hAnsi="Arial" w:cs="Arial"/>
          <w:sz w:val="20"/>
          <w:szCs w:val="20"/>
        </w:rPr>
        <w:t xml:space="preserve">. </w:t>
      </w:r>
      <w:r w:rsidR="00C50328" w:rsidRPr="00622AA2">
        <w:rPr>
          <w:rFonts w:ascii="Arial" w:eastAsia="MS Mincho" w:hAnsi="Arial" w:cs="Arial"/>
          <w:sz w:val="20"/>
          <w:szCs w:val="20"/>
        </w:rPr>
        <w:t>Until recently</w:t>
      </w:r>
      <w:r w:rsidR="008D4604" w:rsidRPr="00622AA2">
        <w:rPr>
          <w:rFonts w:ascii="Arial" w:eastAsia="MS Mincho" w:hAnsi="Arial" w:cs="Arial"/>
          <w:sz w:val="20"/>
          <w:szCs w:val="20"/>
        </w:rPr>
        <w:t xml:space="preserve">, </w:t>
      </w:r>
      <w:r w:rsidR="008910BE">
        <w:rPr>
          <w:rFonts w:ascii="Arial" w:eastAsia="MS Mincho" w:hAnsi="Arial" w:cs="Arial"/>
          <w:sz w:val="20"/>
          <w:szCs w:val="20"/>
        </w:rPr>
        <w:t xml:space="preserve">CA1 </w:t>
      </w:r>
      <w:r w:rsidR="00D81911" w:rsidRPr="00622AA2">
        <w:rPr>
          <w:rFonts w:ascii="Arial" w:eastAsia="MS Mincho" w:hAnsi="Arial" w:cs="Arial"/>
          <w:sz w:val="20"/>
          <w:szCs w:val="20"/>
        </w:rPr>
        <w:t xml:space="preserve">principal cells </w:t>
      </w:r>
      <w:r w:rsidR="00C428DE">
        <w:rPr>
          <w:rFonts w:ascii="Arial" w:eastAsia="MS Mincho" w:hAnsi="Arial" w:cs="Arial"/>
          <w:sz w:val="20"/>
          <w:szCs w:val="20"/>
        </w:rPr>
        <w:t xml:space="preserve">were assumed to form a </w:t>
      </w:r>
      <w:r w:rsidR="007F6F9B" w:rsidRPr="00622AA2">
        <w:rPr>
          <w:rFonts w:ascii="Arial" w:eastAsia="MS Mincho" w:hAnsi="Arial" w:cs="Arial"/>
          <w:sz w:val="20"/>
          <w:szCs w:val="20"/>
        </w:rPr>
        <w:t xml:space="preserve">homogeneous </w:t>
      </w:r>
      <w:r w:rsidR="001E466E">
        <w:rPr>
          <w:rFonts w:ascii="Arial" w:eastAsia="MS Mincho" w:hAnsi="Arial" w:cs="Arial"/>
          <w:sz w:val="20"/>
          <w:szCs w:val="20"/>
        </w:rPr>
        <w:t>population</w:t>
      </w:r>
      <w:r w:rsidR="007F6F9B" w:rsidRPr="00622AA2">
        <w:rPr>
          <w:rFonts w:ascii="Arial" w:eastAsia="MS Mincho" w:hAnsi="Arial" w:cs="Arial"/>
          <w:sz w:val="20"/>
          <w:szCs w:val="20"/>
        </w:rPr>
        <w:t xml:space="preserve">. </w:t>
      </w:r>
      <w:r w:rsidR="00C50328" w:rsidRPr="00622AA2">
        <w:rPr>
          <w:rFonts w:ascii="Arial" w:eastAsia="MS Mincho" w:hAnsi="Arial" w:cs="Arial"/>
          <w:sz w:val="20"/>
          <w:szCs w:val="20"/>
        </w:rPr>
        <w:t>However, r</w:t>
      </w:r>
      <w:r w:rsidR="007F6F9B" w:rsidRPr="00622AA2">
        <w:rPr>
          <w:rFonts w:ascii="Arial" w:eastAsia="MS Mincho" w:hAnsi="Arial" w:cs="Arial"/>
          <w:sz w:val="20"/>
          <w:szCs w:val="20"/>
        </w:rPr>
        <w:t>ecent research has</w:t>
      </w:r>
      <w:r w:rsidR="00C9709B">
        <w:rPr>
          <w:rFonts w:ascii="Arial" w:eastAsia="MS Mincho" w:hAnsi="Arial" w:cs="Arial"/>
          <w:sz w:val="20"/>
          <w:szCs w:val="20"/>
        </w:rPr>
        <w:t xml:space="preserve"> </w:t>
      </w:r>
      <w:r w:rsidR="00697D5D" w:rsidRPr="00622AA2">
        <w:rPr>
          <w:rFonts w:ascii="Arial" w:eastAsia="MS Mincho" w:hAnsi="Arial" w:cs="Arial"/>
          <w:sz w:val="20"/>
          <w:szCs w:val="20"/>
        </w:rPr>
        <w:t>identified</w:t>
      </w:r>
      <w:r w:rsidR="007F6F9B" w:rsidRPr="00622AA2">
        <w:rPr>
          <w:rFonts w:ascii="Arial" w:eastAsia="MS Mincho" w:hAnsi="Arial" w:cs="Arial"/>
          <w:sz w:val="20"/>
          <w:szCs w:val="20"/>
        </w:rPr>
        <w:t xml:space="preserve"> two parallel </w:t>
      </w:r>
      <w:r w:rsidR="000F318D" w:rsidRPr="00622AA2">
        <w:rPr>
          <w:rFonts w:ascii="Arial" w:eastAsia="MS Mincho" w:hAnsi="Arial" w:cs="Arial"/>
          <w:sz w:val="20"/>
          <w:szCs w:val="20"/>
        </w:rPr>
        <w:t>microcir</w:t>
      </w:r>
      <w:r w:rsidR="00C94915" w:rsidRPr="00622AA2">
        <w:rPr>
          <w:rFonts w:ascii="Arial" w:eastAsia="MS Mincho" w:hAnsi="Arial" w:cs="Arial"/>
          <w:sz w:val="20"/>
          <w:szCs w:val="20"/>
        </w:rPr>
        <w:t>c</w:t>
      </w:r>
      <w:r w:rsidR="000F318D" w:rsidRPr="00622AA2">
        <w:rPr>
          <w:rFonts w:ascii="Arial" w:eastAsia="MS Mincho" w:hAnsi="Arial" w:cs="Arial"/>
          <w:sz w:val="20"/>
          <w:szCs w:val="20"/>
        </w:rPr>
        <w:t>uits</w:t>
      </w:r>
      <w:r w:rsidR="009871D5" w:rsidRPr="00622AA2">
        <w:rPr>
          <w:rFonts w:ascii="Arial" w:eastAsia="MS Mincho" w:hAnsi="Arial" w:cs="Arial"/>
          <w:sz w:val="20"/>
          <w:szCs w:val="20"/>
        </w:rPr>
        <w:t xml:space="preserve"> among CA1 principal cells, </w:t>
      </w:r>
      <w:r w:rsidR="007F6F9B" w:rsidRPr="00622AA2">
        <w:rPr>
          <w:rFonts w:ascii="Arial" w:eastAsia="MS Mincho" w:hAnsi="Arial" w:cs="Arial"/>
          <w:sz w:val="20"/>
          <w:szCs w:val="20"/>
        </w:rPr>
        <w:t xml:space="preserve">with distinct properties </w:t>
      </w:r>
      <w:r w:rsidR="000E0757" w:rsidRPr="00622AA2">
        <w:rPr>
          <w:rFonts w:ascii="Arial" w:eastAsia="MS Mincho" w:hAnsi="Arial" w:cs="Arial"/>
          <w:sz w:val="20"/>
          <w:szCs w:val="20"/>
        </w:rPr>
        <w:t>and connectivity</w:t>
      </w:r>
      <w:r w:rsidR="00CE5B54" w:rsidRPr="00622AA2">
        <w:rPr>
          <w:rFonts w:ascii="Arial" w:eastAsia="MS Mincho" w:hAnsi="Arial" w:cs="Arial"/>
          <w:sz w:val="20"/>
          <w:szCs w:val="20"/>
        </w:rPr>
        <w:t>, supporting</w:t>
      </w:r>
      <w:r w:rsidR="000E0757" w:rsidRPr="00622AA2" w:rsidDel="00CE5B54">
        <w:rPr>
          <w:rFonts w:ascii="Arial" w:eastAsia="MS Mincho" w:hAnsi="Arial" w:cs="Arial"/>
          <w:sz w:val="20"/>
          <w:szCs w:val="20"/>
        </w:rPr>
        <w:t xml:space="preserve"> </w:t>
      </w:r>
      <w:r w:rsidR="005F39E5" w:rsidRPr="00622AA2">
        <w:rPr>
          <w:rFonts w:ascii="Arial" w:eastAsia="MS Mincho" w:hAnsi="Arial" w:cs="Arial"/>
          <w:sz w:val="20"/>
          <w:szCs w:val="20"/>
        </w:rPr>
        <w:t>complementary</w:t>
      </w:r>
      <w:r w:rsidR="007F6F9B" w:rsidRPr="00622AA2">
        <w:rPr>
          <w:rFonts w:ascii="Arial" w:eastAsia="MS Mincho" w:hAnsi="Arial" w:cs="Arial"/>
          <w:sz w:val="20"/>
          <w:szCs w:val="20"/>
        </w:rPr>
        <w:t xml:space="preserve"> processing </w:t>
      </w:r>
      <w:r w:rsidR="00B749A7" w:rsidRPr="00622AA2">
        <w:rPr>
          <w:rFonts w:ascii="Arial" w:eastAsia="MS Mincho" w:hAnsi="Arial" w:cs="Arial"/>
          <w:sz w:val="20"/>
          <w:szCs w:val="20"/>
        </w:rPr>
        <w:t>channels</w:t>
      </w:r>
      <w:r w:rsidR="009C43B1" w:rsidRPr="001D28F4">
        <w:rPr>
          <w:rFonts w:ascii="Arial" w:eastAsia="MS Mincho" w:hAnsi="Arial" w:cs="Arial"/>
          <w:sz w:val="20"/>
          <w:szCs w:val="20"/>
          <w:vertAlign w:val="superscript"/>
        </w:rPr>
        <w:fldChar w:fldCharType="begin"/>
      </w:r>
      <w:r w:rsidR="000C1370" w:rsidRPr="001D28F4">
        <w:rPr>
          <w:rFonts w:ascii="Arial" w:eastAsia="MS Mincho" w:hAnsi="Arial" w:cs="Arial"/>
          <w:sz w:val="20"/>
          <w:szCs w:val="20"/>
          <w:vertAlign w:val="superscript"/>
        </w:rPr>
        <w:instrText xml:space="preserve"> ADDIN ZOTERO_ITEM CSL_CITATION {"citationID":"aspnjb397c","properties":{"formattedCitation":"\\super 50\\uc0\\u8211{}54\\nosupersub{}","plainCitation":"50–54","noteIndex":0},"citationItems":[{"id":1627,"uris":["http://zotero.org/users/2509932/items/FJFWQEIY"],"itemData":{"id":1627,"type":"article-journal","container-title":"Neuron","DOI":"10.1016/j.neuron.2023.08.014","ISSN":"08966273","issue":"19","journalAbbreviation":"Neuron","language":"en","page":"2984-2994.e4","source":"DOI.org (Crossref)","title":"Bidirectional synaptic changes in deep and superficial hippocampal neurons following in vivo activity","volume":"111","author":[{"family":"Berndt","given":"Marcus"},{"family":"Trusel","given":"Massimo"},{"family":"Roberts","given":"Todd F."},{"family":"Pfeiffer","given":"Brad E."},{"family":"Volk","given":"Lenora J."}],"issued":{"date-parts":[["2023",10]]}}},{"id":1630,"uris":["http://zotero.org/users/2509932/items/RKJTVABP"],"itemData":{"id":1630,"type":"article-journal","container-title":"Neuron","DOI":"10.1016/j.neuron.2023.04.015","ISSN":"08966273","issue":"13","journalAbbreviation":"Neuron","language":"en","page":"2076-2090.e9","source":"DOI.org (Crossref)","title":"Hippocampo-cortical circuits for selective memory encoding, routing, and replay","volume":"111","author":[{"family":"Harvey","given":"Ryan E."},{"family":"Robinson","given":"Heath L."},{"family":"Liu","given":"Can"},{"family":"Oliva","given":"Azahara"},{"family":"Fernandez-Ruiz","given":"Antonio"}],"issued":{"date-parts":[["2023",7]]}}},{"id":1625,"uris":["http://zotero.org/users/2509932/items/XEYLN66I"],"itemData":{"id":1625,"type":"article-journal","container-title":"Brain Structure and Function","DOI":"10.1007/s00429-011-0322-0","ISSN":"1863-2653, 1863-2661","issue":"4","journalAbbreviation":"Brain Struct Funct","language":"en","page":"301-317","source":"DOI.org (Crossref)","title":"Hippocampal pyramidal cells: the reemergence of cortical lamination","title-short":"Hippocampal pyramidal cells","volume":"216","author":[{"family":"Slomianka","given":"Lutz"},{"family":"Amrein","given":"Irmgard"},{"family":"Knuesel","given":"Irene"},{"family":"Sørensen","given":"Jens Christian"},{"family":"Wolfer","given":"David P."}],"issued":{"date-parts":[["2011",11]]}}},{"id":73,"uris":["http://zotero.org/users/2509932/items/YL49S6RF"],"itemData":{"id":73,"type":"article-journal","container-title":"Nature Neuroscience","DOI":"10.1038/s41593-018-0118-0","ISSN":"1097-6256, 1546-1726","issue":"4","journalAbbreviation":"Nat Neurosci","language":"en","page":"484-493","source":"DOI.org (Crossref)","title":"CA1 pyramidal cell diversity enabling parallel information processing in the hippocampus","volume":"21","author":[{"family":"Soltesz","given":"Ivan"},{"family":"Losonczy","given":"Attila"}],"issued":{"date-parts":[["2018",4]]}}},{"id":120,"uris":["http://zotero.org/users/2509932/items/KPNI4DND"],"itemData":{"id":120,"type":"article-journal","abstract":"Understanding how the brain represents events is a fundamental question in neuroscience. The entorhinal–hippocampal system is central to such representations, which are severely compromised in some neurological diseases. In spite of much progress, a comprehensive, integrated view of spatial, temporal and other aspects of episodic representation remains elusive. Here, we review recent data on the role of cell-type specific entorhinal inputs which excite deep and superficial CA1 pyramidal cells by direct and indirect pathways. We discuss how an entorhinal dialogue with deep-superficial CA1 cells can multiplex neuronal activity along theta phases and how their reactivation may be segregated during sharp-wave ripples. Thus, deep and superficial CA1 sublayers provide substrate for general hippocampal function.","collection-title":"Systems Neuroscience","container-title":"Current Opinion in Neurobiology","DOI":"10.1016/j.conb.2018.04.013","ISSN":"0959-4388","journalAbbreviation":"Current Opinion in Neurobiology","language":"en","page":"107-114","source":"ScienceDirect","title":"The hippocampus in depth: a sublayer-specific perspective of entorhinal–hippocampal function","title-short":"The hippocampus in depth","volume":"52","author":[{"family":"Valero","given":"Manuel"},{"family":"Prida","given":"Liset Menendez","non-dropping-particle":"de la"}],"issued":{"date-parts":[["2018",10,1]]}}}],"schema":"https://github.com/citation-style-language/schema/raw/master/csl-citation.json"} </w:instrText>
      </w:r>
      <w:r w:rsidR="009C43B1" w:rsidRPr="001D28F4">
        <w:rPr>
          <w:rFonts w:ascii="Arial" w:eastAsia="MS Mincho" w:hAnsi="Arial" w:cs="Arial"/>
          <w:sz w:val="20"/>
          <w:szCs w:val="20"/>
          <w:vertAlign w:val="superscript"/>
        </w:rPr>
        <w:fldChar w:fldCharType="separate"/>
      </w:r>
      <w:r w:rsidR="000C1370" w:rsidRPr="001D28F4">
        <w:rPr>
          <w:rFonts w:ascii="Arial" w:eastAsia="MS Mincho" w:hAnsi="Arial" w:cs="Arial"/>
          <w:sz w:val="20"/>
          <w:szCs w:val="20"/>
          <w:vertAlign w:val="superscript"/>
        </w:rPr>
        <w:t>50–54</w:t>
      </w:r>
      <w:r w:rsidR="009C43B1" w:rsidRPr="001D28F4">
        <w:rPr>
          <w:rFonts w:ascii="Arial" w:eastAsia="MS Mincho" w:hAnsi="Arial" w:cs="Arial"/>
          <w:sz w:val="20"/>
          <w:szCs w:val="20"/>
          <w:vertAlign w:val="superscript"/>
        </w:rPr>
        <w:fldChar w:fldCharType="end"/>
      </w:r>
      <w:r w:rsidR="007F6F9B" w:rsidRPr="00622AA2">
        <w:rPr>
          <w:rFonts w:ascii="Arial" w:eastAsia="MS Mincho" w:hAnsi="Arial" w:cs="Arial"/>
          <w:sz w:val="20"/>
          <w:szCs w:val="20"/>
        </w:rPr>
        <w:t>.</w:t>
      </w:r>
      <w:r w:rsidR="00A4084C" w:rsidRPr="00622AA2">
        <w:rPr>
          <w:rFonts w:ascii="Arial" w:eastAsia="MS Mincho" w:hAnsi="Arial" w:cs="Arial"/>
          <w:sz w:val="20"/>
          <w:szCs w:val="20"/>
        </w:rPr>
        <w:t xml:space="preserve"> </w:t>
      </w:r>
      <w:r w:rsidR="00582553" w:rsidRPr="00622AA2">
        <w:rPr>
          <w:rFonts w:ascii="Arial" w:eastAsia="MS Mincho" w:hAnsi="Arial" w:cs="Arial"/>
          <w:sz w:val="20"/>
          <w:szCs w:val="20"/>
        </w:rPr>
        <w:t>While CA1 principal cells are densely packed within the pyramidal layer,</w:t>
      </w:r>
      <w:r w:rsidR="00BA2484" w:rsidRPr="00622AA2" w:rsidDel="00662E3E">
        <w:rPr>
          <w:rFonts w:ascii="Arial" w:eastAsia="MS Mincho" w:hAnsi="Arial" w:cs="Arial"/>
          <w:sz w:val="20"/>
          <w:szCs w:val="20"/>
        </w:rPr>
        <w:t xml:space="preserve"> </w:t>
      </w:r>
      <w:r w:rsidR="00FB69B5" w:rsidRPr="00622AA2">
        <w:rPr>
          <w:rFonts w:ascii="Arial" w:eastAsia="MS Mincho" w:hAnsi="Arial" w:cs="Arial"/>
          <w:sz w:val="20"/>
          <w:szCs w:val="20"/>
        </w:rPr>
        <w:t>interneurons are dispersed across layers</w:t>
      </w:r>
      <w:r w:rsidR="00FC739D" w:rsidRPr="001D28F4">
        <w:rPr>
          <w:rFonts w:ascii="Arial" w:eastAsia="MS Mincho" w:hAnsi="Arial" w:cs="Arial"/>
          <w:sz w:val="20"/>
          <w:szCs w:val="20"/>
          <w:vertAlign w:val="superscript"/>
        </w:rPr>
        <w:fldChar w:fldCharType="begin"/>
      </w:r>
      <w:r w:rsidR="000C1370" w:rsidRPr="001D28F4">
        <w:rPr>
          <w:rFonts w:ascii="Arial" w:eastAsia="MS Mincho" w:hAnsi="Arial" w:cs="Arial"/>
          <w:sz w:val="20"/>
          <w:szCs w:val="20"/>
          <w:vertAlign w:val="superscript"/>
        </w:rPr>
        <w:instrText xml:space="preserve"> ADDIN ZOTERO_ITEM CSL_CITATION {"citationID":"a7f3ttp57t","properties":{"formattedCitation":"\\super 55\\nosupersub{}","plainCitation":"55","noteIndex":0},"citationItems":[{"id":1623,"uris":["http://zotero.org/users/2509932/items/8DLDNWCV"],"itemData":{"id":1623,"type":"article-journal","container-title":"Hippocampus","DOI":"10.1002/(SICI)1098-1063(1996)6:4&lt;347::AID-HIPO1&gt;3.0.CO;2-I","ISSN":"1050-9631","issue":"4","journalAbbreviation":"Hippocampus","language":"eng","note":"PMID: 8915675","page":"347-470","source":"PubMed","title":"Interneurons of the hippocampus","volume":"6","author":[{"family":"Freund","given":"T. F."},{"family":"Buzsáki","given":"G."}],"issued":{"date-parts":[["1996"]]}}}],"schema":"https://github.com/citation-style-language/schema/raw/master/csl-citation.json"} </w:instrText>
      </w:r>
      <w:r w:rsidR="00FC739D" w:rsidRPr="001D28F4">
        <w:rPr>
          <w:rFonts w:ascii="Arial" w:eastAsia="MS Mincho" w:hAnsi="Arial" w:cs="Arial"/>
          <w:sz w:val="20"/>
          <w:szCs w:val="20"/>
          <w:vertAlign w:val="superscript"/>
        </w:rPr>
        <w:fldChar w:fldCharType="separate"/>
      </w:r>
      <w:r w:rsidR="000C1370" w:rsidRPr="001D28F4">
        <w:rPr>
          <w:rFonts w:ascii="Arial" w:eastAsia="MS Mincho" w:hAnsi="Arial" w:cs="Arial"/>
          <w:sz w:val="20"/>
          <w:szCs w:val="20"/>
          <w:vertAlign w:val="superscript"/>
        </w:rPr>
        <w:t>55</w:t>
      </w:r>
      <w:r w:rsidR="00FC739D" w:rsidRPr="001D28F4">
        <w:rPr>
          <w:rFonts w:ascii="Arial" w:eastAsia="MS Mincho" w:hAnsi="Arial" w:cs="Arial"/>
          <w:sz w:val="20"/>
          <w:szCs w:val="20"/>
          <w:vertAlign w:val="superscript"/>
        </w:rPr>
        <w:fldChar w:fldCharType="end"/>
      </w:r>
      <w:r w:rsidR="00B5629E" w:rsidRPr="00622AA2">
        <w:rPr>
          <w:rFonts w:ascii="Arial" w:eastAsia="MS Mincho" w:hAnsi="Arial" w:cs="Arial"/>
          <w:sz w:val="20"/>
          <w:szCs w:val="20"/>
        </w:rPr>
        <w:t>. These include</w:t>
      </w:r>
      <w:r w:rsidR="00FB69B5" w:rsidRPr="00622AA2" w:rsidDel="00B5629E">
        <w:rPr>
          <w:rFonts w:ascii="Arial" w:eastAsia="MS Mincho" w:hAnsi="Arial" w:cs="Arial"/>
          <w:sz w:val="20"/>
          <w:szCs w:val="20"/>
        </w:rPr>
        <w:t xml:space="preserve"> </w:t>
      </w:r>
      <w:r w:rsidR="00D246E1" w:rsidRPr="00622AA2">
        <w:rPr>
          <w:rFonts w:ascii="Arial" w:eastAsia="MS Mincho" w:hAnsi="Arial" w:cs="Arial"/>
          <w:sz w:val="20"/>
          <w:szCs w:val="20"/>
        </w:rPr>
        <w:t>multiple</w:t>
      </w:r>
      <w:r w:rsidR="00FB69B5" w:rsidRPr="00622AA2" w:rsidDel="003109B3">
        <w:rPr>
          <w:rFonts w:ascii="Arial" w:eastAsia="MS Mincho" w:hAnsi="Arial" w:cs="Arial"/>
          <w:sz w:val="20"/>
          <w:szCs w:val="20"/>
        </w:rPr>
        <w:t xml:space="preserve"> </w:t>
      </w:r>
      <w:r w:rsidR="00B5629E" w:rsidRPr="00622AA2">
        <w:rPr>
          <w:rFonts w:ascii="Arial" w:eastAsia="MS Mincho" w:hAnsi="Arial" w:cs="Arial"/>
          <w:sz w:val="20"/>
          <w:szCs w:val="20"/>
        </w:rPr>
        <w:t xml:space="preserve">cell </w:t>
      </w:r>
      <w:r w:rsidR="00FB69B5" w:rsidRPr="00622AA2">
        <w:rPr>
          <w:rFonts w:ascii="Arial" w:eastAsia="MS Mincho" w:hAnsi="Arial" w:cs="Arial"/>
          <w:sz w:val="20"/>
          <w:szCs w:val="20"/>
        </w:rPr>
        <w:t xml:space="preserve">types </w:t>
      </w:r>
      <w:r w:rsidR="006A4E7D" w:rsidRPr="00622AA2">
        <w:rPr>
          <w:rFonts w:ascii="Arial" w:eastAsia="MS Mincho" w:hAnsi="Arial" w:cs="Arial"/>
          <w:sz w:val="20"/>
          <w:szCs w:val="20"/>
        </w:rPr>
        <w:t xml:space="preserve">that </w:t>
      </w:r>
      <w:r w:rsidR="00F85369" w:rsidRPr="00622AA2">
        <w:rPr>
          <w:rFonts w:ascii="Arial" w:eastAsia="MS Mincho" w:hAnsi="Arial" w:cs="Arial"/>
          <w:sz w:val="20"/>
          <w:szCs w:val="20"/>
        </w:rPr>
        <w:t xml:space="preserve">target different pyramidal </w:t>
      </w:r>
      <w:r w:rsidR="00E22671" w:rsidRPr="00622AA2">
        <w:rPr>
          <w:rFonts w:ascii="Arial" w:eastAsia="MS Mincho" w:hAnsi="Arial" w:cs="Arial"/>
          <w:sz w:val="20"/>
          <w:szCs w:val="20"/>
        </w:rPr>
        <w:t>cell</w:t>
      </w:r>
      <w:r w:rsidR="00F85369" w:rsidRPr="00622AA2">
        <w:rPr>
          <w:rFonts w:ascii="Arial" w:eastAsia="MS Mincho" w:hAnsi="Arial" w:cs="Arial"/>
          <w:sz w:val="20"/>
          <w:szCs w:val="20"/>
        </w:rPr>
        <w:t xml:space="preserve"> subdomain</w:t>
      </w:r>
      <w:r w:rsidR="00E22671" w:rsidRPr="00622AA2">
        <w:rPr>
          <w:rFonts w:ascii="Arial" w:eastAsia="MS Mincho" w:hAnsi="Arial" w:cs="Arial"/>
          <w:sz w:val="20"/>
          <w:szCs w:val="20"/>
        </w:rPr>
        <w:t>s</w:t>
      </w:r>
      <w:r w:rsidR="00F85369" w:rsidRPr="00622AA2">
        <w:rPr>
          <w:rFonts w:ascii="Arial" w:eastAsia="MS Mincho" w:hAnsi="Arial" w:cs="Arial"/>
          <w:sz w:val="20"/>
          <w:szCs w:val="20"/>
        </w:rPr>
        <w:t xml:space="preserve">, </w:t>
      </w:r>
      <w:r w:rsidR="00FB69B5" w:rsidRPr="00622AA2">
        <w:rPr>
          <w:rFonts w:ascii="Arial" w:eastAsia="MS Mincho" w:hAnsi="Arial" w:cs="Arial"/>
          <w:sz w:val="20"/>
          <w:szCs w:val="20"/>
        </w:rPr>
        <w:t>display distinct firing patterns</w:t>
      </w:r>
      <w:r w:rsidR="006A4E7D" w:rsidRPr="00622AA2">
        <w:rPr>
          <w:rFonts w:ascii="Arial" w:eastAsia="MS Mincho" w:hAnsi="Arial" w:cs="Arial"/>
          <w:sz w:val="20"/>
          <w:szCs w:val="20"/>
        </w:rPr>
        <w:t>,</w:t>
      </w:r>
      <w:r w:rsidR="00026095" w:rsidRPr="00622AA2">
        <w:rPr>
          <w:rFonts w:ascii="Arial" w:eastAsia="MS Mincho" w:hAnsi="Arial" w:cs="Arial"/>
          <w:sz w:val="20"/>
          <w:szCs w:val="20"/>
        </w:rPr>
        <w:t xml:space="preserve"> </w:t>
      </w:r>
      <w:r w:rsidR="008A127E" w:rsidRPr="00622AA2">
        <w:rPr>
          <w:rFonts w:ascii="Arial" w:eastAsia="MS Mincho" w:hAnsi="Arial" w:cs="Arial"/>
          <w:sz w:val="20"/>
          <w:szCs w:val="20"/>
        </w:rPr>
        <w:t xml:space="preserve">and </w:t>
      </w:r>
      <w:r w:rsidR="00891F4C">
        <w:rPr>
          <w:rFonts w:ascii="Arial" w:eastAsia="MS Mincho" w:hAnsi="Arial" w:cs="Arial"/>
          <w:sz w:val="20"/>
          <w:szCs w:val="20"/>
        </w:rPr>
        <w:t xml:space="preserve">likely </w:t>
      </w:r>
      <w:r w:rsidR="00CD6C3E">
        <w:rPr>
          <w:rFonts w:ascii="Arial" w:eastAsia="MS Mincho" w:hAnsi="Arial" w:cs="Arial"/>
          <w:sz w:val="20"/>
          <w:szCs w:val="20"/>
        </w:rPr>
        <w:t>serve specialized</w:t>
      </w:r>
      <w:r w:rsidR="008A127E" w:rsidRPr="00622AA2" w:rsidDel="00CD6C3E">
        <w:rPr>
          <w:rFonts w:ascii="Arial" w:eastAsia="MS Mincho" w:hAnsi="Arial" w:cs="Arial"/>
          <w:sz w:val="20"/>
          <w:szCs w:val="20"/>
        </w:rPr>
        <w:t xml:space="preserve"> roles </w:t>
      </w:r>
      <w:r w:rsidR="008A127E" w:rsidRPr="00622AA2">
        <w:rPr>
          <w:rFonts w:ascii="Arial" w:eastAsia="MS Mincho" w:hAnsi="Arial" w:cs="Arial"/>
          <w:sz w:val="20"/>
          <w:szCs w:val="20"/>
        </w:rPr>
        <w:t>in the local CA1 network</w:t>
      </w:r>
      <w:r w:rsidR="00026095" w:rsidRPr="001D28F4">
        <w:rPr>
          <w:rFonts w:ascii="Arial" w:eastAsia="MS Mincho" w:hAnsi="Arial" w:cs="Arial"/>
          <w:sz w:val="20"/>
          <w:szCs w:val="20"/>
          <w:vertAlign w:val="superscript"/>
        </w:rPr>
        <w:fldChar w:fldCharType="begin"/>
      </w:r>
      <w:r w:rsidR="000C1370" w:rsidRPr="001D28F4">
        <w:rPr>
          <w:rFonts w:ascii="Arial" w:eastAsia="MS Mincho" w:hAnsi="Arial" w:cs="Arial"/>
          <w:sz w:val="20"/>
          <w:szCs w:val="20"/>
          <w:vertAlign w:val="superscript"/>
        </w:rPr>
        <w:instrText xml:space="preserve"> ADDIN ZOTERO_ITEM CSL_CITATION {"citationID":"a15jeh1i96l","properties":{"formattedCitation":"\\super 10,56,57\\nosupersub{}","plainCitation":"10,56,57","noteIndex":0},"citationItems":[{"id":1306,"uris":["http://zotero.org/users/2509932/items/LHLADTNZ"],"itemData":{"id":1306,"type":"article-journal","abstract":"In the cerebral cortex, diverse types of neurons form intricate circuits and cooperate in time for the processing and storage of information. Recent advances reveal a spatiotemporal division of labor in cortical circuits, as exemplified in the CA1 hippocampal area. In particular, distinct GABAergic (γ-aminobutyric acid–releasing) cell types subdivide the surface of pyramidal cells and act in discrete time windows, either on the same or on different subcellular compartments. They also interact with glutamatergic pyramidal cell inputs in a domain-specific manner and support synaptic temporal dynamics, network oscillations, selection of cell assemblies, and the implementation of brain states. The spatiotemporal specializations in cortical circuits reveal that cellular diversity and temporal dynamics coemerged during evolution, providing a basis for cognitive behavior.","container-title":"Science","DOI":"10.1126/science.1149381","ISSN":"0036-8075, 1095-9203","issue":"5885","journalAbbreviation":"Science","language":"en","page":"53-57","source":"DOI.org (Crossref)","title":"Neuronal Diversity and Temporal Dynamics: The Unity of Hippocampal Circuit Operations","title-short":"Neuronal Diversity and Temporal Dynamics","volume":"321","author":[{"family":"Klausberger","given":"Thomas"},{"family":"Somogyi","given":"Peter"}],"issued":{"date-parts":[["2008",7,4]]}}},{"id":1634,"uris":["http://zotero.org/users/2509932/items/D7VDBHZ6"],"itemData":{"id":1634,"type":"article-journal","container-title":"Nature Reviews Neuroscience","DOI":"10.1038/s41583-022-00599-0","ISSN":"1471-003X, 1471-0048","issue":"8","journalAbbreviation":"Nat Rev Neurosci","language":"en","page":"476-492","source":"DOI.org (Crossref)","title":"The role of inhibitory circuits in hippocampal memory processing","volume":"23","author":[{"family":"Topolnik","given":"Lisa"},{"family":"Tamboli","given":"Suhel"}],"issued":{"date-parts":[["2022",8]]}}},{"id":1632,"uris":["http://zotero.org/users/2509932/items/WH34WK9F"],"itemData":{"id":1632,"type":"article-journal","container-title":"Neuron","DOI":"10.1016/j.neuron.2023.06.016","ISSN":"08966273","issue":"20","journalAbbreviation":"Neuron","language":"en","page":"3154-3175","source":"DOI.org (Crossref)","title":"Hippocampal GABAergic interneurons and memory","volume":"111","author":[{"family":"Tzilivaki","given":"Alexandra"},{"family":"Tukker","given":"John J."},{"family":"Maier","given":"Nikolaus"},{"family":"Poirazi","given":"Panayiota"},{"family":"Sammons","given":"Rosanna P."},{"family":"Schmitz","given":"Dietmar"}],"issued":{"date-parts":[["2023",10]]}}}],"schema":"https://github.com/citation-style-language/schema/raw/master/csl-citation.json"} </w:instrText>
      </w:r>
      <w:r w:rsidR="00026095" w:rsidRPr="001D28F4">
        <w:rPr>
          <w:rFonts w:ascii="Arial" w:eastAsia="MS Mincho" w:hAnsi="Arial" w:cs="Arial"/>
          <w:sz w:val="20"/>
          <w:szCs w:val="20"/>
          <w:vertAlign w:val="superscript"/>
        </w:rPr>
        <w:fldChar w:fldCharType="separate"/>
      </w:r>
      <w:r w:rsidR="000C1370" w:rsidRPr="001D28F4">
        <w:rPr>
          <w:rFonts w:ascii="Arial" w:eastAsia="MS Mincho" w:hAnsi="Arial" w:cs="Arial"/>
          <w:sz w:val="20"/>
          <w:szCs w:val="20"/>
          <w:vertAlign w:val="superscript"/>
        </w:rPr>
        <w:t>10,56,57</w:t>
      </w:r>
      <w:r w:rsidR="00026095" w:rsidRPr="001D28F4">
        <w:rPr>
          <w:rFonts w:ascii="Arial" w:eastAsia="MS Mincho" w:hAnsi="Arial" w:cs="Arial"/>
          <w:sz w:val="20"/>
          <w:szCs w:val="20"/>
          <w:vertAlign w:val="superscript"/>
        </w:rPr>
        <w:fldChar w:fldCharType="end"/>
      </w:r>
      <w:r w:rsidR="00FB69B5" w:rsidRPr="00622AA2">
        <w:rPr>
          <w:rFonts w:ascii="Arial" w:eastAsia="MS Mincho" w:hAnsi="Arial" w:cs="Arial"/>
          <w:sz w:val="20"/>
          <w:szCs w:val="20"/>
        </w:rPr>
        <w:t>.</w:t>
      </w:r>
      <w:r w:rsidR="008A127E" w:rsidRPr="00622AA2">
        <w:rPr>
          <w:rFonts w:ascii="Arial" w:eastAsia="MS Mincho" w:hAnsi="Arial" w:cs="Arial"/>
          <w:sz w:val="20"/>
          <w:szCs w:val="20"/>
        </w:rPr>
        <w:t xml:space="preserve"> </w:t>
      </w:r>
      <w:r w:rsidR="007E7751">
        <w:rPr>
          <w:rFonts w:ascii="Arial" w:eastAsia="MS Mincho" w:hAnsi="Arial" w:cs="Arial"/>
          <w:sz w:val="20"/>
          <w:szCs w:val="20"/>
        </w:rPr>
        <w:t>W</w:t>
      </w:r>
      <w:r w:rsidR="00595F0E" w:rsidRPr="00622AA2">
        <w:rPr>
          <w:rFonts w:ascii="Arial" w:eastAsia="MS Mincho" w:hAnsi="Arial" w:cs="Arial"/>
          <w:sz w:val="20"/>
          <w:szCs w:val="20"/>
        </w:rPr>
        <w:t>hether</w:t>
      </w:r>
      <w:r w:rsidR="00662E3E" w:rsidRPr="00622AA2" w:rsidDel="007E7751">
        <w:rPr>
          <w:rFonts w:ascii="Arial" w:eastAsia="MS Mincho" w:hAnsi="Arial" w:cs="Arial"/>
          <w:sz w:val="20"/>
          <w:szCs w:val="20"/>
        </w:rPr>
        <w:t xml:space="preserve"> </w:t>
      </w:r>
      <w:r w:rsidR="007E7751">
        <w:rPr>
          <w:rFonts w:ascii="Arial" w:eastAsia="MS Mincho" w:hAnsi="Arial" w:cs="Arial"/>
          <w:sz w:val="20"/>
          <w:szCs w:val="20"/>
        </w:rPr>
        <w:t xml:space="preserve">interneuron </w:t>
      </w:r>
      <w:r w:rsidR="00595F0E" w:rsidRPr="00622AA2">
        <w:rPr>
          <w:rFonts w:ascii="Arial" w:eastAsia="MS Mincho" w:hAnsi="Arial" w:cs="Arial"/>
          <w:sz w:val="20"/>
          <w:szCs w:val="20"/>
        </w:rPr>
        <w:t xml:space="preserve">soma location </w:t>
      </w:r>
      <w:r w:rsidR="00543C7B" w:rsidRPr="00622AA2">
        <w:rPr>
          <w:rFonts w:ascii="Arial" w:eastAsia="MS Mincho" w:hAnsi="Arial" w:cs="Arial"/>
          <w:sz w:val="20"/>
          <w:szCs w:val="20"/>
        </w:rPr>
        <w:t>relates</w:t>
      </w:r>
      <w:r w:rsidR="00662E3E" w:rsidRPr="00622AA2">
        <w:rPr>
          <w:rFonts w:ascii="Arial" w:eastAsia="MS Mincho" w:hAnsi="Arial" w:cs="Arial"/>
          <w:sz w:val="20"/>
          <w:szCs w:val="20"/>
        </w:rPr>
        <w:t xml:space="preserve"> </w:t>
      </w:r>
      <w:r w:rsidR="00595F0E" w:rsidRPr="00622AA2">
        <w:rPr>
          <w:rFonts w:ascii="Arial" w:eastAsia="MS Mincho" w:hAnsi="Arial" w:cs="Arial"/>
          <w:sz w:val="20"/>
          <w:szCs w:val="20"/>
        </w:rPr>
        <w:t>to their electrophysiological heterogeneity</w:t>
      </w:r>
      <w:r w:rsidR="007E7751">
        <w:rPr>
          <w:rFonts w:ascii="Arial" w:eastAsia="MS Mincho" w:hAnsi="Arial" w:cs="Arial"/>
          <w:sz w:val="20"/>
          <w:szCs w:val="20"/>
        </w:rPr>
        <w:t xml:space="preserve"> remains unclear</w:t>
      </w:r>
      <w:r w:rsidR="00595F0E" w:rsidRPr="00622AA2">
        <w:rPr>
          <w:rFonts w:ascii="Arial" w:eastAsia="MS Mincho" w:hAnsi="Arial" w:cs="Arial"/>
          <w:sz w:val="20"/>
          <w:szCs w:val="20"/>
        </w:rPr>
        <w:t xml:space="preserve">. </w:t>
      </w:r>
    </w:p>
    <w:p w14:paraId="22CFC26F" w14:textId="6D3D5293" w:rsidR="5D894BD8" w:rsidRPr="00622AA2" w:rsidRDefault="00660D21" w:rsidP="00622AA2">
      <w:pPr>
        <w:spacing w:after="120" w:line="240" w:lineRule="auto"/>
        <w:jc w:val="both"/>
        <w:rPr>
          <w:rFonts w:ascii="Arial" w:eastAsia="MS Mincho" w:hAnsi="Arial" w:cs="Arial"/>
          <w:sz w:val="20"/>
          <w:szCs w:val="20"/>
        </w:rPr>
      </w:pPr>
      <w:r>
        <w:rPr>
          <w:rFonts w:ascii="Arial" w:eastAsia="MS Mincho" w:hAnsi="Arial" w:cs="Arial"/>
          <w:sz w:val="20"/>
          <w:szCs w:val="20"/>
        </w:rPr>
        <w:t>W</w:t>
      </w:r>
      <w:r w:rsidR="368158C6" w:rsidRPr="00622AA2">
        <w:rPr>
          <w:rFonts w:ascii="Arial" w:eastAsia="MS Mincho" w:hAnsi="Arial" w:cs="Arial"/>
          <w:sz w:val="20"/>
          <w:szCs w:val="20"/>
        </w:rPr>
        <w:t xml:space="preserve">e explored the temporal architecture of hippocampal </w:t>
      </w:r>
      <w:r w:rsidR="00DD2EC3" w:rsidRPr="00622AA2">
        <w:rPr>
          <w:rFonts w:ascii="Arial" w:eastAsia="MS Mincho" w:hAnsi="Arial" w:cs="Arial"/>
          <w:sz w:val="20"/>
          <w:szCs w:val="20"/>
        </w:rPr>
        <w:t xml:space="preserve">activity </w:t>
      </w:r>
      <w:r w:rsidR="00D648C8" w:rsidRPr="00622AA2">
        <w:rPr>
          <w:rFonts w:ascii="Arial" w:eastAsia="MS Mincho" w:hAnsi="Arial" w:cs="Arial"/>
          <w:sz w:val="20"/>
          <w:szCs w:val="20"/>
        </w:rPr>
        <w:t>across layers</w:t>
      </w:r>
      <w:r w:rsidR="368158C6" w:rsidRPr="00622AA2" w:rsidDel="00D648C8">
        <w:rPr>
          <w:rFonts w:ascii="Arial" w:eastAsia="MS Mincho" w:hAnsi="Arial" w:cs="Arial"/>
          <w:sz w:val="20"/>
          <w:szCs w:val="20"/>
        </w:rPr>
        <w:t xml:space="preserve"> </w:t>
      </w:r>
      <w:r w:rsidR="368158C6" w:rsidRPr="00622AA2">
        <w:rPr>
          <w:rFonts w:ascii="Arial" w:eastAsia="MS Mincho" w:hAnsi="Arial" w:cs="Arial"/>
          <w:sz w:val="20"/>
          <w:szCs w:val="20"/>
        </w:rPr>
        <w:t>by developing a</w:t>
      </w:r>
      <w:r w:rsidR="000731C2" w:rsidRPr="00622AA2">
        <w:rPr>
          <w:rFonts w:ascii="Arial" w:eastAsia="MS Mincho" w:hAnsi="Arial" w:cs="Arial"/>
          <w:sz w:val="20"/>
          <w:szCs w:val="20"/>
        </w:rPr>
        <w:t xml:space="preserve"> low</w:t>
      </w:r>
      <w:r w:rsidR="00095098" w:rsidRPr="00622AA2">
        <w:rPr>
          <w:rFonts w:ascii="Arial" w:eastAsia="MS Mincho" w:hAnsi="Arial" w:cs="Arial"/>
          <w:sz w:val="20"/>
          <w:szCs w:val="20"/>
        </w:rPr>
        <w:t>-</w:t>
      </w:r>
      <w:r w:rsidR="000731C2" w:rsidRPr="00622AA2">
        <w:rPr>
          <w:rFonts w:ascii="Arial" w:eastAsia="MS Mincho" w:hAnsi="Arial" w:cs="Arial"/>
          <w:sz w:val="20"/>
          <w:szCs w:val="20"/>
        </w:rPr>
        <w:t>dim</w:t>
      </w:r>
      <w:r w:rsidR="00095098" w:rsidRPr="00622AA2">
        <w:rPr>
          <w:rFonts w:ascii="Arial" w:eastAsia="MS Mincho" w:hAnsi="Arial" w:cs="Arial"/>
          <w:sz w:val="20"/>
          <w:szCs w:val="20"/>
        </w:rPr>
        <w:t xml:space="preserve">ensional </w:t>
      </w:r>
      <w:r w:rsidR="368158C6" w:rsidRPr="00622AA2">
        <w:rPr>
          <w:rFonts w:ascii="Arial" w:eastAsia="MS Mincho" w:hAnsi="Arial" w:cs="Arial"/>
          <w:sz w:val="20"/>
          <w:szCs w:val="20"/>
        </w:rPr>
        <w:t xml:space="preserve">embedding </w:t>
      </w:r>
      <w:r w:rsidR="00095098" w:rsidRPr="00622AA2">
        <w:rPr>
          <w:rFonts w:ascii="Arial" w:eastAsia="MS Mincho" w:hAnsi="Arial" w:cs="Arial"/>
          <w:sz w:val="20"/>
          <w:szCs w:val="20"/>
        </w:rPr>
        <w:t>represent</w:t>
      </w:r>
      <w:r w:rsidR="007768C8" w:rsidRPr="00622AA2">
        <w:rPr>
          <w:rFonts w:ascii="Arial" w:eastAsia="MS Mincho" w:hAnsi="Arial" w:cs="Arial"/>
          <w:sz w:val="20"/>
          <w:szCs w:val="20"/>
        </w:rPr>
        <w:t>ing</w:t>
      </w:r>
      <w:r w:rsidR="00095098" w:rsidRPr="00622AA2">
        <w:rPr>
          <w:rFonts w:ascii="Arial" w:eastAsia="MS Mincho" w:hAnsi="Arial" w:cs="Arial"/>
          <w:sz w:val="20"/>
          <w:szCs w:val="20"/>
        </w:rPr>
        <w:t xml:space="preserve"> </w:t>
      </w:r>
      <w:r w:rsidR="368158C6" w:rsidRPr="00622AA2">
        <w:rPr>
          <w:rFonts w:ascii="Arial" w:eastAsia="MS Mincho" w:hAnsi="Arial" w:cs="Arial"/>
          <w:sz w:val="20"/>
          <w:szCs w:val="20"/>
        </w:rPr>
        <w:t>electrophysiological patterns from behaving mice</w:t>
      </w:r>
      <w:r w:rsidR="00865259">
        <w:rPr>
          <w:rFonts w:ascii="Arial" w:eastAsia="MS Mincho" w:hAnsi="Arial" w:cs="Arial"/>
          <w:sz w:val="20"/>
          <w:szCs w:val="20"/>
        </w:rPr>
        <w:t xml:space="preserve"> implanted with silicon probes</w:t>
      </w:r>
      <w:r w:rsidR="368158C6" w:rsidRPr="00622AA2">
        <w:rPr>
          <w:rFonts w:ascii="Arial" w:eastAsia="MS Mincho" w:hAnsi="Arial" w:cs="Arial"/>
          <w:sz w:val="20"/>
          <w:szCs w:val="20"/>
        </w:rPr>
        <w:t xml:space="preserve">. </w:t>
      </w:r>
      <w:r w:rsidR="00077BE9">
        <w:rPr>
          <w:rFonts w:ascii="Arial" w:eastAsia="MS Mincho" w:hAnsi="Arial" w:cs="Arial"/>
          <w:sz w:val="20"/>
          <w:szCs w:val="20"/>
        </w:rPr>
        <w:t>I</w:t>
      </w:r>
      <w:r w:rsidR="6C11F6FA" w:rsidRPr="00622AA2">
        <w:rPr>
          <w:rFonts w:ascii="Arial" w:eastAsia="MS Mincho" w:hAnsi="Arial" w:cs="Arial"/>
          <w:sz w:val="20"/>
          <w:szCs w:val="20"/>
        </w:rPr>
        <w:t xml:space="preserve">ndividual </w:t>
      </w:r>
      <w:r w:rsidR="1A18447F" w:rsidRPr="00622AA2">
        <w:rPr>
          <w:rFonts w:ascii="Arial" w:eastAsia="MS Mincho" w:hAnsi="Arial" w:cs="Arial"/>
          <w:sz w:val="20"/>
          <w:szCs w:val="20"/>
        </w:rPr>
        <w:t>LFP</w:t>
      </w:r>
      <w:r w:rsidR="00865259">
        <w:rPr>
          <w:rFonts w:ascii="Arial" w:eastAsia="MS Mincho" w:hAnsi="Arial" w:cs="Arial"/>
          <w:sz w:val="20"/>
          <w:szCs w:val="20"/>
        </w:rPr>
        <w:t xml:space="preserve">s </w:t>
      </w:r>
      <w:r w:rsidR="00310762" w:rsidRPr="00622AA2">
        <w:rPr>
          <w:rFonts w:ascii="Arial" w:eastAsia="MS Mincho" w:hAnsi="Arial" w:cs="Arial"/>
          <w:sz w:val="20"/>
          <w:szCs w:val="20"/>
        </w:rPr>
        <w:t xml:space="preserve">along the CA1-to-DG axis </w:t>
      </w:r>
      <w:r w:rsidR="66DD2386" w:rsidRPr="00622AA2">
        <w:rPr>
          <w:rFonts w:ascii="Arial" w:eastAsia="MS Mincho" w:hAnsi="Arial" w:cs="Arial"/>
          <w:sz w:val="20"/>
          <w:szCs w:val="20"/>
        </w:rPr>
        <w:t>carr</w:t>
      </w:r>
      <w:r w:rsidR="001154CC">
        <w:rPr>
          <w:rFonts w:ascii="Arial" w:eastAsia="MS Mincho" w:hAnsi="Arial" w:cs="Arial"/>
          <w:sz w:val="20"/>
          <w:szCs w:val="20"/>
        </w:rPr>
        <w:t>ied</w:t>
      </w:r>
      <w:r w:rsidR="66DD2386" w:rsidRPr="00622AA2">
        <w:rPr>
          <w:rFonts w:ascii="Arial" w:eastAsia="MS Mincho" w:hAnsi="Arial" w:cs="Arial"/>
          <w:sz w:val="20"/>
          <w:szCs w:val="20"/>
        </w:rPr>
        <w:t xml:space="preserve"> sufficient</w:t>
      </w:r>
      <w:r w:rsidR="6C11F6FA" w:rsidRPr="00622AA2">
        <w:rPr>
          <w:rFonts w:ascii="Arial" w:eastAsia="MS Mincho" w:hAnsi="Arial" w:cs="Arial"/>
          <w:sz w:val="20"/>
          <w:szCs w:val="20"/>
        </w:rPr>
        <w:t xml:space="preserve"> information </w:t>
      </w:r>
      <w:r w:rsidR="66DD2386" w:rsidRPr="00622AA2">
        <w:rPr>
          <w:rFonts w:ascii="Arial" w:eastAsia="MS Mincho" w:hAnsi="Arial" w:cs="Arial"/>
          <w:sz w:val="20"/>
          <w:szCs w:val="20"/>
        </w:rPr>
        <w:t>within</w:t>
      </w:r>
      <w:r w:rsidR="6C11F6FA" w:rsidRPr="00622AA2">
        <w:rPr>
          <w:rFonts w:ascii="Arial" w:eastAsia="MS Mincho" w:hAnsi="Arial" w:cs="Arial"/>
          <w:sz w:val="20"/>
          <w:szCs w:val="20"/>
        </w:rPr>
        <w:t xml:space="preserve"> </w:t>
      </w:r>
      <w:r w:rsidR="090F239B" w:rsidRPr="00622AA2">
        <w:rPr>
          <w:rFonts w:ascii="Arial" w:eastAsia="MS Mincho" w:hAnsi="Arial" w:cs="Arial"/>
          <w:sz w:val="20"/>
          <w:szCs w:val="20"/>
        </w:rPr>
        <w:t xml:space="preserve">theta and sharp-wave </w:t>
      </w:r>
      <w:r w:rsidR="009979FA" w:rsidRPr="00622AA2">
        <w:rPr>
          <w:rFonts w:ascii="Arial" w:eastAsia="MS Mincho" w:hAnsi="Arial" w:cs="Arial"/>
          <w:sz w:val="20"/>
          <w:szCs w:val="20"/>
        </w:rPr>
        <w:t>waveforms</w:t>
      </w:r>
      <w:r w:rsidR="00081C83" w:rsidRPr="00622AA2">
        <w:rPr>
          <w:rFonts w:ascii="Arial" w:eastAsia="MS Mincho" w:hAnsi="Arial" w:cs="Arial"/>
          <w:sz w:val="20"/>
          <w:szCs w:val="20"/>
        </w:rPr>
        <w:t xml:space="preserve"> </w:t>
      </w:r>
      <w:r w:rsidR="090F239B" w:rsidRPr="00622AA2">
        <w:rPr>
          <w:rFonts w:ascii="Arial" w:eastAsia="MS Mincho" w:hAnsi="Arial" w:cs="Arial"/>
          <w:sz w:val="20"/>
          <w:szCs w:val="20"/>
        </w:rPr>
        <w:t xml:space="preserve">to </w:t>
      </w:r>
      <w:r w:rsidR="0080303C" w:rsidRPr="00622AA2">
        <w:rPr>
          <w:rFonts w:ascii="Arial" w:eastAsia="MS Mincho" w:hAnsi="Arial" w:cs="Arial"/>
          <w:sz w:val="20"/>
          <w:szCs w:val="20"/>
        </w:rPr>
        <w:t>distinguish</w:t>
      </w:r>
      <w:r w:rsidR="090F239B" w:rsidRPr="00622AA2">
        <w:rPr>
          <w:rFonts w:ascii="Arial" w:eastAsia="MS Mincho" w:hAnsi="Arial" w:cs="Arial"/>
          <w:sz w:val="20"/>
          <w:szCs w:val="20"/>
        </w:rPr>
        <w:t xml:space="preserve"> </w:t>
      </w:r>
      <w:r w:rsidR="66DD2386" w:rsidRPr="00622AA2">
        <w:rPr>
          <w:rFonts w:ascii="Arial" w:eastAsia="MS Mincho" w:hAnsi="Arial" w:cs="Arial"/>
          <w:sz w:val="20"/>
          <w:szCs w:val="20"/>
        </w:rPr>
        <w:t>hippocampal layers</w:t>
      </w:r>
      <w:r w:rsidR="090F239B" w:rsidRPr="00622AA2">
        <w:rPr>
          <w:rFonts w:ascii="Arial" w:eastAsia="MS Mincho" w:hAnsi="Arial" w:cs="Arial"/>
          <w:sz w:val="20"/>
          <w:szCs w:val="20"/>
        </w:rPr>
        <w:t xml:space="preserve">. </w:t>
      </w:r>
      <w:r w:rsidR="00470FE2" w:rsidRPr="00622AA2">
        <w:rPr>
          <w:rFonts w:ascii="Arial" w:eastAsia="MS Mincho" w:hAnsi="Arial" w:cs="Arial"/>
          <w:sz w:val="20"/>
          <w:szCs w:val="20"/>
        </w:rPr>
        <w:t>E</w:t>
      </w:r>
      <w:r w:rsidR="090F239B" w:rsidRPr="00622AA2">
        <w:rPr>
          <w:rFonts w:ascii="Arial" w:eastAsia="MS Mincho" w:hAnsi="Arial" w:cs="Arial"/>
          <w:sz w:val="20"/>
          <w:szCs w:val="20"/>
        </w:rPr>
        <w:t xml:space="preserve">ach </w:t>
      </w:r>
      <w:r w:rsidR="3775CFDA" w:rsidRPr="00622AA2">
        <w:rPr>
          <w:rFonts w:ascii="Arial" w:eastAsia="MS Mincho" w:hAnsi="Arial" w:cs="Arial"/>
          <w:sz w:val="20"/>
          <w:szCs w:val="20"/>
        </w:rPr>
        <w:t>discerned</w:t>
      </w:r>
      <w:r w:rsidR="090F239B" w:rsidRPr="00622AA2">
        <w:rPr>
          <w:rFonts w:ascii="Arial" w:eastAsia="MS Mincho" w:hAnsi="Arial" w:cs="Arial"/>
          <w:sz w:val="20"/>
          <w:szCs w:val="20"/>
        </w:rPr>
        <w:t xml:space="preserve"> layer </w:t>
      </w:r>
      <w:r w:rsidR="41C69A8E" w:rsidRPr="00622AA2">
        <w:rPr>
          <w:rFonts w:ascii="Arial" w:eastAsia="MS Mincho" w:hAnsi="Arial" w:cs="Arial"/>
          <w:sz w:val="20"/>
          <w:szCs w:val="20"/>
        </w:rPr>
        <w:t>display</w:t>
      </w:r>
      <w:r w:rsidR="001154CC">
        <w:rPr>
          <w:rFonts w:ascii="Arial" w:eastAsia="MS Mincho" w:hAnsi="Arial" w:cs="Arial"/>
          <w:sz w:val="20"/>
          <w:szCs w:val="20"/>
        </w:rPr>
        <w:t>ed</w:t>
      </w:r>
      <w:r w:rsidR="41C69A8E" w:rsidRPr="00622AA2">
        <w:rPr>
          <w:rFonts w:ascii="Arial" w:eastAsia="MS Mincho" w:hAnsi="Arial" w:cs="Arial"/>
          <w:sz w:val="20"/>
          <w:szCs w:val="20"/>
        </w:rPr>
        <w:t xml:space="preserve"> </w:t>
      </w:r>
      <w:r w:rsidR="51225878" w:rsidRPr="00622AA2">
        <w:rPr>
          <w:rFonts w:ascii="Arial" w:eastAsia="MS Mincho" w:hAnsi="Arial" w:cs="Arial"/>
          <w:sz w:val="20"/>
          <w:szCs w:val="20"/>
        </w:rPr>
        <w:t>a distinct</w:t>
      </w:r>
      <w:r w:rsidR="6EC82C97" w:rsidRPr="00622AA2">
        <w:rPr>
          <w:rFonts w:ascii="Arial" w:eastAsia="MS Mincho" w:hAnsi="Arial" w:cs="Arial"/>
          <w:sz w:val="20"/>
          <w:szCs w:val="20"/>
        </w:rPr>
        <w:t xml:space="preserve"> </w:t>
      </w:r>
      <w:r w:rsidR="090F239B" w:rsidRPr="00622AA2">
        <w:rPr>
          <w:rFonts w:ascii="Arial" w:eastAsia="MS Mincho" w:hAnsi="Arial" w:cs="Arial"/>
          <w:sz w:val="20"/>
          <w:szCs w:val="20"/>
        </w:rPr>
        <w:t>theta-nested gamma profile</w:t>
      </w:r>
      <w:r w:rsidR="33CC8889" w:rsidRPr="00622AA2">
        <w:rPr>
          <w:rFonts w:ascii="Arial" w:eastAsia="MS Mincho" w:hAnsi="Arial" w:cs="Arial"/>
          <w:sz w:val="20"/>
          <w:szCs w:val="20"/>
        </w:rPr>
        <w:t xml:space="preserve">, </w:t>
      </w:r>
      <w:r w:rsidR="00D648C8" w:rsidRPr="00622AA2">
        <w:rPr>
          <w:rFonts w:ascii="Arial" w:eastAsia="MS Mincho" w:hAnsi="Arial" w:cs="Arial"/>
          <w:sz w:val="20"/>
          <w:szCs w:val="20"/>
        </w:rPr>
        <w:t xml:space="preserve">reflecting </w:t>
      </w:r>
      <w:r w:rsidR="33CC8889" w:rsidRPr="00622AA2">
        <w:rPr>
          <w:rFonts w:ascii="Arial" w:eastAsia="MS Mincho" w:hAnsi="Arial" w:cs="Arial"/>
          <w:sz w:val="20"/>
          <w:szCs w:val="20"/>
        </w:rPr>
        <w:t xml:space="preserve">the </w:t>
      </w:r>
      <w:r w:rsidR="32B12D03" w:rsidRPr="00622AA2">
        <w:rPr>
          <w:rFonts w:ascii="Arial" w:eastAsia="MS Mincho" w:hAnsi="Arial" w:cs="Arial"/>
          <w:sz w:val="20"/>
          <w:szCs w:val="20"/>
        </w:rPr>
        <w:t>coexistence</w:t>
      </w:r>
      <w:r w:rsidR="35AB64AB" w:rsidRPr="00622AA2">
        <w:rPr>
          <w:rFonts w:ascii="Arial" w:eastAsia="MS Mincho" w:hAnsi="Arial" w:cs="Arial"/>
          <w:sz w:val="20"/>
          <w:szCs w:val="20"/>
        </w:rPr>
        <w:t xml:space="preserve"> of </w:t>
      </w:r>
      <w:r w:rsidR="33CC8889" w:rsidRPr="00622AA2">
        <w:rPr>
          <w:rFonts w:ascii="Arial" w:eastAsia="MS Mincho" w:hAnsi="Arial" w:cs="Arial"/>
          <w:sz w:val="20"/>
          <w:szCs w:val="20"/>
        </w:rPr>
        <w:t xml:space="preserve">multiple </w:t>
      </w:r>
      <w:r w:rsidR="00A04F20">
        <w:rPr>
          <w:rFonts w:ascii="Arial" w:eastAsia="MS Mincho" w:hAnsi="Arial" w:cs="Arial"/>
          <w:sz w:val="20"/>
          <w:szCs w:val="20"/>
        </w:rPr>
        <w:t xml:space="preserve">hippocampal </w:t>
      </w:r>
      <w:r w:rsidR="33CC8889" w:rsidRPr="00622AA2">
        <w:rPr>
          <w:rFonts w:ascii="Arial" w:eastAsia="MS Mincho" w:hAnsi="Arial" w:cs="Arial"/>
          <w:sz w:val="20"/>
          <w:szCs w:val="20"/>
        </w:rPr>
        <w:t>gamma oscillations</w:t>
      </w:r>
      <w:r w:rsidR="4F25AB05" w:rsidRPr="00622AA2">
        <w:rPr>
          <w:rFonts w:ascii="Arial" w:eastAsia="MS Mincho" w:hAnsi="Arial" w:cs="Arial"/>
          <w:sz w:val="20"/>
          <w:szCs w:val="20"/>
        </w:rPr>
        <w:t xml:space="preserve">. </w:t>
      </w:r>
      <w:r w:rsidR="00B957E7">
        <w:rPr>
          <w:rFonts w:ascii="Arial" w:eastAsia="MS Mincho" w:hAnsi="Arial" w:cs="Arial"/>
          <w:sz w:val="20"/>
          <w:szCs w:val="20"/>
        </w:rPr>
        <w:t xml:space="preserve">In </w:t>
      </w:r>
      <w:r w:rsidR="00B957E7" w:rsidRPr="00622AA2">
        <w:rPr>
          <w:rFonts w:ascii="Arial" w:eastAsia="MS Mincho" w:hAnsi="Arial" w:cs="Arial"/>
          <w:sz w:val="20"/>
          <w:szCs w:val="20"/>
        </w:rPr>
        <w:t>subsequent experiments</w:t>
      </w:r>
      <w:r w:rsidR="00B957E7">
        <w:rPr>
          <w:rFonts w:ascii="Arial" w:eastAsia="MS Mincho" w:hAnsi="Arial" w:cs="Arial"/>
          <w:sz w:val="20"/>
          <w:szCs w:val="20"/>
        </w:rPr>
        <w:t>,</w:t>
      </w:r>
      <w:r w:rsidR="00B957E7" w:rsidRPr="00622AA2">
        <w:rPr>
          <w:rFonts w:ascii="Arial" w:eastAsia="MS Mincho" w:hAnsi="Arial" w:cs="Arial"/>
          <w:sz w:val="20"/>
          <w:szCs w:val="20"/>
        </w:rPr>
        <w:t xml:space="preserve"> </w:t>
      </w:r>
      <w:r w:rsidR="00592658">
        <w:rPr>
          <w:rFonts w:ascii="Arial" w:eastAsia="MS Mincho" w:hAnsi="Arial" w:cs="Arial"/>
          <w:sz w:val="20"/>
          <w:szCs w:val="20"/>
        </w:rPr>
        <w:t>t</w:t>
      </w:r>
      <w:r w:rsidR="00255AE6" w:rsidRPr="00622AA2">
        <w:rPr>
          <w:rFonts w:ascii="Arial" w:eastAsia="MS Mincho" w:hAnsi="Arial" w:cs="Arial"/>
          <w:sz w:val="20"/>
          <w:szCs w:val="20"/>
        </w:rPr>
        <w:t>h</w:t>
      </w:r>
      <w:r w:rsidR="00B957E7">
        <w:rPr>
          <w:rFonts w:ascii="Arial" w:eastAsia="MS Mincho" w:hAnsi="Arial" w:cs="Arial"/>
          <w:sz w:val="20"/>
          <w:szCs w:val="20"/>
        </w:rPr>
        <w:t>e</w:t>
      </w:r>
      <w:r w:rsidR="00255AE6" w:rsidRPr="00622AA2">
        <w:rPr>
          <w:rFonts w:ascii="Arial" w:eastAsia="MS Mincho" w:hAnsi="Arial" w:cs="Arial"/>
          <w:sz w:val="20"/>
          <w:szCs w:val="20"/>
        </w:rPr>
        <w:t xml:space="preserve"> </w:t>
      </w:r>
      <w:r w:rsidR="00171C2C" w:rsidRPr="00622AA2" w:rsidDel="00E7309B">
        <w:rPr>
          <w:rFonts w:ascii="Arial" w:eastAsia="MS Mincho" w:hAnsi="Arial" w:cs="Arial"/>
          <w:sz w:val="20"/>
          <w:szCs w:val="20"/>
        </w:rPr>
        <w:t>embedding</w:t>
      </w:r>
      <w:r w:rsidR="009E2714">
        <w:rPr>
          <w:rFonts w:ascii="Arial" w:eastAsia="MS Mincho" w:hAnsi="Arial" w:cs="Arial"/>
          <w:sz w:val="20"/>
          <w:szCs w:val="20"/>
        </w:rPr>
        <w:t xml:space="preserve"> </w:t>
      </w:r>
      <w:r w:rsidR="00682CEF" w:rsidRPr="00622AA2">
        <w:rPr>
          <w:rFonts w:ascii="Arial" w:eastAsia="MS Mincho" w:hAnsi="Arial" w:cs="Arial"/>
          <w:sz w:val="20"/>
          <w:szCs w:val="20"/>
        </w:rPr>
        <w:t>guide</w:t>
      </w:r>
      <w:r w:rsidR="00255AE6" w:rsidRPr="00622AA2">
        <w:rPr>
          <w:rFonts w:ascii="Arial" w:eastAsia="MS Mincho" w:hAnsi="Arial" w:cs="Arial"/>
          <w:sz w:val="20"/>
          <w:szCs w:val="20"/>
        </w:rPr>
        <w:t>d</w:t>
      </w:r>
      <w:r w:rsidR="00682CEF" w:rsidRPr="00622AA2">
        <w:rPr>
          <w:rFonts w:ascii="Arial" w:eastAsia="MS Mincho" w:hAnsi="Arial" w:cs="Arial"/>
          <w:sz w:val="20"/>
          <w:szCs w:val="20"/>
        </w:rPr>
        <w:t xml:space="preserve"> </w:t>
      </w:r>
      <w:r w:rsidR="00255AE6" w:rsidRPr="00622AA2">
        <w:rPr>
          <w:rFonts w:ascii="Arial" w:eastAsia="MS Mincho" w:hAnsi="Arial" w:cs="Arial"/>
          <w:sz w:val="20"/>
          <w:szCs w:val="20"/>
        </w:rPr>
        <w:t xml:space="preserve">the placement </w:t>
      </w:r>
      <w:r w:rsidR="00AB1A2D" w:rsidRPr="00622AA2">
        <w:rPr>
          <w:rFonts w:ascii="Arial" w:eastAsia="MS Mincho" w:hAnsi="Arial" w:cs="Arial"/>
          <w:sz w:val="20"/>
          <w:szCs w:val="20"/>
        </w:rPr>
        <w:t xml:space="preserve">of </w:t>
      </w:r>
      <w:r w:rsidR="002232A7" w:rsidRPr="00622AA2">
        <w:rPr>
          <w:rFonts w:ascii="Arial" w:eastAsia="MS Mincho" w:hAnsi="Arial" w:cs="Arial"/>
          <w:sz w:val="20"/>
          <w:szCs w:val="20"/>
        </w:rPr>
        <w:t>independently</w:t>
      </w:r>
      <w:r w:rsidR="00AB1A2D" w:rsidRPr="00622AA2">
        <w:rPr>
          <w:rFonts w:ascii="Arial" w:eastAsia="MS Mincho" w:hAnsi="Arial" w:cs="Arial"/>
          <w:sz w:val="20"/>
          <w:szCs w:val="20"/>
        </w:rPr>
        <w:t xml:space="preserve"> movable tetrodes in </w:t>
      </w:r>
      <w:r w:rsidR="00AE67E2">
        <w:rPr>
          <w:rFonts w:ascii="Arial" w:eastAsia="MS Mincho" w:hAnsi="Arial" w:cs="Arial"/>
          <w:sz w:val="20"/>
          <w:szCs w:val="20"/>
        </w:rPr>
        <w:t>specific</w:t>
      </w:r>
      <w:r w:rsidR="00AE67E2" w:rsidRPr="00622AA2">
        <w:rPr>
          <w:rFonts w:ascii="Arial" w:eastAsia="MS Mincho" w:hAnsi="Arial" w:cs="Arial"/>
          <w:sz w:val="20"/>
          <w:szCs w:val="20"/>
        </w:rPr>
        <w:t xml:space="preserve"> </w:t>
      </w:r>
      <w:r w:rsidR="00AB1A2D" w:rsidRPr="00622AA2">
        <w:rPr>
          <w:rFonts w:ascii="Arial" w:eastAsia="MS Mincho" w:hAnsi="Arial" w:cs="Arial"/>
          <w:sz w:val="20"/>
          <w:szCs w:val="20"/>
        </w:rPr>
        <w:t>CA1 layers</w:t>
      </w:r>
      <w:r w:rsidR="00682CEF" w:rsidRPr="00622AA2">
        <w:rPr>
          <w:rFonts w:ascii="Arial" w:eastAsia="MS Mincho" w:hAnsi="Arial" w:cs="Arial"/>
          <w:sz w:val="20"/>
          <w:szCs w:val="20"/>
        </w:rPr>
        <w:t xml:space="preserve">. </w:t>
      </w:r>
      <w:r w:rsidR="00AB1A2D" w:rsidRPr="00622AA2">
        <w:rPr>
          <w:rFonts w:ascii="Arial" w:eastAsia="MS Mincho" w:hAnsi="Arial" w:cs="Arial"/>
          <w:sz w:val="20"/>
          <w:szCs w:val="20"/>
        </w:rPr>
        <w:t>I</w:t>
      </w:r>
      <w:r w:rsidR="00AF348D" w:rsidRPr="00622AA2">
        <w:rPr>
          <w:rFonts w:ascii="Arial" w:eastAsia="MS Mincho" w:hAnsi="Arial" w:cs="Arial"/>
          <w:sz w:val="20"/>
          <w:szCs w:val="20"/>
        </w:rPr>
        <w:t>ndividual</w:t>
      </w:r>
      <w:r w:rsidR="00425F78" w:rsidRPr="00622AA2">
        <w:rPr>
          <w:rFonts w:ascii="Arial" w:eastAsia="MS Mincho" w:hAnsi="Arial" w:cs="Arial"/>
          <w:sz w:val="20"/>
          <w:szCs w:val="20"/>
        </w:rPr>
        <w:t xml:space="preserve"> </w:t>
      </w:r>
      <w:r w:rsidR="00AB1A2D" w:rsidRPr="00622AA2">
        <w:rPr>
          <w:rFonts w:ascii="Arial" w:eastAsia="MS Mincho" w:hAnsi="Arial" w:cs="Arial"/>
          <w:sz w:val="20"/>
          <w:szCs w:val="20"/>
        </w:rPr>
        <w:t xml:space="preserve">adjustment of </w:t>
      </w:r>
      <w:r w:rsidR="00425F78" w:rsidRPr="00622AA2">
        <w:rPr>
          <w:rFonts w:ascii="Arial" w:eastAsia="MS Mincho" w:hAnsi="Arial" w:cs="Arial"/>
          <w:sz w:val="20"/>
          <w:szCs w:val="20"/>
        </w:rPr>
        <w:t>tetrode</w:t>
      </w:r>
      <w:r w:rsidR="00AB1A2D" w:rsidRPr="00622AA2">
        <w:rPr>
          <w:rFonts w:ascii="Arial" w:eastAsia="MS Mincho" w:hAnsi="Arial" w:cs="Arial"/>
          <w:sz w:val="20"/>
          <w:szCs w:val="20"/>
        </w:rPr>
        <w:t>s</w:t>
      </w:r>
      <w:r w:rsidR="00425F78" w:rsidRPr="00622AA2">
        <w:rPr>
          <w:rFonts w:ascii="Arial" w:eastAsia="MS Mincho" w:hAnsi="Arial" w:cs="Arial"/>
          <w:sz w:val="20"/>
          <w:szCs w:val="20"/>
        </w:rPr>
        <w:t xml:space="preserve"> allowed maximiz</w:t>
      </w:r>
      <w:r w:rsidR="00CA0DB9">
        <w:rPr>
          <w:rFonts w:ascii="Arial" w:eastAsia="MS Mincho" w:hAnsi="Arial" w:cs="Arial"/>
          <w:sz w:val="20"/>
          <w:szCs w:val="20"/>
        </w:rPr>
        <w:t>ing</w:t>
      </w:r>
      <w:r w:rsidR="00425F78" w:rsidRPr="00622AA2">
        <w:rPr>
          <w:rFonts w:ascii="Arial" w:eastAsia="MS Mincho" w:hAnsi="Arial" w:cs="Arial"/>
          <w:sz w:val="20"/>
          <w:szCs w:val="20"/>
        </w:rPr>
        <w:t xml:space="preserve"> single unit yield</w:t>
      </w:r>
      <w:r w:rsidR="006574D4">
        <w:rPr>
          <w:rFonts w:ascii="Arial" w:eastAsia="MS Mincho" w:hAnsi="Arial" w:cs="Arial"/>
          <w:sz w:val="20"/>
          <w:szCs w:val="20"/>
        </w:rPr>
        <w:t xml:space="preserve"> and</w:t>
      </w:r>
      <w:r w:rsidR="00425F78" w:rsidRPr="00622AA2">
        <w:rPr>
          <w:rFonts w:ascii="Arial" w:eastAsia="MS Mincho" w:hAnsi="Arial" w:cs="Arial"/>
          <w:sz w:val="20"/>
          <w:szCs w:val="20"/>
        </w:rPr>
        <w:t xml:space="preserve"> </w:t>
      </w:r>
      <w:r w:rsidR="00971050" w:rsidRPr="00622AA2">
        <w:rPr>
          <w:rFonts w:ascii="Arial" w:eastAsia="MS Mincho" w:hAnsi="Arial" w:cs="Arial"/>
          <w:sz w:val="20"/>
          <w:szCs w:val="20"/>
        </w:rPr>
        <w:t>target</w:t>
      </w:r>
      <w:r w:rsidR="00425F78" w:rsidRPr="00622AA2">
        <w:rPr>
          <w:rFonts w:ascii="Arial" w:eastAsia="MS Mincho" w:hAnsi="Arial" w:cs="Arial"/>
          <w:sz w:val="20"/>
          <w:szCs w:val="20"/>
        </w:rPr>
        <w:t xml:space="preserve"> interneurons in </w:t>
      </w:r>
      <w:r w:rsidR="00DE1CEB">
        <w:rPr>
          <w:rFonts w:ascii="Arial" w:eastAsia="MS Mincho" w:hAnsi="Arial" w:cs="Arial"/>
          <w:sz w:val="20"/>
          <w:szCs w:val="20"/>
        </w:rPr>
        <w:t xml:space="preserve">the </w:t>
      </w:r>
      <w:r w:rsidR="00425F78" w:rsidRPr="00622AA2">
        <w:rPr>
          <w:rFonts w:ascii="Arial" w:eastAsia="MS Mincho" w:hAnsi="Arial" w:cs="Arial"/>
          <w:sz w:val="20"/>
          <w:szCs w:val="20"/>
        </w:rPr>
        <w:t>sparse stratum radiatum and lacunosum-moleculare</w:t>
      </w:r>
      <w:r w:rsidR="00DE1CEB" w:rsidRPr="00DE1CEB">
        <w:rPr>
          <w:rFonts w:ascii="Arial" w:eastAsia="MS Mincho" w:hAnsi="Arial" w:cs="Arial"/>
          <w:sz w:val="20"/>
          <w:szCs w:val="20"/>
        </w:rPr>
        <w:t xml:space="preserve"> </w:t>
      </w:r>
      <w:r w:rsidR="00DE1CEB" w:rsidRPr="00622AA2">
        <w:rPr>
          <w:rFonts w:ascii="Arial" w:eastAsia="MS Mincho" w:hAnsi="Arial" w:cs="Arial"/>
          <w:sz w:val="20"/>
          <w:szCs w:val="20"/>
        </w:rPr>
        <w:t>layers</w:t>
      </w:r>
      <w:r w:rsidR="00C54F35" w:rsidRPr="00622AA2">
        <w:rPr>
          <w:rFonts w:ascii="Arial" w:eastAsia="MS Mincho" w:hAnsi="Arial" w:cs="Arial"/>
          <w:sz w:val="20"/>
          <w:szCs w:val="20"/>
        </w:rPr>
        <w:t>.</w:t>
      </w:r>
      <w:r w:rsidR="00527B4A" w:rsidRPr="00622AA2">
        <w:rPr>
          <w:rFonts w:ascii="Arial" w:eastAsia="MS Mincho" w:hAnsi="Arial" w:cs="Arial"/>
          <w:sz w:val="20"/>
          <w:szCs w:val="20"/>
        </w:rPr>
        <w:t xml:space="preserve"> </w:t>
      </w:r>
      <w:r w:rsidR="003A1A8B" w:rsidRPr="00622AA2">
        <w:rPr>
          <w:rFonts w:ascii="Arial" w:eastAsia="MS Mincho" w:hAnsi="Arial" w:cs="Arial"/>
          <w:sz w:val="20"/>
          <w:szCs w:val="20"/>
        </w:rPr>
        <w:t>Analy</w:t>
      </w:r>
      <w:r w:rsidR="003A1A8B">
        <w:rPr>
          <w:rFonts w:ascii="Arial" w:eastAsia="MS Mincho" w:hAnsi="Arial" w:cs="Arial"/>
          <w:sz w:val="20"/>
          <w:szCs w:val="20"/>
        </w:rPr>
        <w:t xml:space="preserve">ses </w:t>
      </w:r>
      <w:r w:rsidR="005E6927">
        <w:rPr>
          <w:rFonts w:ascii="Arial" w:eastAsia="MS Mincho" w:hAnsi="Arial" w:cs="Arial"/>
          <w:sz w:val="20"/>
          <w:szCs w:val="20"/>
        </w:rPr>
        <w:t xml:space="preserve">of gamma-related </w:t>
      </w:r>
      <w:r w:rsidR="00297218" w:rsidRPr="00622AA2">
        <w:rPr>
          <w:rFonts w:ascii="Arial" w:eastAsia="MS Mincho" w:hAnsi="Arial" w:cs="Arial"/>
          <w:sz w:val="20"/>
          <w:szCs w:val="20"/>
        </w:rPr>
        <w:t xml:space="preserve">firing </w:t>
      </w:r>
      <w:r w:rsidR="008539E8" w:rsidRPr="00622AA2">
        <w:rPr>
          <w:rFonts w:ascii="Arial" w:eastAsia="MS Mincho" w:hAnsi="Arial" w:cs="Arial"/>
          <w:sz w:val="20"/>
          <w:szCs w:val="20"/>
        </w:rPr>
        <w:t xml:space="preserve">revealed </w:t>
      </w:r>
      <w:r w:rsidR="006C5902">
        <w:rPr>
          <w:rFonts w:ascii="Arial" w:eastAsia="MS Mincho" w:hAnsi="Arial" w:cs="Arial"/>
          <w:sz w:val="20"/>
          <w:szCs w:val="20"/>
        </w:rPr>
        <w:t xml:space="preserve">rhythm-specific </w:t>
      </w:r>
      <w:r w:rsidR="00F04414" w:rsidRPr="00622AA2">
        <w:rPr>
          <w:rFonts w:ascii="Arial" w:eastAsia="MS Mincho" w:hAnsi="Arial" w:cs="Arial"/>
          <w:sz w:val="20"/>
          <w:szCs w:val="20"/>
        </w:rPr>
        <w:t>principal cell</w:t>
      </w:r>
      <w:r w:rsidR="00171C2C" w:rsidRPr="00622AA2" w:rsidDel="00171C2C">
        <w:rPr>
          <w:rFonts w:ascii="Arial" w:eastAsia="MS Mincho" w:hAnsi="Arial" w:cs="Arial"/>
          <w:sz w:val="20"/>
          <w:szCs w:val="20"/>
        </w:rPr>
        <w:t>-</w:t>
      </w:r>
      <w:r w:rsidR="00F04414" w:rsidRPr="00622AA2">
        <w:rPr>
          <w:rFonts w:ascii="Arial" w:eastAsia="MS Mincho" w:hAnsi="Arial" w:cs="Arial"/>
          <w:sz w:val="20"/>
          <w:szCs w:val="20"/>
        </w:rPr>
        <w:t>interneur</w:t>
      </w:r>
      <w:r w:rsidR="006B31BF" w:rsidRPr="00622AA2">
        <w:rPr>
          <w:rFonts w:ascii="Arial" w:eastAsia="MS Mincho" w:hAnsi="Arial" w:cs="Arial"/>
          <w:sz w:val="20"/>
          <w:szCs w:val="20"/>
        </w:rPr>
        <w:t xml:space="preserve">on </w:t>
      </w:r>
      <w:r w:rsidR="0087680C">
        <w:rPr>
          <w:rFonts w:ascii="Arial" w:eastAsia="MS Mincho" w:hAnsi="Arial" w:cs="Arial"/>
          <w:sz w:val="20"/>
          <w:szCs w:val="20"/>
        </w:rPr>
        <w:t xml:space="preserve">temporal </w:t>
      </w:r>
      <w:r w:rsidR="00D648C8" w:rsidRPr="00622AA2">
        <w:rPr>
          <w:rFonts w:ascii="Arial" w:eastAsia="MS Mincho" w:hAnsi="Arial" w:cs="Arial"/>
          <w:sz w:val="20"/>
          <w:szCs w:val="20"/>
        </w:rPr>
        <w:t>motifs</w:t>
      </w:r>
      <w:r w:rsidR="00E36989" w:rsidRPr="00622AA2">
        <w:rPr>
          <w:rFonts w:ascii="Arial" w:eastAsia="MS Mincho" w:hAnsi="Arial" w:cs="Arial"/>
          <w:sz w:val="20"/>
          <w:szCs w:val="20"/>
        </w:rPr>
        <w:t>.</w:t>
      </w:r>
      <w:r w:rsidR="4F25AB05" w:rsidRPr="00622AA2" w:rsidDel="004229C6">
        <w:rPr>
          <w:rFonts w:ascii="Arial" w:eastAsia="MS Mincho" w:hAnsi="Arial" w:cs="Arial"/>
          <w:sz w:val="20"/>
          <w:szCs w:val="20"/>
        </w:rPr>
        <w:t xml:space="preserve"> </w:t>
      </w:r>
      <w:r w:rsidR="008A3593" w:rsidRPr="00622AA2" w:rsidDel="00F97C77">
        <w:rPr>
          <w:rFonts w:ascii="Arial" w:eastAsia="MS Mincho" w:hAnsi="Arial" w:cs="Arial"/>
          <w:sz w:val="20"/>
          <w:szCs w:val="20"/>
        </w:rPr>
        <w:t xml:space="preserve">Further </w:t>
      </w:r>
      <w:r w:rsidR="0040408E" w:rsidRPr="00622AA2" w:rsidDel="00F97C77">
        <w:rPr>
          <w:rFonts w:ascii="Arial" w:eastAsia="MS Mincho" w:hAnsi="Arial" w:cs="Arial"/>
          <w:sz w:val="20"/>
          <w:szCs w:val="20"/>
        </w:rPr>
        <w:t xml:space="preserve">analysis of </w:t>
      </w:r>
      <w:r w:rsidR="00961CFB">
        <w:rPr>
          <w:rFonts w:ascii="Arial" w:eastAsia="MS Mincho" w:hAnsi="Arial" w:cs="Arial"/>
          <w:sz w:val="20"/>
          <w:szCs w:val="20"/>
        </w:rPr>
        <w:t>spiking</w:t>
      </w:r>
      <w:r w:rsidR="00F97C77">
        <w:rPr>
          <w:rFonts w:ascii="Arial" w:eastAsia="MS Mincho" w:hAnsi="Arial" w:cs="Arial"/>
          <w:sz w:val="20"/>
          <w:szCs w:val="20"/>
        </w:rPr>
        <w:t xml:space="preserve"> </w:t>
      </w:r>
      <w:r w:rsidR="00502DA0" w:rsidRPr="00622AA2" w:rsidDel="00F97C77">
        <w:rPr>
          <w:rFonts w:ascii="Arial" w:eastAsia="MS Mincho" w:hAnsi="Arial" w:cs="Arial"/>
          <w:sz w:val="20"/>
          <w:szCs w:val="20"/>
        </w:rPr>
        <w:t xml:space="preserve">across layers </w:t>
      </w:r>
      <w:r w:rsidR="003A07F4" w:rsidRPr="00622AA2">
        <w:rPr>
          <w:rFonts w:ascii="Arial" w:eastAsia="MS Mincho" w:hAnsi="Arial" w:cs="Arial"/>
          <w:sz w:val="20"/>
          <w:szCs w:val="20"/>
        </w:rPr>
        <w:t>uncover</w:t>
      </w:r>
      <w:r w:rsidR="004D2AEA" w:rsidRPr="00622AA2">
        <w:rPr>
          <w:rFonts w:ascii="Arial" w:eastAsia="MS Mincho" w:hAnsi="Arial" w:cs="Arial"/>
          <w:sz w:val="20"/>
          <w:szCs w:val="20"/>
        </w:rPr>
        <w:t>ed</w:t>
      </w:r>
      <w:r w:rsidR="003A07F4" w:rsidRPr="00622AA2">
        <w:rPr>
          <w:rFonts w:ascii="Arial" w:eastAsia="MS Mincho" w:hAnsi="Arial" w:cs="Arial"/>
          <w:sz w:val="20"/>
          <w:szCs w:val="20"/>
        </w:rPr>
        <w:t xml:space="preserve"> layer-specific </w:t>
      </w:r>
      <w:r w:rsidR="00B65EF6" w:rsidRPr="00622AA2">
        <w:rPr>
          <w:rFonts w:ascii="Arial" w:eastAsia="MS Mincho" w:hAnsi="Arial" w:cs="Arial"/>
          <w:sz w:val="20"/>
          <w:szCs w:val="20"/>
        </w:rPr>
        <w:t>dynamics</w:t>
      </w:r>
      <w:r w:rsidR="00C255CD" w:rsidRPr="00622AA2">
        <w:rPr>
          <w:rFonts w:ascii="Arial" w:eastAsia="MS Mincho" w:hAnsi="Arial" w:cs="Arial"/>
          <w:sz w:val="20"/>
          <w:szCs w:val="20"/>
        </w:rPr>
        <w:t xml:space="preserve">, </w:t>
      </w:r>
      <w:r w:rsidR="00AE255F" w:rsidRPr="00622AA2">
        <w:rPr>
          <w:rFonts w:ascii="Arial" w:eastAsia="MS Mincho" w:hAnsi="Arial" w:cs="Arial"/>
          <w:sz w:val="20"/>
          <w:szCs w:val="20"/>
        </w:rPr>
        <w:t xml:space="preserve">differentiating </w:t>
      </w:r>
      <w:r w:rsidR="00FF50BA" w:rsidRPr="00622AA2">
        <w:rPr>
          <w:rFonts w:ascii="Arial" w:eastAsia="MS Mincho" w:hAnsi="Arial" w:cs="Arial"/>
          <w:sz w:val="20"/>
          <w:szCs w:val="20"/>
        </w:rPr>
        <w:t xml:space="preserve">deep </w:t>
      </w:r>
      <w:r w:rsidR="00984E03">
        <w:rPr>
          <w:rFonts w:ascii="Arial" w:eastAsia="MS Mincho" w:hAnsi="Arial" w:cs="Arial"/>
          <w:sz w:val="20"/>
          <w:szCs w:val="20"/>
        </w:rPr>
        <w:t>and</w:t>
      </w:r>
      <w:r w:rsidR="00984E03" w:rsidRPr="00622AA2">
        <w:rPr>
          <w:rFonts w:ascii="Arial" w:eastAsia="MS Mincho" w:hAnsi="Arial" w:cs="Arial"/>
          <w:sz w:val="20"/>
          <w:szCs w:val="20"/>
        </w:rPr>
        <w:t xml:space="preserve"> </w:t>
      </w:r>
      <w:r w:rsidR="00FF50BA" w:rsidRPr="00622AA2">
        <w:rPr>
          <w:rFonts w:ascii="Arial" w:eastAsia="MS Mincho" w:hAnsi="Arial" w:cs="Arial"/>
          <w:sz w:val="20"/>
          <w:szCs w:val="20"/>
        </w:rPr>
        <w:t xml:space="preserve">superficial pyramidal </w:t>
      </w:r>
      <w:r w:rsidR="00984E03">
        <w:rPr>
          <w:rFonts w:ascii="Arial" w:eastAsia="MS Mincho" w:hAnsi="Arial" w:cs="Arial"/>
          <w:sz w:val="20"/>
          <w:szCs w:val="20"/>
        </w:rPr>
        <w:t>cells</w:t>
      </w:r>
      <w:r w:rsidR="003C77FA" w:rsidRPr="00622AA2">
        <w:rPr>
          <w:rFonts w:ascii="Arial" w:eastAsia="MS Mincho" w:hAnsi="Arial" w:cs="Arial"/>
          <w:sz w:val="20"/>
          <w:szCs w:val="20"/>
        </w:rPr>
        <w:t>,</w:t>
      </w:r>
      <w:r w:rsidR="00F46EBF" w:rsidRPr="00622AA2">
        <w:rPr>
          <w:rFonts w:ascii="Arial" w:eastAsia="MS Mincho" w:hAnsi="Arial" w:cs="Arial"/>
          <w:sz w:val="20"/>
          <w:szCs w:val="20"/>
        </w:rPr>
        <w:t xml:space="preserve"> as well as </w:t>
      </w:r>
      <w:r w:rsidR="00883694" w:rsidRPr="00622AA2">
        <w:rPr>
          <w:rFonts w:ascii="Arial" w:eastAsia="MS Mincho" w:hAnsi="Arial" w:cs="Arial"/>
          <w:sz w:val="20"/>
          <w:szCs w:val="20"/>
        </w:rPr>
        <w:t xml:space="preserve">neurons </w:t>
      </w:r>
      <w:r w:rsidR="00FF50BA" w:rsidRPr="00622AA2">
        <w:rPr>
          <w:rFonts w:ascii="Arial" w:eastAsia="MS Mincho" w:hAnsi="Arial" w:cs="Arial"/>
          <w:sz w:val="20"/>
          <w:szCs w:val="20"/>
        </w:rPr>
        <w:t xml:space="preserve">in the radiatum </w:t>
      </w:r>
      <w:r w:rsidR="003A07F4" w:rsidRPr="00622AA2">
        <w:rPr>
          <w:rFonts w:ascii="Arial" w:eastAsia="MS Mincho" w:hAnsi="Arial" w:cs="Arial"/>
          <w:sz w:val="20"/>
          <w:szCs w:val="20"/>
        </w:rPr>
        <w:t>versus</w:t>
      </w:r>
      <w:r w:rsidR="00D7013C" w:rsidRPr="00622AA2">
        <w:rPr>
          <w:rFonts w:ascii="Arial" w:eastAsia="MS Mincho" w:hAnsi="Arial" w:cs="Arial"/>
          <w:sz w:val="20"/>
          <w:szCs w:val="20"/>
        </w:rPr>
        <w:t xml:space="preserve"> </w:t>
      </w:r>
      <w:r w:rsidR="00FF50BA" w:rsidRPr="00622AA2">
        <w:rPr>
          <w:rFonts w:ascii="Arial" w:eastAsia="MS Mincho" w:hAnsi="Arial" w:cs="Arial"/>
          <w:sz w:val="20"/>
          <w:szCs w:val="20"/>
        </w:rPr>
        <w:t xml:space="preserve">lacunosum-moleculare layers. Together, these findings </w:t>
      </w:r>
      <w:r w:rsidR="00805295" w:rsidRPr="00622AA2">
        <w:rPr>
          <w:rFonts w:ascii="Arial" w:eastAsia="MS Mincho" w:hAnsi="Arial" w:cs="Arial"/>
          <w:sz w:val="20"/>
          <w:szCs w:val="20"/>
        </w:rPr>
        <w:t>highlight</w:t>
      </w:r>
      <w:r w:rsidR="000F0C08" w:rsidRPr="00622AA2">
        <w:rPr>
          <w:rFonts w:ascii="Arial" w:eastAsia="MS Mincho" w:hAnsi="Arial" w:cs="Arial"/>
          <w:sz w:val="20"/>
          <w:szCs w:val="20"/>
        </w:rPr>
        <w:t xml:space="preserve"> the </w:t>
      </w:r>
      <w:r w:rsidR="00CB6678">
        <w:rPr>
          <w:rFonts w:ascii="Arial" w:eastAsia="MS Mincho" w:hAnsi="Arial" w:cs="Arial"/>
          <w:sz w:val="20"/>
          <w:szCs w:val="20"/>
        </w:rPr>
        <w:t xml:space="preserve">fine-grained </w:t>
      </w:r>
      <w:r w:rsidR="003069D7" w:rsidRPr="00622AA2">
        <w:rPr>
          <w:rFonts w:ascii="Arial" w:eastAsia="MS Mincho" w:hAnsi="Arial" w:cs="Arial"/>
          <w:sz w:val="20"/>
          <w:szCs w:val="20"/>
        </w:rPr>
        <w:t>spatio</w:t>
      </w:r>
      <w:r w:rsidR="00316DF8" w:rsidRPr="00622AA2">
        <w:rPr>
          <w:rFonts w:ascii="Arial" w:eastAsia="MS Mincho" w:hAnsi="Arial" w:cs="Arial"/>
          <w:sz w:val="20"/>
          <w:szCs w:val="20"/>
        </w:rPr>
        <w:t>-</w:t>
      </w:r>
      <w:r w:rsidR="00FF50BA" w:rsidRPr="00622AA2">
        <w:rPr>
          <w:rFonts w:ascii="Arial" w:eastAsia="MS Mincho" w:hAnsi="Arial" w:cs="Arial"/>
          <w:sz w:val="20"/>
          <w:szCs w:val="20"/>
        </w:rPr>
        <w:t xml:space="preserve">temporal organization of hippocampal </w:t>
      </w:r>
      <w:r w:rsidR="00EB1884" w:rsidRPr="00622AA2">
        <w:rPr>
          <w:rFonts w:ascii="Arial" w:eastAsia="MS Mincho" w:hAnsi="Arial" w:cs="Arial"/>
          <w:sz w:val="20"/>
          <w:szCs w:val="20"/>
        </w:rPr>
        <w:t xml:space="preserve">network </w:t>
      </w:r>
      <w:r w:rsidR="00FF50BA" w:rsidRPr="00622AA2">
        <w:rPr>
          <w:rFonts w:ascii="Arial" w:eastAsia="MS Mincho" w:hAnsi="Arial" w:cs="Arial"/>
          <w:sz w:val="20"/>
          <w:szCs w:val="20"/>
        </w:rPr>
        <w:t>activity.</w:t>
      </w:r>
    </w:p>
    <w:bookmarkEnd w:id="3"/>
    <w:p w14:paraId="273C3CA9" w14:textId="6E3EC524" w:rsidR="005E1E86" w:rsidRPr="00BE2E9C" w:rsidRDefault="005E1E86" w:rsidP="00292B86">
      <w:pPr>
        <w:spacing w:after="0" w:line="360" w:lineRule="auto"/>
        <w:rPr>
          <w:rFonts w:ascii="Times New Roman" w:hAnsi="Times New Roman" w:cs="Times New Roman"/>
          <w:sz w:val="24"/>
          <w:szCs w:val="24"/>
        </w:rPr>
      </w:pPr>
    </w:p>
    <w:p w14:paraId="1506F7F8" w14:textId="77777777" w:rsidR="001C6A32" w:rsidRPr="001C6A32" w:rsidRDefault="001C6A32" w:rsidP="001C6A32">
      <w:pPr>
        <w:pStyle w:val="Heading1"/>
        <w:rPr>
          <w:rFonts w:cs="Arial"/>
        </w:rPr>
      </w:pPr>
      <w:r w:rsidRPr="001C6A32">
        <w:rPr>
          <w:rFonts w:cs="Arial"/>
        </w:rPr>
        <w:t xml:space="preserve">RESULTS </w:t>
      </w:r>
    </w:p>
    <w:p w14:paraId="7ABBF630" w14:textId="797F3863" w:rsidR="00CE5786" w:rsidRPr="001C6A32" w:rsidRDefault="731BD354" w:rsidP="001C6A32">
      <w:pPr>
        <w:pStyle w:val="Heading2"/>
      </w:pPr>
      <w:r w:rsidRPr="001C6A32">
        <w:t xml:space="preserve">Identifying </w:t>
      </w:r>
      <w:r w:rsidR="297D0132" w:rsidRPr="001C6A32">
        <w:t>individual hippocampal</w:t>
      </w:r>
      <w:r w:rsidR="2D60E73D" w:rsidRPr="001C6A32">
        <w:t xml:space="preserve"> </w:t>
      </w:r>
      <w:r w:rsidR="0628ABAC" w:rsidRPr="001C6A32">
        <w:t>layers along the CA1-</w:t>
      </w:r>
      <w:r w:rsidR="0018554B" w:rsidRPr="001C6A32">
        <w:t>to-</w:t>
      </w:r>
      <w:r w:rsidR="0628ABAC" w:rsidRPr="001C6A32">
        <w:t>DG axis</w:t>
      </w:r>
    </w:p>
    <w:p w14:paraId="0110CAA4" w14:textId="496150CD" w:rsidR="00214674" w:rsidRPr="001C6A32" w:rsidRDefault="5EA10E85" w:rsidP="001C6A32">
      <w:pPr>
        <w:pStyle w:val="CommentText"/>
        <w:rPr>
          <w:rFonts w:ascii="Arial" w:hAnsi="Arial" w:cs="Arial"/>
        </w:rPr>
      </w:pPr>
      <w:r w:rsidRPr="001C6A32">
        <w:rPr>
          <w:rFonts w:ascii="Arial" w:hAnsi="Arial" w:cs="Arial"/>
        </w:rPr>
        <w:t xml:space="preserve">We </w:t>
      </w:r>
      <w:r w:rsidR="006956C9" w:rsidRPr="001C6A32">
        <w:rPr>
          <w:rFonts w:ascii="Arial" w:hAnsi="Arial" w:cs="Arial"/>
        </w:rPr>
        <w:t xml:space="preserve">tested whether </w:t>
      </w:r>
      <w:r w:rsidR="1D968A2A" w:rsidRPr="001C6A32">
        <w:rPr>
          <w:rFonts w:ascii="Arial" w:hAnsi="Arial" w:cs="Arial"/>
        </w:rPr>
        <w:t>LFP</w:t>
      </w:r>
      <w:r w:rsidR="00F23917">
        <w:rPr>
          <w:rFonts w:ascii="Arial" w:hAnsi="Arial" w:cs="Arial"/>
        </w:rPr>
        <w:t xml:space="preserve"> pattern</w:t>
      </w:r>
      <w:r w:rsidR="1D968A2A" w:rsidRPr="001C6A32">
        <w:rPr>
          <w:rFonts w:ascii="Arial" w:hAnsi="Arial" w:cs="Arial"/>
        </w:rPr>
        <w:t xml:space="preserve">s </w:t>
      </w:r>
      <w:r w:rsidR="09C5C0F9" w:rsidRPr="001C6A32">
        <w:rPr>
          <w:rFonts w:ascii="Arial" w:hAnsi="Arial" w:cs="Arial"/>
        </w:rPr>
        <w:t xml:space="preserve">could distinguish </w:t>
      </w:r>
      <w:r w:rsidR="00EE3C79" w:rsidRPr="001C6A32">
        <w:rPr>
          <w:rFonts w:ascii="Arial" w:hAnsi="Arial" w:cs="Arial"/>
        </w:rPr>
        <w:t xml:space="preserve">the </w:t>
      </w:r>
      <w:r w:rsidRPr="001C6A32">
        <w:rPr>
          <w:rFonts w:ascii="Arial" w:hAnsi="Arial" w:cs="Arial"/>
        </w:rPr>
        <w:t xml:space="preserve">radially organized layers </w:t>
      </w:r>
      <w:r w:rsidR="4094DBD3" w:rsidRPr="001C6A32">
        <w:rPr>
          <w:rFonts w:ascii="Arial" w:hAnsi="Arial" w:cs="Arial"/>
        </w:rPr>
        <w:t xml:space="preserve">from </w:t>
      </w:r>
      <w:r w:rsidRPr="001C6A32">
        <w:rPr>
          <w:rFonts w:ascii="Arial" w:hAnsi="Arial" w:cs="Arial"/>
        </w:rPr>
        <w:t xml:space="preserve">CA1 </w:t>
      </w:r>
      <w:r w:rsidR="4094DBD3" w:rsidRPr="001C6A32">
        <w:rPr>
          <w:rFonts w:ascii="Arial" w:hAnsi="Arial" w:cs="Arial"/>
        </w:rPr>
        <w:t xml:space="preserve">to </w:t>
      </w:r>
      <w:r w:rsidRPr="001C6A32">
        <w:rPr>
          <w:rFonts w:ascii="Arial" w:hAnsi="Arial" w:cs="Arial"/>
        </w:rPr>
        <w:t xml:space="preserve">DG in the dorsal hippocampus. </w:t>
      </w:r>
      <w:r w:rsidR="00CC581A">
        <w:rPr>
          <w:rFonts w:ascii="Arial" w:hAnsi="Arial" w:cs="Arial"/>
        </w:rPr>
        <w:t>W</w:t>
      </w:r>
      <w:r w:rsidR="1681EC7A" w:rsidRPr="001C6A32">
        <w:rPr>
          <w:rFonts w:ascii="Arial" w:hAnsi="Arial" w:cs="Arial"/>
        </w:rPr>
        <w:t xml:space="preserve">e implanted linear silicon probes in </w:t>
      </w:r>
      <w:r w:rsidR="60BA6263" w:rsidRPr="001C6A32">
        <w:rPr>
          <w:rFonts w:ascii="Arial" w:hAnsi="Arial" w:cs="Arial"/>
        </w:rPr>
        <w:t xml:space="preserve">six </w:t>
      </w:r>
      <w:r w:rsidR="1681EC7A" w:rsidRPr="001C6A32">
        <w:rPr>
          <w:rFonts w:ascii="Arial" w:hAnsi="Arial" w:cs="Arial"/>
        </w:rPr>
        <w:t>mice</w:t>
      </w:r>
      <w:r w:rsidR="001813A6" w:rsidRPr="001C6A32">
        <w:rPr>
          <w:rFonts w:ascii="Arial" w:hAnsi="Arial" w:cs="Arial"/>
        </w:rPr>
        <w:t xml:space="preserve"> (</w:t>
      </w:r>
      <w:r w:rsidR="004E62BD" w:rsidRPr="0094769B">
        <w:rPr>
          <w:rFonts w:ascii="Arial" w:hAnsi="Arial" w:cs="Arial"/>
          <w:b/>
          <w:bCs/>
        </w:rPr>
        <w:t>Table</w:t>
      </w:r>
      <w:r w:rsidR="001813A6" w:rsidRPr="0094769B">
        <w:rPr>
          <w:rFonts w:ascii="Arial" w:hAnsi="Arial" w:cs="Arial"/>
          <w:b/>
          <w:bCs/>
        </w:rPr>
        <w:t xml:space="preserve"> </w:t>
      </w:r>
      <w:r w:rsidR="00BF4FE5" w:rsidRPr="0094769B">
        <w:rPr>
          <w:rFonts w:ascii="Arial" w:hAnsi="Arial" w:cs="Arial"/>
          <w:b/>
          <w:bCs/>
        </w:rPr>
        <w:t>S</w:t>
      </w:r>
      <w:r w:rsidR="001813A6" w:rsidRPr="0094769B">
        <w:rPr>
          <w:rFonts w:ascii="Arial" w:hAnsi="Arial" w:cs="Arial"/>
          <w:b/>
          <w:bCs/>
        </w:rPr>
        <w:t>1</w:t>
      </w:r>
      <w:r w:rsidR="001813A6" w:rsidRPr="001C6A32">
        <w:rPr>
          <w:rFonts w:ascii="Arial" w:hAnsi="Arial" w:cs="Arial"/>
        </w:rPr>
        <w:t>)</w:t>
      </w:r>
      <w:r w:rsidR="1681EC7A" w:rsidRPr="001C6A32">
        <w:rPr>
          <w:rFonts w:ascii="Arial" w:hAnsi="Arial" w:cs="Arial"/>
        </w:rPr>
        <w:t xml:space="preserve"> along the somato-dendritic axis of CA1 principal cells</w:t>
      </w:r>
      <w:r w:rsidR="60BA6263" w:rsidRPr="001C6A32">
        <w:rPr>
          <w:rFonts w:ascii="Arial" w:hAnsi="Arial" w:cs="Arial"/>
        </w:rPr>
        <w:t>, extending</w:t>
      </w:r>
      <w:r w:rsidR="1681EC7A" w:rsidRPr="001C6A32">
        <w:rPr>
          <w:rFonts w:ascii="Arial" w:hAnsi="Arial" w:cs="Arial"/>
        </w:rPr>
        <w:t xml:space="preserve"> </w:t>
      </w:r>
      <w:r w:rsidR="554B1193" w:rsidRPr="001C6A32">
        <w:rPr>
          <w:rFonts w:ascii="Arial" w:hAnsi="Arial" w:cs="Arial"/>
        </w:rPr>
        <w:t xml:space="preserve">up </w:t>
      </w:r>
      <w:r w:rsidR="1681EC7A" w:rsidRPr="001C6A32">
        <w:rPr>
          <w:rFonts w:ascii="Arial" w:hAnsi="Arial" w:cs="Arial"/>
        </w:rPr>
        <w:t xml:space="preserve">to the </w:t>
      </w:r>
      <w:r w:rsidR="007E0A6C" w:rsidRPr="001C6A32">
        <w:rPr>
          <w:rFonts w:ascii="Arial" w:hAnsi="Arial" w:cs="Arial"/>
        </w:rPr>
        <w:t>upper</w:t>
      </w:r>
      <w:r w:rsidR="1681EC7A" w:rsidRPr="001C6A32">
        <w:rPr>
          <w:rFonts w:ascii="Arial" w:hAnsi="Arial" w:cs="Arial"/>
        </w:rPr>
        <w:t xml:space="preserve"> DG blade</w:t>
      </w:r>
      <w:r w:rsidR="1D8074E2" w:rsidRPr="001C6A32">
        <w:rPr>
          <w:rFonts w:ascii="Arial" w:hAnsi="Arial" w:cs="Arial"/>
        </w:rPr>
        <w:t xml:space="preserve"> (</w:t>
      </w:r>
      <w:r w:rsidR="1D8074E2" w:rsidRPr="0094769B">
        <w:rPr>
          <w:rFonts w:ascii="Arial" w:hAnsi="Arial" w:cs="Arial"/>
          <w:b/>
          <w:bCs/>
        </w:rPr>
        <w:t>Figure 1A</w:t>
      </w:r>
      <w:r w:rsidR="1D8074E2" w:rsidRPr="001C6A32">
        <w:rPr>
          <w:rFonts w:ascii="Arial" w:hAnsi="Arial" w:cs="Arial"/>
        </w:rPr>
        <w:t>)</w:t>
      </w:r>
      <w:r w:rsidR="1681EC7A" w:rsidRPr="001C6A32">
        <w:rPr>
          <w:rFonts w:ascii="Arial" w:hAnsi="Arial" w:cs="Arial"/>
        </w:rPr>
        <w:t xml:space="preserve">. This </w:t>
      </w:r>
      <w:r w:rsidR="00A121B4" w:rsidRPr="001C6A32">
        <w:rPr>
          <w:rFonts w:ascii="Arial" w:hAnsi="Arial" w:cs="Arial"/>
        </w:rPr>
        <w:t xml:space="preserve">setup </w:t>
      </w:r>
      <w:r w:rsidR="00AB35F3" w:rsidRPr="001C6A32">
        <w:rPr>
          <w:rFonts w:ascii="Arial" w:hAnsi="Arial" w:cs="Arial"/>
        </w:rPr>
        <w:t xml:space="preserve">allowed </w:t>
      </w:r>
      <w:r w:rsidR="1681EC7A" w:rsidRPr="001C6A32">
        <w:rPr>
          <w:rFonts w:ascii="Arial" w:hAnsi="Arial" w:cs="Arial"/>
        </w:rPr>
        <w:lastRenderedPageBreak/>
        <w:t xml:space="preserve">simultaneous </w:t>
      </w:r>
      <w:r w:rsidR="099388C1" w:rsidRPr="001C6A32">
        <w:rPr>
          <w:rFonts w:ascii="Arial" w:hAnsi="Arial" w:cs="Arial"/>
        </w:rPr>
        <w:t xml:space="preserve">LFP </w:t>
      </w:r>
      <w:r w:rsidR="1681EC7A" w:rsidRPr="001C6A32">
        <w:rPr>
          <w:rFonts w:ascii="Arial" w:hAnsi="Arial" w:cs="Arial"/>
        </w:rPr>
        <w:t xml:space="preserve">recordings across layers </w:t>
      </w:r>
      <w:r w:rsidR="003137AB">
        <w:rPr>
          <w:rFonts w:ascii="Arial" w:hAnsi="Arial" w:cs="Arial"/>
        </w:rPr>
        <w:t xml:space="preserve">during </w:t>
      </w:r>
      <w:r w:rsidR="1681EC7A" w:rsidRPr="001C6A32">
        <w:rPr>
          <w:rFonts w:ascii="Arial" w:hAnsi="Arial" w:cs="Arial"/>
        </w:rPr>
        <w:t>open</w:t>
      </w:r>
      <w:r w:rsidR="003137AB">
        <w:rPr>
          <w:rFonts w:ascii="Arial" w:hAnsi="Arial" w:cs="Arial"/>
        </w:rPr>
        <w:t>-</w:t>
      </w:r>
      <w:r w:rsidR="55B5A0CA" w:rsidRPr="001C6A32">
        <w:rPr>
          <w:rFonts w:ascii="Arial" w:hAnsi="Arial" w:cs="Arial"/>
        </w:rPr>
        <w:t>field</w:t>
      </w:r>
      <w:r w:rsidR="003137AB">
        <w:rPr>
          <w:rFonts w:ascii="Arial" w:hAnsi="Arial" w:cs="Arial"/>
        </w:rPr>
        <w:t xml:space="preserve"> exploration </w:t>
      </w:r>
      <w:r w:rsidR="3B2F2CBF" w:rsidRPr="001C6A32">
        <w:rPr>
          <w:rFonts w:ascii="Arial" w:hAnsi="Arial" w:cs="Arial"/>
        </w:rPr>
        <w:t xml:space="preserve">and </w:t>
      </w:r>
      <w:r w:rsidR="1681EC7A" w:rsidRPr="001C6A32">
        <w:rPr>
          <w:rFonts w:ascii="Arial" w:hAnsi="Arial" w:cs="Arial"/>
        </w:rPr>
        <w:t>sleep/rest</w:t>
      </w:r>
      <w:r w:rsidR="099388C1" w:rsidRPr="001C6A32">
        <w:rPr>
          <w:rFonts w:ascii="Arial" w:hAnsi="Arial" w:cs="Arial"/>
        </w:rPr>
        <w:t>.</w:t>
      </w:r>
      <w:r w:rsidR="1B95EC1B" w:rsidRPr="001C6A32">
        <w:rPr>
          <w:rFonts w:ascii="Arial" w:hAnsi="Arial" w:cs="Arial"/>
        </w:rPr>
        <w:t xml:space="preserve"> </w:t>
      </w:r>
      <w:r w:rsidR="0E5A72D1" w:rsidRPr="001C6A32">
        <w:rPr>
          <w:rFonts w:ascii="Arial" w:hAnsi="Arial" w:cs="Arial"/>
        </w:rPr>
        <w:t>W</w:t>
      </w:r>
      <w:r w:rsidR="7CF7998C" w:rsidRPr="001C6A32">
        <w:rPr>
          <w:rFonts w:ascii="Arial" w:hAnsi="Arial" w:cs="Arial"/>
        </w:rPr>
        <w:t>e</w:t>
      </w:r>
      <w:r w:rsidR="5EA67CE3" w:rsidRPr="001C6A32">
        <w:rPr>
          <w:rFonts w:ascii="Arial" w:hAnsi="Arial" w:cs="Arial"/>
        </w:rPr>
        <w:t xml:space="preserve"> </w:t>
      </w:r>
      <w:r w:rsidR="00910159" w:rsidRPr="001C6A32">
        <w:rPr>
          <w:rFonts w:ascii="Arial" w:hAnsi="Arial" w:cs="Arial"/>
        </w:rPr>
        <w:t>focused on</w:t>
      </w:r>
      <w:r w:rsidR="5CFD381E" w:rsidRPr="001C6A32">
        <w:rPr>
          <w:rFonts w:ascii="Arial" w:hAnsi="Arial" w:cs="Arial"/>
        </w:rPr>
        <w:t xml:space="preserve"> </w:t>
      </w:r>
      <w:r w:rsidRPr="001C6A32">
        <w:rPr>
          <w:rFonts w:ascii="Arial" w:hAnsi="Arial" w:cs="Arial"/>
        </w:rPr>
        <w:t xml:space="preserve">three </w:t>
      </w:r>
      <w:r w:rsidR="16CAF464" w:rsidRPr="001C6A32">
        <w:rPr>
          <w:rFonts w:ascii="Arial" w:hAnsi="Arial" w:cs="Arial"/>
        </w:rPr>
        <w:t xml:space="preserve">electrophysiological patterns </w:t>
      </w:r>
      <w:r w:rsidRPr="001C6A32">
        <w:rPr>
          <w:rFonts w:ascii="Arial" w:hAnsi="Arial" w:cs="Arial"/>
        </w:rPr>
        <w:t>(</w:t>
      </w:r>
      <w:r w:rsidRPr="0094769B">
        <w:rPr>
          <w:rFonts w:ascii="Arial" w:hAnsi="Arial" w:cs="Arial"/>
          <w:b/>
          <w:bCs/>
        </w:rPr>
        <w:t>Figure 1</w:t>
      </w:r>
      <w:r w:rsidR="361C19D4" w:rsidRPr="0094769B">
        <w:rPr>
          <w:rFonts w:ascii="Arial" w:hAnsi="Arial" w:cs="Arial"/>
          <w:b/>
          <w:bCs/>
        </w:rPr>
        <w:t>B</w:t>
      </w:r>
      <w:r w:rsidRPr="001C6A32">
        <w:rPr>
          <w:rFonts w:ascii="Arial" w:hAnsi="Arial" w:cs="Arial"/>
        </w:rPr>
        <w:t>): theta oscillations (5</w:t>
      </w:r>
      <w:r w:rsidR="00721C9D" w:rsidRPr="001C6A32">
        <w:rPr>
          <w:rFonts w:ascii="Arial" w:hAnsi="Arial" w:cs="Arial"/>
        </w:rPr>
        <w:t xml:space="preserve"> – </w:t>
      </w:r>
      <w:r w:rsidRPr="001C6A32">
        <w:rPr>
          <w:rFonts w:ascii="Arial" w:hAnsi="Arial" w:cs="Arial"/>
        </w:rPr>
        <w:t>1</w:t>
      </w:r>
      <w:r w:rsidR="009B5CF7" w:rsidRPr="001C6A32">
        <w:rPr>
          <w:rFonts w:ascii="Arial" w:hAnsi="Arial" w:cs="Arial"/>
        </w:rPr>
        <w:t>2</w:t>
      </w:r>
      <w:r w:rsidR="00E21419" w:rsidRPr="001C6A32">
        <w:rPr>
          <w:rFonts w:ascii="Arial" w:hAnsi="Arial" w:cs="Arial"/>
        </w:rPr>
        <w:t xml:space="preserve"> </w:t>
      </w:r>
      <w:r w:rsidRPr="001C6A32">
        <w:rPr>
          <w:rFonts w:ascii="Arial" w:hAnsi="Arial" w:cs="Arial"/>
        </w:rPr>
        <w:t>Hz)</w:t>
      </w:r>
      <w:r w:rsidR="2849D30F" w:rsidRPr="001C6A32">
        <w:rPr>
          <w:rFonts w:ascii="Arial" w:hAnsi="Arial" w:cs="Arial"/>
        </w:rPr>
        <w:t xml:space="preserve"> </w:t>
      </w:r>
      <w:r w:rsidRPr="001C6A32">
        <w:rPr>
          <w:rFonts w:ascii="Arial" w:hAnsi="Arial" w:cs="Arial"/>
        </w:rPr>
        <w:t xml:space="preserve">during </w:t>
      </w:r>
      <w:r w:rsidR="002B0CA1" w:rsidRPr="001C6A32">
        <w:rPr>
          <w:rFonts w:ascii="Arial" w:hAnsi="Arial" w:cs="Arial"/>
        </w:rPr>
        <w:t>exploration</w:t>
      </w:r>
      <w:r w:rsidRPr="001C6A32">
        <w:rPr>
          <w:rFonts w:ascii="Arial" w:hAnsi="Arial" w:cs="Arial"/>
        </w:rPr>
        <w:t xml:space="preserve">, </w:t>
      </w:r>
      <w:r w:rsidR="1AF0F951" w:rsidRPr="001C6A32">
        <w:rPr>
          <w:rFonts w:ascii="Arial" w:hAnsi="Arial" w:cs="Arial"/>
        </w:rPr>
        <w:t>as well as</w:t>
      </w:r>
      <w:r w:rsidR="1327CD70" w:rsidRPr="001C6A32">
        <w:rPr>
          <w:rFonts w:ascii="Arial" w:hAnsi="Arial" w:cs="Arial"/>
        </w:rPr>
        <w:t xml:space="preserve"> </w:t>
      </w:r>
      <w:r w:rsidRPr="001C6A32">
        <w:rPr>
          <w:rFonts w:ascii="Arial" w:hAnsi="Arial" w:cs="Arial"/>
        </w:rPr>
        <w:t>sharp-wave ripples (SWR</w:t>
      </w:r>
      <w:r w:rsidR="0088217C" w:rsidRPr="001C6A32">
        <w:rPr>
          <w:rFonts w:ascii="Arial" w:hAnsi="Arial" w:cs="Arial"/>
        </w:rPr>
        <w:t>s</w:t>
      </w:r>
      <w:r w:rsidRPr="001C6A32">
        <w:rPr>
          <w:rFonts w:ascii="Arial" w:hAnsi="Arial" w:cs="Arial"/>
        </w:rPr>
        <w:t xml:space="preserve">) </w:t>
      </w:r>
      <w:r w:rsidR="6DA7B2B8" w:rsidRPr="001C6A32">
        <w:rPr>
          <w:rFonts w:ascii="Arial" w:hAnsi="Arial" w:cs="Arial"/>
        </w:rPr>
        <w:t xml:space="preserve">and </w:t>
      </w:r>
      <w:r w:rsidRPr="001C6A32">
        <w:rPr>
          <w:rFonts w:ascii="Arial" w:hAnsi="Arial" w:cs="Arial"/>
        </w:rPr>
        <w:t>dentate spikes (DS1 and DS2</w:t>
      </w:r>
      <w:r w:rsidR="6B879971" w:rsidRPr="001C6A32">
        <w:rPr>
          <w:rFonts w:ascii="Arial" w:hAnsi="Arial" w:cs="Arial"/>
        </w:rPr>
        <w:t>)</w:t>
      </w:r>
      <w:r w:rsidR="00414F9E">
        <w:rPr>
          <w:rFonts w:ascii="Arial" w:hAnsi="Arial" w:cs="Arial"/>
        </w:rPr>
        <w:t xml:space="preserve"> during</w:t>
      </w:r>
      <w:r w:rsidR="00BD6B6C" w:rsidRPr="001C6A32">
        <w:rPr>
          <w:rFonts w:ascii="Arial" w:hAnsi="Arial" w:cs="Arial"/>
        </w:rPr>
        <w:t xml:space="preserve"> </w:t>
      </w:r>
      <w:r w:rsidRPr="001C6A32">
        <w:rPr>
          <w:rFonts w:ascii="Arial" w:hAnsi="Arial" w:cs="Arial"/>
        </w:rPr>
        <w:t>sleep/rest</w:t>
      </w:r>
      <w:r w:rsidR="6B879971" w:rsidRPr="001C6A32">
        <w:rPr>
          <w:rFonts w:ascii="Arial" w:hAnsi="Arial" w:cs="Arial"/>
        </w:rPr>
        <w:t>.</w:t>
      </w:r>
      <w:r w:rsidR="42C4BBD9" w:rsidRPr="001C6A32">
        <w:rPr>
          <w:rFonts w:ascii="Arial" w:hAnsi="Arial" w:cs="Arial"/>
        </w:rPr>
        <w:t xml:space="preserve"> </w:t>
      </w:r>
    </w:p>
    <w:p w14:paraId="1AC8AE89" w14:textId="421A82FC" w:rsidR="000A6B08" w:rsidRPr="001C6A32" w:rsidRDefault="00563C9E" w:rsidP="001C6A32">
      <w:pPr>
        <w:pStyle w:val="CommentText"/>
        <w:rPr>
          <w:rFonts w:ascii="Arial" w:hAnsi="Arial" w:cs="Arial"/>
        </w:rPr>
      </w:pPr>
      <w:r>
        <w:rPr>
          <w:rFonts w:ascii="Arial" w:hAnsi="Arial" w:cs="Arial"/>
        </w:rPr>
        <w:t>A</w:t>
      </w:r>
      <w:r w:rsidR="14F10696" w:rsidRPr="001C6A32">
        <w:rPr>
          <w:rFonts w:ascii="Arial" w:hAnsi="Arial" w:cs="Arial"/>
        </w:rPr>
        <w:t xml:space="preserve">natomical layers were identified along the probe </w:t>
      </w:r>
      <w:r w:rsidR="00F7768A">
        <w:rPr>
          <w:rFonts w:ascii="Arial" w:hAnsi="Arial" w:cs="Arial"/>
        </w:rPr>
        <w:t xml:space="preserve">using </w:t>
      </w:r>
      <w:r w:rsidR="005C148D" w:rsidRPr="001C6A32">
        <w:rPr>
          <w:rFonts w:ascii="Arial" w:hAnsi="Arial" w:cs="Arial"/>
        </w:rPr>
        <w:t>established</w:t>
      </w:r>
      <w:r w:rsidR="14F10696" w:rsidRPr="001C6A32">
        <w:rPr>
          <w:rFonts w:ascii="Arial" w:hAnsi="Arial" w:cs="Arial"/>
        </w:rPr>
        <w:t xml:space="preserve"> electrophysiological signatures</w:t>
      </w:r>
      <w:r w:rsidR="7A993869" w:rsidRPr="001C6A32">
        <w:rPr>
          <w:rFonts w:ascii="Arial" w:hAnsi="Arial" w:cs="Arial"/>
        </w:rPr>
        <w:t xml:space="preserve"> (</w:t>
      </w:r>
      <w:r w:rsidR="7A993869" w:rsidRPr="0094769B">
        <w:rPr>
          <w:rFonts w:ascii="Arial" w:hAnsi="Arial" w:cs="Arial"/>
          <w:b/>
          <w:bCs/>
        </w:rPr>
        <w:t>Figure 1C</w:t>
      </w:r>
      <w:r w:rsidR="7A993869" w:rsidRPr="001C6A32">
        <w:rPr>
          <w:rFonts w:ascii="Arial" w:hAnsi="Arial" w:cs="Arial"/>
        </w:rPr>
        <w:t>)</w:t>
      </w:r>
      <w:r w:rsidR="14F10696" w:rsidRPr="001C6A32">
        <w:rPr>
          <w:rFonts w:ascii="Arial" w:hAnsi="Arial" w:cs="Arial"/>
        </w:rPr>
        <w:t xml:space="preserve">. </w:t>
      </w:r>
      <w:r w:rsidR="000539B3" w:rsidRPr="001C6A32">
        <w:rPr>
          <w:rFonts w:ascii="Arial" w:hAnsi="Arial" w:cs="Arial"/>
        </w:rPr>
        <w:t>T</w:t>
      </w:r>
      <w:r w:rsidR="6153DBBA" w:rsidRPr="001C6A32">
        <w:rPr>
          <w:rFonts w:ascii="Arial" w:hAnsi="Arial" w:cs="Arial"/>
        </w:rPr>
        <w:t xml:space="preserve">he CA1 pyramidal layer channel </w:t>
      </w:r>
      <w:r w:rsidR="000539B3" w:rsidRPr="001C6A32">
        <w:rPr>
          <w:rFonts w:ascii="Arial" w:hAnsi="Arial" w:cs="Arial"/>
        </w:rPr>
        <w:t xml:space="preserve">was </w:t>
      </w:r>
      <w:r w:rsidR="002A108A" w:rsidRPr="001C6A32">
        <w:rPr>
          <w:rFonts w:ascii="Arial" w:hAnsi="Arial" w:cs="Arial"/>
        </w:rPr>
        <w:t>identified</w:t>
      </w:r>
      <w:r w:rsidR="000539B3" w:rsidRPr="001C6A32">
        <w:rPr>
          <w:rFonts w:ascii="Arial" w:hAnsi="Arial" w:cs="Arial"/>
        </w:rPr>
        <w:t xml:space="preserve"> </w:t>
      </w:r>
      <w:r w:rsidR="296D33F4" w:rsidRPr="001C6A32">
        <w:rPr>
          <w:rFonts w:ascii="Arial" w:hAnsi="Arial" w:cs="Arial"/>
        </w:rPr>
        <w:t xml:space="preserve">as the </w:t>
      </w:r>
      <w:r w:rsidR="00044E17" w:rsidRPr="001C6A32">
        <w:rPr>
          <w:rFonts w:ascii="Arial" w:hAnsi="Arial" w:cs="Arial"/>
        </w:rPr>
        <w:t>one</w:t>
      </w:r>
      <w:r w:rsidR="296D33F4" w:rsidRPr="001C6A32">
        <w:rPr>
          <w:rFonts w:ascii="Arial" w:hAnsi="Arial" w:cs="Arial"/>
        </w:rPr>
        <w:t xml:space="preserve"> with </w:t>
      </w:r>
      <w:r w:rsidR="6153DBBA" w:rsidRPr="001C6A32">
        <w:rPr>
          <w:rFonts w:ascii="Arial" w:hAnsi="Arial" w:cs="Arial"/>
        </w:rPr>
        <w:t xml:space="preserve">the </w:t>
      </w:r>
      <w:r w:rsidR="007150D2" w:rsidRPr="001C6A32">
        <w:rPr>
          <w:rFonts w:ascii="Arial" w:hAnsi="Arial" w:cs="Arial"/>
        </w:rPr>
        <w:t>highest</w:t>
      </w:r>
      <w:r w:rsidR="6153DBBA" w:rsidRPr="001C6A32">
        <w:rPr>
          <w:rFonts w:ascii="Arial" w:hAnsi="Arial" w:cs="Arial"/>
        </w:rPr>
        <w:t xml:space="preserve"> ripple power</w:t>
      </w:r>
      <w:r w:rsidR="0020621F" w:rsidRPr="001C6A32">
        <w:rPr>
          <w:rFonts w:ascii="Arial" w:hAnsi="Arial" w:cs="Arial"/>
        </w:rPr>
        <w:t>, while</w:t>
      </w:r>
      <w:r w:rsidR="6153DBBA" w:rsidRPr="001C6A32">
        <w:rPr>
          <w:rFonts w:ascii="Arial" w:hAnsi="Arial" w:cs="Arial"/>
        </w:rPr>
        <w:t xml:space="preserve"> </w:t>
      </w:r>
      <w:r w:rsidR="0020621F" w:rsidRPr="001C6A32">
        <w:rPr>
          <w:rFonts w:ascii="Arial" w:hAnsi="Arial" w:cs="Arial"/>
        </w:rPr>
        <w:t>t</w:t>
      </w:r>
      <w:r w:rsidR="25C6D8BE" w:rsidRPr="001C6A32">
        <w:rPr>
          <w:rFonts w:ascii="Arial" w:hAnsi="Arial" w:cs="Arial"/>
        </w:rPr>
        <w:t xml:space="preserve">he </w:t>
      </w:r>
      <w:r w:rsidR="4C12ACE3" w:rsidRPr="001C6A32">
        <w:rPr>
          <w:rFonts w:ascii="Arial" w:hAnsi="Arial" w:cs="Arial"/>
        </w:rPr>
        <w:t xml:space="preserve">radiatum </w:t>
      </w:r>
      <w:r w:rsidR="1F8E6BD0" w:rsidRPr="001C6A32">
        <w:rPr>
          <w:rFonts w:ascii="Arial" w:hAnsi="Arial" w:cs="Arial"/>
        </w:rPr>
        <w:t xml:space="preserve">was </w:t>
      </w:r>
      <w:r w:rsidR="00AA5404" w:rsidRPr="001C6A32">
        <w:rPr>
          <w:rFonts w:ascii="Arial" w:hAnsi="Arial" w:cs="Arial"/>
        </w:rPr>
        <w:t>identified</w:t>
      </w:r>
      <w:r w:rsidR="007150D2" w:rsidRPr="001C6A32">
        <w:rPr>
          <w:rFonts w:ascii="Arial" w:hAnsi="Arial" w:cs="Arial"/>
        </w:rPr>
        <w:t xml:space="preserve"> </w:t>
      </w:r>
      <w:r w:rsidR="00B47756" w:rsidRPr="001C6A32">
        <w:rPr>
          <w:rFonts w:ascii="Arial" w:hAnsi="Arial" w:cs="Arial"/>
        </w:rPr>
        <w:t xml:space="preserve">by </w:t>
      </w:r>
      <w:r w:rsidR="1F8E6BD0" w:rsidRPr="001C6A32">
        <w:rPr>
          <w:rFonts w:ascii="Arial" w:hAnsi="Arial" w:cs="Arial"/>
        </w:rPr>
        <w:t xml:space="preserve">the </w:t>
      </w:r>
      <w:r w:rsidR="4C12ACE3" w:rsidRPr="001C6A32">
        <w:rPr>
          <w:rFonts w:ascii="Arial" w:hAnsi="Arial" w:cs="Arial"/>
        </w:rPr>
        <w:t>strong</w:t>
      </w:r>
      <w:r w:rsidR="40556766" w:rsidRPr="001C6A32">
        <w:rPr>
          <w:rFonts w:ascii="Arial" w:hAnsi="Arial" w:cs="Arial"/>
        </w:rPr>
        <w:t>est</w:t>
      </w:r>
      <w:r w:rsidR="4C12ACE3" w:rsidRPr="001C6A32">
        <w:rPr>
          <w:rFonts w:ascii="Arial" w:hAnsi="Arial" w:cs="Arial"/>
        </w:rPr>
        <w:t xml:space="preserve"> current sink coinciding with </w:t>
      </w:r>
      <w:r w:rsidR="00E502DA" w:rsidRPr="001C6A32">
        <w:rPr>
          <w:rFonts w:ascii="Arial" w:hAnsi="Arial" w:cs="Arial"/>
        </w:rPr>
        <w:t xml:space="preserve">the ripple amplitude </w:t>
      </w:r>
      <w:r w:rsidR="4C12ACE3" w:rsidRPr="001C6A32">
        <w:rPr>
          <w:rFonts w:ascii="Arial" w:hAnsi="Arial" w:cs="Arial"/>
        </w:rPr>
        <w:t>peak</w:t>
      </w:r>
      <w:r w:rsidR="5EA10E85" w:rsidRPr="001C6A32">
        <w:rPr>
          <w:rFonts w:ascii="Arial" w:hAnsi="Arial" w:cs="Arial"/>
          <w:vertAlign w:val="superscript"/>
        </w:rPr>
        <w:fldChar w:fldCharType="begin"/>
      </w:r>
      <w:r w:rsidR="000C1370" w:rsidRPr="001C6A32">
        <w:rPr>
          <w:rFonts w:ascii="Arial" w:hAnsi="Arial" w:cs="Arial"/>
          <w:vertAlign w:val="superscript"/>
        </w:rPr>
        <w:instrText xml:space="preserve"> ADDIN ZOTERO_ITEM CSL_CITATION {"citationID":"Dl1VPspJ","properties":{"formattedCitation":"\\super 20,58\\uc0\\u8211{}60\\nosupersub{}","plainCitation":"20,58–60","noteIndex":0},"citationItems":[{"id":109,"uris":["http://zotero.org/users/2509932/items/INW5EFMP"],"itemData":{"id":109,"type":"article-journal","container-title":"Brain Research Reviews","DOI":"10.1016/0165-0173(83)90037-1","ISSN":"01650173","issue":"2","journalAbbreviation":"Brain Research Reviews","language":"en","page":"139-171","source":"DOI.org (Crossref)","title":"Cellular bases of hippocampal EEG in the behaving rat","volume":"6","author":[{"family":"Buzsáki","given":"György"},{"family":"Lai-Wo S.","given":"Leung"},{"family":"Vanderwolf","given":"Cornelius H."}],"issued":{"date-parts":[["1983",10]]}}},{"id":1326,"uris":["http://zotero.org/users/2509932/items/L9Z4CERY"],"itemData":{"id":1326,"type":"article-journal","abstract":"Abstract\n            Network dynamics have been proposed as a mechanistic substrate for the information transfer across cortical and hippocampal circuits. However, little is known about the mechanisms that synchronize and coordinate these processes across widespread brain regions during offline states. Here we address the hypothesis that breathing acts as an oscillatory pacemaker, persistently coupling distributed brain circuit dynamics. Using large-scale recordings from a number of cortical and subcortical brain regions in behaving mice, we uncover the presence of an intracerebral respiratory corollary discharge, that modulates neural activity across these circuits. During offline states, the respiratory modulation underlies the coupling of hippocampal sharp-wave ripples and cortical DOWN/UP state transitions, which mediates systems memory consolidation. These results highlight breathing, a perennial brain rhythm, as an oscillatory scaffold for the functional coordination of the limbic circuit that supports the segregation and integration of information flow across neuronal networks during offline states.","container-title":"Nature Communications","DOI":"10.1038/s41467-022-28090-5","ISSN":"2041-1723","issue":"1","journalAbbreviation":"Nat Commun","language":"en","page":"467","source":"DOI.org (Crossref)","title":"Breathing coordinates cortico-hippocampal dynamics in mice during offline states","volume":"13","author":[{"family":"Karalis","given":"Nikolaos"},{"family":"Sirota","given":"Anton"}],"issued":{"date-parts":[["2022",1,24]]}}},{"id":245,"uris":["http://zotero.org/users/2509932/items/H6VP8QHW"],"itemData":{"id":245,"type":"article-journal","container-title":"Journal of Neuroscience","DOI":"10.1523/JNEUROSCI.0294-11.2011","ISSN":"0270-6474, 1529-2401","issue":"23","journalAbbreviation":"Journal of Neuroscience","language":"en","page":"8605-8616","source":"DOI.org (Crossref)","title":"Relationships between Hippocampal Sharp Waves, Ripples, and Fast Gamma Oscillation: Influence of Dentate and Entorhinal Cortical Activity","title-short":"Relationships between Hippocampal Sharp Waves, Ripples, and Fast Gamma Oscillation","volume":"31","author":[{"family":"Sullivan","given":"D."},{"family":"Csicsvari","given":"J."},{"family":"Mizuseki","given":"K."},{"family":"Montgomery","given":"S."},{"family":"Diba","given":"K."},{"family":"Buzsaki","given":"G."}],"issued":{"date-parts":[["2011",6,8]]}}},{"id":119,"uris":["http://zotero.org/users/2509932/items/CKKNT59H"],"itemData":{"id":119,"type":"article-journal","abstract":"Sharp wave bursts, induced by a cooperative discharge of CA3 pyramidal cells, are the most synchronous physiological pattern in the hippocampus. In conjunction with sharp wave bursts, CA1 pyramidal cells display a high-frequency (200 Hz) network oscillation (ripple). In the present study extracellular field and unit activity was recorded simultaneously from 16 closely spaces sites in the awake rat and the intracellular activity of CA1 pyramidal cells during the network oscillation was studied under anesthesia. Current source density analysis of the high-frequency oscillation revealed circumscribed sinks and sources in the vicinity of the pyramidal layer. Single pyramidal cells discharged at a low frequency but were phase locked to the negative peak of the locally derived field oscillation. Approximately 10% of the simultaneously recorded pyramidal cells fired during a given oscillatory event. Putative interneurons increased their discharge rates during the field ripples severalfold and often maintained a 200 Hz frequency during the oscillatory event. Under urethane and ketamine anesthesia the frequency of ripples was slower (100-120 Hz) than in the awake rat (180-200 Hz). Halothane anesthesia prevented the occurrence of high-frequency field oscillations in the CA1 region. Both the amplitude (1-4 mV) and phase of the intracellular ripple, but not its frequency, were voltage dependent. The amplitude of intracellular ripple was smallest between -70 and -80 mV. The phase of intracellular oscillation relative to the extracellular ripple reversed when the membrane was hyperpolarized more than -80 mV. A histologically verified CA1 basket cell increased its firing rate during the network oscillation and discharged at the frequency of the extracellular ripple. These findings indicate that the intracellularly recorded fast oscillatory rhythm is not solely dependent on membrane currents intrinsic to the CA1 pyramidal cells but it is a network driven phenomenon dependent upon the participation of inhibitory interneurons. We hypothesize that fast field oscillation (200 Hz) in the CA1 region reflects summed IPSPs in pyramidal cells as a result of high-frequency barrage of interneurons. The sharp wave associated synchronous discharge of pyramidal cells in the millisecond range can exert a powerful influence on retrohippocampal targets and may facilitate the transfer of transiently stored memory traces from the hippocampus to the entorhinal cortex.","container-title":"The Journal of Neuroscience: The Official Journal of the Society for Neuroscience","ISSN":"0270-6474","issue":"1 Pt 1","journalAbbreviation":"J. Neurosci.","language":"eng","note":"PMID: 7823136\nPMCID: PMC6578299","page":"30-46","source":"PubMed","title":"Sharp wave-associated high-frequency oscillation (200 Hz) in the intact hippocampus: network and intracellular mechanisms","title-short":"Sharp wave-associated high-frequency oscillation (200 Hz) in the intact hippocampus","volume":"15","author":[{"family":"Ylinen","given":"A."},{"family":"Bragin","given":"A."},{"family":"Nádasdy","given":"Z."},{"family":"Jandó","given":"G."},{"family":"Szabó","given":"I."},{"family":"Sik","given":"A."},{"family":"Buzsáki","given":"G."}],"issued":{"date-parts":[["1995",1]]}}}],"schema":"https://github.com/citation-style-language/schema/raw/master/csl-citation.json"} </w:instrText>
      </w:r>
      <w:r w:rsidR="5EA10E85" w:rsidRPr="001C6A32">
        <w:rPr>
          <w:rFonts w:ascii="Arial" w:hAnsi="Arial" w:cs="Arial"/>
          <w:vertAlign w:val="superscript"/>
        </w:rPr>
        <w:fldChar w:fldCharType="separate"/>
      </w:r>
      <w:r w:rsidR="000C1370" w:rsidRPr="001C6A32">
        <w:rPr>
          <w:rFonts w:ascii="Arial" w:hAnsi="Arial" w:cs="Arial"/>
          <w:vertAlign w:val="superscript"/>
        </w:rPr>
        <w:t>20,58–60</w:t>
      </w:r>
      <w:r w:rsidR="5EA10E85" w:rsidRPr="001C6A32">
        <w:rPr>
          <w:rFonts w:ascii="Arial" w:hAnsi="Arial" w:cs="Arial"/>
          <w:vertAlign w:val="superscript"/>
        </w:rPr>
        <w:fldChar w:fldCharType="end"/>
      </w:r>
      <w:r w:rsidR="4C12ACE3" w:rsidRPr="001C6A32">
        <w:rPr>
          <w:rFonts w:ascii="Arial" w:hAnsi="Arial" w:cs="Arial"/>
        </w:rPr>
        <w:t xml:space="preserve">. </w:t>
      </w:r>
      <w:r w:rsidR="76D01DBC" w:rsidRPr="001C6A32">
        <w:rPr>
          <w:rFonts w:ascii="Arial" w:hAnsi="Arial" w:cs="Arial"/>
        </w:rPr>
        <w:t xml:space="preserve">The hippocampal fissure channel was </w:t>
      </w:r>
      <w:r w:rsidR="00F2569F" w:rsidRPr="001C6A32">
        <w:rPr>
          <w:rFonts w:ascii="Arial" w:hAnsi="Arial" w:cs="Arial"/>
        </w:rPr>
        <w:t>identified</w:t>
      </w:r>
      <w:r w:rsidR="76D01DBC" w:rsidRPr="001C6A32">
        <w:rPr>
          <w:rFonts w:ascii="Arial" w:hAnsi="Arial" w:cs="Arial"/>
        </w:rPr>
        <w:t xml:space="preserve"> </w:t>
      </w:r>
      <w:r w:rsidR="00621466" w:rsidRPr="001C6A32">
        <w:rPr>
          <w:rFonts w:ascii="Arial" w:hAnsi="Arial" w:cs="Arial"/>
        </w:rPr>
        <w:t xml:space="preserve">as the </w:t>
      </w:r>
      <w:r w:rsidR="003173A8">
        <w:rPr>
          <w:rFonts w:ascii="Arial" w:hAnsi="Arial" w:cs="Arial"/>
        </w:rPr>
        <w:t>channel</w:t>
      </w:r>
      <w:r w:rsidR="003173A8" w:rsidRPr="001C6A32">
        <w:rPr>
          <w:rFonts w:ascii="Arial" w:hAnsi="Arial" w:cs="Arial"/>
        </w:rPr>
        <w:t xml:space="preserve"> </w:t>
      </w:r>
      <w:r w:rsidR="00621466" w:rsidRPr="001C6A32">
        <w:rPr>
          <w:rFonts w:ascii="Arial" w:hAnsi="Arial" w:cs="Arial"/>
        </w:rPr>
        <w:t xml:space="preserve">with </w:t>
      </w:r>
      <w:r w:rsidR="76D01DBC" w:rsidRPr="001C6A32">
        <w:rPr>
          <w:rFonts w:ascii="Arial" w:hAnsi="Arial" w:cs="Arial"/>
        </w:rPr>
        <w:t>the highest theta power</w:t>
      </w:r>
      <w:r w:rsidR="5EA10E85" w:rsidRPr="001C6A32">
        <w:rPr>
          <w:rFonts w:ascii="Arial" w:hAnsi="Arial" w:cs="Arial"/>
          <w:vertAlign w:val="superscript"/>
        </w:rPr>
        <w:fldChar w:fldCharType="begin"/>
      </w:r>
      <w:r w:rsidR="000C1370" w:rsidRPr="001C6A32">
        <w:rPr>
          <w:rFonts w:ascii="Arial" w:hAnsi="Arial" w:cs="Arial"/>
          <w:vertAlign w:val="superscript"/>
        </w:rPr>
        <w:instrText xml:space="preserve"> ADDIN ZOTERO_ITEM CSL_CITATION {"citationID":"a1bq9qrs6dr","properties":{"formattedCitation":"\\super 61\\uc0\\u8211{}64\\nosupersub{}","plainCitation":"61–64","noteIndex":0},"citationItems":[{"id":13,"uris":["http://zotero.org/users/2509932/items/66QASA2A"],"itemData":{"id":13,"type":"article-journal","abstract":"Single-electrode depth profiles of the hippocampal EEG were made in urethane-anesthetized rats and rats trained in an alternating running/drinking task. Current source density (CSD) was computed from the voltage as a function of depth. A problem inherent to AC-coupled profiles was eliminated by incorporating sustained potential components of the EEG. 'AC' profiles force phasic current sinks to alternate with current sources at each lamina, changing the magnitude and even the sign of the computed membrane current. It was possible to include DC potentials in the profiles from anesthetized rats by using glass micropipettes for recording. A method of 'subtracting' profiles of the non-theta EEG from theta profiles was developed as an approach to including sustained potentials in recordings from freely-moving animals implanted with platinum electrodes. 'DC' profiles are superior to 'AC' profiles for analysis of EEG activity because 'DC'-CSD values can be considered correct in sign and more closely represent the actual membrane current magnitudes. Since hippocampal inputs are laminated, CSD analysis leads to straightforward predictions of the afferents involved. Theta-related activity in afferents from entorhinal neurons, hippocampal interneurons and ipsi- and contralateral hippocampal pyramids all appear to contribute to sources and sinks in CA1 and the dentate area. The largest theta-related generator was a sink at the fissure, having both phasic and tonic components. This sink may reflect activity in afferents from the lateral entorhinal cortex. The phase of the dentate mid-molecular sink suggests that medial entorhinal afferents drive the theta-related granule and pyramidal cell firing. The sustained components may be simply due to different average rates of firing during theta rhythm than during non-theta EEG in afferents whose firing rates are also phasically modulated.","container-title":"Brain Research","ISSN":"0006-8993","issue":"2","journalAbbreviation":"Brain Res.","language":"eng","note":"PMID: 8364740","page":"310-327","source":"PubMed","title":"Current source density analysis of the hippocampal theta rhythm: associated sustained potentials and candidate synaptic generators","title-short":"Current source density analysis of the hippocampal theta rhythm","volume":"615","author":[{"family":"Brankack","given":"J."},{"family":"Stewart","given":"M."},{"family":"Fox","given":"S. E."}],"issued":{"date-parts":[["1993",7,2]]}}},{"id":1328,"uris":["http://zotero.org/users/2509932/items/2RFLNDF5"],"itemData":{"id":1328,"type":"article-journal","container-title":"Brain Research","DOI":"10.1016/0006-8993(86)90729-8","ISSN":"00068993","issue":"1","journalAbbreviation":"Brain Research","language":"en","page":"125-137","source":"DOI.org (Crossref)","title":"Laminar distribution of hippocampal rhythmic slow activity (RSA) in the behaving rat: Current-source density analysis, effects of urethane and atropine","title-short":"Laminar distribution of hippocampal rhythmic slow activity (RSA) in the behaving rat","volume":"365","author":[{"family":"Buzsáki","given":"G."},{"family":"Czopf","given":"J."},{"family":"Kondákor","given":"I."},{"family":"Kellényi","given":"L."}],"issued":{"date-parts":[["1986",2]]}}},{"id":1329,"uris":["http://zotero.org/users/2509932/items/GNWRMQW2"],"itemData":{"id":1329,"type":"chapter","container-title":"Progress in Brain Research","ISBN":"978-0-444-80196-8","language":"en","note":"DOI: 10.1016/S0079-6123(08)61614-3","page":"109-116","publisher":"Elsevier","source":"DOI.org (Crossref)","title":"Arousal-Related Sustained Potentials in Neocortex and Hippocampus of Rats","URL":"https://linkinghub.elsevier.com/retrieve/pii/S0079612308616143","volume":"54","author":[{"family":"Gerbrandt","given":"Lauren K."},{"family":"Fowler","given":"John R."}],"accessed":{"date-parts":[["2023",10,4]]},"issued":{"date-parts":[["1980"]]}}},{"id":1330,"uris":["http://zotero.org/users/2509932/items/I5WUUKY5"],"itemData":{"id":1330,"type":"article-journal","container-title":"Electroencephalography and Clinical Neurophysiology","DOI":"10.1016/0013-4694(79)90158-5","ISSN":"00134694","issue":"4","journalAbbreviation":"Electroencephalography and Clinical Neurophysiology","language":"en","page":"420-429","source":"DOI.org (Crossref)","title":"Hippocampal theta in rats under urethane: Generators and phase relations","title-short":"Hippocampal theta in rats under urethane","volume":"47","author":[{"family":"Green","given":"Kenneth F."},{"family":"Rawlins","given":"J.N.P."}],"issued":{"date-parts":[["1979",10]]}}}],"schema":"https://github.com/citation-style-language/schema/raw/master/csl-citation.json"} </w:instrText>
      </w:r>
      <w:r w:rsidR="5EA10E85" w:rsidRPr="001C6A32">
        <w:rPr>
          <w:rFonts w:ascii="Arial" w:hAnsi="Arial" w:cs="Arial"/>
          <w:vertAlign w:val="superscript"/>
        </w:rPr>
        <w:fldChar w:fldCharType="separate"/>
      </w:r>
      <w:r w:rsidR="000C1370" w:rsidRPr="001C6A32">
        <w:rPr>
          <w:rFonts w:ascii="Arial" w:hAnsi="Arial" w:cs="Arial"/>
          <w:vertAlign w:val="superscript"/>
        </w:rPr>
        <w:t>61–64</w:t>
      </w:r>
      <w:r w:rsidR="5EA10E85" w:rsidRPr="001C6A32">
        <w:rPr>
          <w:rFonts w:ascii="Arial" w:hAnsi="Arial" w:cs="Arial"/>
          <w:vertAlign w:val="superscript"/>
        </w:rPr>
        <w:fldChar w:fldCharType="end"/>
      </w:r>
      <w:r w:rsidR="161EEE98" w:rsidRPr="001C6A32">
        <w:rPr>
          <w:rFonts w:ascii="Arial" w:hAnsi="Arial" w:cs="Arial"/>
        </w:rPr>
        <w:t xml:space="preserve">, while the lacunosum-moleculare was </w:t>
      </w:r>
      <w:r w:rsidR="339BE7A3" w:rsidRPr="001C6A32">
        <w:rPr>
          <w:rFonts w:ascii="Arial" w:hAnsi="Arial" w:cs="Arial"/>
        </w:rPr>
        <w:t xml:space="preserve">defined </w:t>
      </w:r>
      <w:r w:rsidR="7205AE24" w:rsidRPr="001C6A32">
        <w:rPr>
          <w:rFonts w:ascii="Arial" w:hAnsi="Arial" w:cs="Arial"/>
        </w:rPr>
        <w:t xml:space="preserve">as being </w:t>
      </w:r>
      <w:r w:rsidR="161EEE98" w:rsidRPr="001C6A32">
        <w:rPr>
          <w:rFonts w:ascii="Arial" w:hAnsi="Arial" w:cs="Arial"/>
        </w:rPr>
        <w:t>40</w:t>
      </w:r>
      <w:r w:rsidR="005153C7" w:rsidRPr="001C6A32">
        <w:rPr>
          <w:rFonts w:ascii="Arial" w:hAnsi="Arial" w:cs="Arial"/>
        </w:rPr>
        <w:t>–</w:t>
      </w:r>
      <w:r w:rsidR="161EEE98" w:rsidRPr="001C6A32">
        <w:rPr>
          <w:rFonts w:ascii="Arial" w:hAnsi="Arial" w:cs="Arial"/>
        </w:rPr>
        <w:t>50</w:t>
      </w:r>
      <w:r w:rsidR="00CE33A7" w:rsidRPr="001C6A32">
        <w:rPr>
          <w:rFonts w:ascii="Arial" w:hAnsi="Arial" w:cs="Arial"/>
        </w:rPr>
        <w:t xml:space="preserve"> </w:t>
      </w:r>
      <w:r w:rsidR="00220657">
        <w:rPr>
          <w:rFonts w:ascii="Arial" w:hAnsi="Arial" w:cs="Arial"/>
        </w:rPr>
        <w:t>µ</w:t>
      </w:r>
      <w:r w:rsidR="161EEE98" w:rsidRPr="001C6A32">
        <w:rPr>
          <w:rFonts w:ascii="Arial" w:hAnsi="Arial" w:cs="Arial"/>
        </w:rPr>
        <w:t xml:space="preserve">m above </w:t>
      </w:r>
      <w:r w:rsidR="00F6A54E" w:rsidRPr="001C6A32">
        <w:rPr>
          <w:rFonts w:ascii="Arial" w:hAnsi="Arial" w:cs="Arial"/>
        </w:rPr>
        <w:t>the fissure</w:t>
      </w:r>
      <w:r w:rsidR="35FCF952" w:rsidRPr="001C6A32">
        <w:rPr>
          <w:rFonts w:ascii="Arial" w:hAnsi="Arial" w:cs="Arial"/>
        </w:rPr>
        <w:t>.</w:t>
      </w:r>
      <w:r w:rsidR="76D01DBC" w:rsidRPr="001C6A32">
        <w:rPr>
          <w:rFonts w:ascii="Arial" w:hAnsi="Arial" w:cs="Arial"/>
        </w:rPr>
        <w:t xml:space="preserve"> </w:t>
      </w:r>
    </w:p>
    <w:p w14:paraId="4A85A0BE" w14:textId="0F59CCD4" w:rsidR="1E26C356" w:rsidRPr="0094769B" w:rsidRDefault="000A6B08" w:rsidP="0094769B">
      <w:pPr>
        <w:pStyle w:val="CommentText"/>
        <w:rPr>
          <w:rFonts w:ascii="Arial" w:hAnsi="Arial" w:cs="Arial"/>
        </w:rPr>
      </w:pPr>
      <w:r w:rsidRPr="0094769B">
        <w:rPr>
          <w:rFonts w:ascii="Arial" w:hAnsi="Arial" w:cs="Arial"/>
        </w:rPr>
        <w:t>In</w:t>
      </w:r>
      <w:r w:rsidRPr="0094769B" w:rsidDel="00B263C6">
        <w:rPr>
          <w:rFonts w:ascii="Arial" w:hAnsi="Arial" w:cs="Arial"/>
        </w:rPr>
        <w:t xml:space="preserve"> </w:t>
      </w:r>
      <w:r w:rsidRPr="0094769B">
        <w:rPr>
          <w:rFonts w:ascii="Arial" w:hAnsi="Arial" w:cs="Arial"/>
        </w:rPr>
        <w:t>DG, t</w:t>
      </w:r>
      <w:r w:rsidR="76D01DBC" w:rsidRPr="0094769B">
        <w:rPr>
          <w:rFonts w:ascii="Arial" w:hAnsi="Arial" w:cs="Arial"/>
        </w:rPr>
        <w:t>he outer and mid-molecular layers corresponded to the deepest current sinks for DS1 and DS2 events, respectively</w:t>
      </w:r>
      <w:r w:rsidR="5EA10E85" w:rsidRPr="0094769B">
        <w:rPr>
          <w:rFonts w:ascii="Arial" w:hAnsi="Arial" w:cs="Arial"/>
          <w:vertAlign w:val="superscript"/>
        </w:rPr>
        <w:fldChar w:fldCharType="begin"/>
      </w:r>
      <w:r w:rsidR="000C1370" w:rsidRPr="0094769B">
        <w:rPr>
          <w:rFonts w:ascii="Arial" w:hAnsi="Arial" w:cs="Arial"/>
          <w:vertAlign w:val="superscript"/>
        </w:rPr>
        <w:instrText xml:space="preserve"> ADDIN ZOTERO_ITEM CSL_CITATION {"citationID":"a2jbp91shsn","properties":{"formattedCitation":"\\super 12,59\\nosupersub{}","plainCitation":"12,59","noteIndex":0},"citationItems":[{"id":69,"uris":["http://zotero.org/users/2509932/items/RL5V22JT"],"itemData":{"id":69,"type":"article-journal","abstract":"1. This paper describes two novel population patterns in the dentate gyrus of the awake rat, termed type 1 and type 2 dentate spikes (DS1, DS2). Their cellular generation and spatial distribution were examined by simultaneous recording of field potentials and unit activity using multiple-site silicon probes and wire electrode arrays. 2. Dentate spikes were large amplitude (2-4 mV), short duration (&lt; 30 ms) field potentials that occurred sparsely during behavioral immobility and slow-wave sleep. Current-source density analysis revealed large sinks in the outer (DS1) and middle (DS2) thirds of the dentate molecular layer, respectively. DS1 and DS2 had similar longitudinal, lateral, and interhemispheric synchrony. 3. Dentate spikes invariably were coupled to synchronous population bursts of putative hilar interneurons. CA3 pyramidal cells, on the other hand were suppressed during dentate spikes. 4. After bilateral removal of the entorhinal cortex, dentate spikes disappeared, whereas sharp wave-associated bursts, reflecting synchronous discharge of the CA3-CA1 network, increased several fold. 5. These physiological characteristics of the dentate spikes suggest that they are triggered by a population burst of layer II stellate cells of the lateral (DS1) and medial (DS2) entorhinal cortex. 6. We suggest that dentate spike-associated synchronized bursts of hilar-region interneurons provide a suppressive effect on the excitability of the CA3-CA1 network in the intact brain.","container-title":"Journal of Neurophysiology","DOI":"10.1152/jn.1995.73.4.1691","ISSN":"0022-3077, 1522-1598","issue":"4","journalAbbreviation":"Journal of Neurophysiology","language":"en","page":"1691-1705","source":"DOI.org (Crossref)","title":"Dentate EEG spikes and associated interneuronal population bursts in the hippocampal hilar region of the rat","volume":"73","author":[{"family":"Bragin","given":"A."},{"family":"Jando","given":"G."},{"family":"Nadasdy","given":"Z."},{"family":"Landeghem","given":"M.","non-dropping-particle":"van"},{"family":"Buzsaki","given":"G."}],"issued":{"date-parts":[["1995",4,1]]}}},{"id":1326,"uris":["http://zotero.org/users/2509932/items/L9Z4CERY"],"itemData":{"id":1326,"type":"article-journal","abstract":"Abstract\n            Network dynamics have been proposed as a mechanistic substrate for the information transfer across cortical and hippocampal circuits. However, little is known about the mechanisms that synchronize and coordinate these processes across widespread brain regions during offline states. Here we address the hypothesis that breathing acts as an oscillatory pacemaker, persistently coupling distributed brain circuit dynamics. Using large-scale recordings from a number of cortical and subcortical brain regions in behaving mice, we uncover the presence of an intracerebral respiratory corollary discharge, that modulates neural activity across these circuits. During offline states, the respiratory modulation underlies the coupling of hippocampal sharp-wave ripples and cortical DOWN/UP state transitions, which mediates systems memory consolidation. These results highlight breathing, a perennial brain rhythm, as an oscillatory scaffold for the functional coordination of the limbic circuit that supports the segregation and integration of information flow across neuronal networks during offline states.","container-title":"Nature Communications","DOI":"10.1038/s41467-022-28090-5","ISSN":"2041-1723","issue":"1","journalAbbreviation":"Nat Commun","language":"en","page":"467","source":"DOI.org (Crossref)","title":"Breathing coordinates cortico-hippocampal dynamics in mice during offline states","volume":"13","author":[{"family":"Karalis","given":"Nikolaos"},{"family":"Sirota","given":"Anton"}],"issued":{"date-parts":[["2022",1,24]]}}}],"schema":"https://github.com/citation-style-language/schema/raw/master/csl-citation.json"} </w:instrText>
      </w:r>
      <w:r w:rsidR="5EA10E85" w:rsidRPr="0094769B">
        <w:rPr>
          <w:rFonts w:ascii="Arial" w:hAnsi="Arial" w:cs="Arial"/>
          <w:vertAlign w:val="superscript"/>
        </w:rPr>
        <w:fldChar w:fldCharType="separate"/>
      </w:r>
      <w:r w:rsidR="000C1370" w:rsidRPr="0094769B">
        <w:rPr>
          <w:rFonts w:ascii="Arial" w:hAnsi="Arial" w:cs="Arial"/>
          <w:vertAlign w:val="superscript"/>
        </w:rPr>
        <w:t>12,59</w:t>
      </w:r>
      <w:r w:rsidR="5EA10E85" w:rsidRPr="0094769B">
        <w:rPr>
          <w:rFonts w:ascii="Arial" w:hAnsi="Arial" w:cs="Arial"/>
          <w:vertAlign w:val="superscript"/>
        </w:rPr>
        <w:fldChar w:fldCharType="end"/>
      </w:r>
      <w:r w:rsidR="76D01DBC" w:rsidRPr="0094769B">
        <w:rPr>
          <w:rFonts w:ascii="Arial" w:hAnsi="Arial" w:cs="Arial"/>
        </w:rPr>
        <w:t>.</w:t>
      </w:r>
      <w:r w:rsidR="5B203A23" w:rsidRPr="0094769B">
        <w:rPr>
          <w:rFonts w:ascii="Arial" w:hAnsi="Arial" w:cs="Arial"/>
        </w:rPr>
        <w:t xml:space="preserve"> </w:t>
      </w:r>
      <w:r w:rsidR="00451009" w:rsidRPr="0094769B">
        <w:rPr>
          <w:rFonts w:ascii="Arial" w:hAnsi="Arial" w:cs="Arial"/>
        </w:rPr>
        <w:t>T</w:t>
      </w:r>
      <w:r w:rsidR="7FE2D3CA" w:rsidRPr="0094769B">
        <w:rPr>
          <w:rFonts w:ascii="Arial" w:hAnsi="Arial" w:cs="Arial"/>
        </w:rPr>
        <w:t xml:space="preserve">he inner molecular layer </w:t>
      </w:r>
      <w:r w:rsidR="00451009" w:rsidRPr="0094769B">
        <w:rPr>
          <w:rFonts w:ascii="Arial" w:hAnsi="Arial" w:cs="Arial"/>
        </w:rPr>
        <w:t xml:space="preserve">was identified </w:t>
      </w:r>
      <w:r w:rsidR="7FE2D3CA" w:rsidRPr="0094769B">
        <w:rPr>
          <w:rFonts w:ascii="Arial" w:hAnsi="Arial" w:cs="Arial"/>
        </w:rPr>
        <w:t xml:space="preserve">by </w:t>
      </w:r>
      <w:r w:rsidR="00451009" w:rsidRPr="0094769B">
        <w:rPr>
          <w:rFonts w:ascii="Arial" w:hAnsi="Arial" w:cs="Arial"/>
        </w:rPr>
        <w:t xml:space="preserve">a </w:t>
      </w:r>
      <w:r w:rsidR="7FE2D3CA" w:rsidRPr="0094769B">
        <w:rPr>
          <w:rFonts w:ascii="Arial" w:hAnsi="Arial" w:cs="Arial"/>
        </w:rPr>
        <w:t>secondary current sink associated with the sharp-wave event</w:t>
      </w:r>
      <w:r w:rsidR="5EA10E85" w:rsidRPr="0094769B">
        <w:rPr>
          <w:rFonts w:ascii="Arial" w:hAnsi="Arial" w:cs="Arial"/>
          <w:vertAlign w:val="superscript"/>
        </w:rPr>
        <w:fldChar w:fldCharType="begin"/>
      </w:r>
      <w:r w:rsidR="000C1370" w:rsidRPr="0094769B">
        <w:rPr>
          <w:rFonts w:ascii="Arial" w:hAnsi="Arial" w:cs="Arial"/>
          <w:vertAlign w:val="superscript"/>
        </w:rPr>
        <w:instrText xml:space="preserve"> ADDIN ZOTERO_ITEM CSL_CITATION {"citationID":"a3snpb6063","properties":{"formattedCitation":"\\super 18,59\\nosupersub{}","plainCitation":"18,59","noteIndex":0},"citationItems":[{"id":117,"uris":["http://zotero.org/users/2509932/items/P7DFZVMT"],"itemData":{"id":117,"type":"article-journal","abstract":"This study investigated the spatial distribution and cellular-synaptic generation of hippocampal sharp waves (SPW) in the dorsal hippocampus of the awake rat. Depth analyses of SPWs were performed by stepping the recording electrode in 82.5 microns increments. SPWs were present during slow wave sleep, awake immobility, drinking, grooming and eating (0.01-2/s). The largest negative SPWs were recorded from the middle part of the stratum radiatum of CA1, the stratum lucidum of CA3, the inner molecular layer of the dentate gyrus and from layer I of the subiculum, in that order. The polarity of the SPWs was positive in layers II-IV of the subiculum, in stratum oriens and stratum pyramidale of CA1 and CA3, and in the hilus of the dentate gyrus. The electrical gradients across the null zones of the field SPWs were as large as 8-14 mV/mm. SPWs were associated with population bursts of pyramidal cells and increased discharges of interneurons and granule cells. During the SPW the excitability of granule cells and pyramidal cells to afferent volleys increased considerably. Picrotoxin and atropine and aspiration lesion of the fimbria-fornix increased either the amplitude or the frequency of SPWs. Diazepam and Nembutal could completely abolish SPWs. It is suggested that: hippocampal SPWs are triggered by a population burst of CA3 pyramidal cells as a result of temporary disinhibition from afferent control; and field SPWs represent summed extracellular PSPs of CA1 and subicular pyramidal cells, and dentate granular cells induced by the Schaffer collaterals and the associational fibers of hilar cells, respectively. The relevance of the physiological SPWs to epileptic interictal spikes and long-term potentiation is discussed.","container-title":"Brain Research","DOI":"10.1016/0006-8993(86)91483-6","ISSN":"0006-8993","issue":"2","journalAbbreviation":"Brain Res.","language":"eng","note":"PMID: 3026567","page":"242-252","source":"PubMed","title":"Hippocampal sharp waves: their origin and significance","title-short":"Hippocampal sharp waves","volume":"398","author":[{"family":"Buzsáki","given":"G."}],"issued":{"date-parts":[["1986",11,29]]}}},{"id":1326,"uris":["http://zotero.org/users/2509932/items/L9Z4CERY"],"itemData":{"id":1326,"type":"article-journal","abstract":"Abstract\n            Network dynamics have been proposed as a mechanistic substrate for the information transfer across cortical and hippocampal circuits. However, little is known about the mechanisms that synchronize and coordinate these processes across widespread brain regions during offline states. Here we address the hypothesis that breathing acts as an oscillatory pacemaker, persistently coupling distributed brain circuit dynamics. Using large-scale recordings from a number of cortical and subcortical brain regions in behaving mice, we uncover the presence of an intracerebral respiratory corollary discharge, that modulates neural activity across these circuits. During offline states, the respiratory modulation underlies the coupling of hippocampal sharp-wave ripples and cortical DOWN/UP state transitions, which mediates systems memory consolidation. These results highlight breathing, a perennial brain rhythm, as an oscillatory scaffold for the functional coordination of the limbic circuit that supports the segregation and integration of information flow across neuronal networks during offline states.","container-title":"Nature Communications","DOI":"10.1038/s41467-022-28090-5","ISSN":"2041-1723","issue":"1","journalAbbreviation":"Nat Commun","language":"en","page":"467","source":"DOI.org (Crossref)","title":"Breathing coordinates cortico-hippocampal dynamics in mice during offline states","volume":"13","author":[{"family":"Karalis","given":"Nikolaos"},{"family":"Sirota","given":"Anton"}],"issued":{"date-parts":[["2022",1,24]]}}}],"schema":"https://github.com/citation-style-language/schema/raw/master/csl-citation.json"} </w:instrText>
      </w:r>
      <w:r w:rsidR="5EA10E85" w:rsidRPr="0094769B">
        <w:rPr>
          <w:rFonts w:ascii="Arial" w:hAnsi="Arial" w:cs="Arial"/>
          <w:vertAlign w:val="superscript"/>
        </w:rPr>
        <w:fldChar w:fldCharType="separate"/>
      </w:r>
      <w:r w:rsidR="000C1370" w:rsidRPr="0094769B">
        <w:rPr>
          <w:rFonts w:ascii="Arial" w:hAnsi="Arial" w:cs="Arial"/>
          <w:vertAlign w:val="superscript"/>
        </w:rPr>
        <w:t>18,59</w:t>
      </w:r>
      <w:r w:rsidR="5EA10E85" w:rsidRPr="0094769B">
        <w:rPr>
          <w:rFonts w:ascii="Arial" w:hAnsi="Arial" w:cs="Arial"/>
          <w:vertAlign w:val="superscript"/>
        </w:rPr>
        <w:fldChar w:fldCharType="end"/>
      </w:r>
      <w:r w:rsidR="7018088E" w:rsidRPr="0094769B">
        <w:rPr>
          <w:rFonts w:ascii="Arial" w:hAnsi="Arial" w:cs="Arial"/>
        </w:rPr>
        <w:t>.</w:t>
      </w:r>
      <w:r w:rsidR="00955D57" w:rsidRPr="0094769B">
        <w:rPr>
          <w:rFonts w:ascii="Arial" w:hAnsi="Arial" w:cs="Arial"/>
        </w:rPr>
        <w:t xml:space="preserve"> </w:t>
      </w:r>
      <w:r w:rsidR="00283D5B" w:rsidRPr="0094769B">
        <w:rPr>
          <w:rFonts w:ascii="Arial" w:hAnsi="Arial" w:cs="Arial"/>
        </w:rPr>
        <w:t>T</w:t>
      </w:r>
      <w:r w:rsidR="7FE2D3CA" w:rsidRPr="0094769B">
        <w:rPr>
          <w:rFonts w:ascii="Arial" w:hAnsi="Arial" w:cs="Arial"/>
        </w:rPr>
        <w:t xml:space="preserve">he granular layer was </w:t>
      </w:r>
      <w:r w:rsidR="00131FD6">
        <w:rPr>
          <w:rFonts w:ascii="Arial" w:hAnsi="Arial" w:cs="Arial"/>
        </w:rPr>
        <w:t>identified</w:t>
      </w:r>
      <w:r w:rsidR="00131FD6" w:rsidRPr="0094769B">
        <w:rPr>
          <w:rFonts w:ascii="Arial" w:hAnsi="Arial" w:cs="Arial"/>
        </w:rPr>
        <w:t xml:space="preserve"> </w:t>
      </w:r>
      <w:r w:rsidR="00653CF2" w:rsidRPr="0094769B">
        <w:rPr>
          <w:rFonts w:ascii="Arial" w:hAnsi="Arial" w:cs="Arial"/>
        </w:rPr>
        <w:t xml:space="preserve">by </w:t>
      </w:r>
      <w:r w:rsidR="7FE2D3CA" w:rsidRPr="0094769B">
        <w:rPr>
          <w:rFonts w:ascii="Arial" w:hAnsi="Arial" w:cs="Arial"/>
        </w:rPr>
        <w:t>the strongest current source of DS beneath the molecular layers</w:t>
      </w:r>
      <w:r w:rsidR="5EA10E85" w:rsidRPr="0094769B">
        <w:rPr>
          <w:rFonts w:ascii="Arial" w:hAnsi="Arial" w:cs="Arial"/>
          <w:vertAlign w:val="superscript"/>
        </w:rPr>
        <w:fldChar w:fldCharType="begin"/>
      </w:r>
      <w:r w:rsidR="000C1370" w:rsidRPr="0094769B">
        <w:rPr>
          <w:rFonts w:ascii="Arial" w:hAnsi="Arial" w:cs="Arial"/>
          <w:vertAlign w:val="superscript"/>
        </w:rPr>
        <w:instrText xml:space="preserve"> ADDIN ZOTERO_ITEM CSL_CITATION {"citationID":"a1dfckta8nk","properties":{"formattedCitation":"\\super 12,16,17,59\\nosupersub{}","plainCitation":"12,16,17,59","noteIndex":0},"citationItems":[{"id":69,"uris":["http://zotero.org/users/2509932/items/RL5V22JT"],"itemData":{"id":69,"type":"article-journal","abstract":"1. This paper describes two novel population patterns in the dentate gyrus of the awake rat, termed type 1 and type 2 dentate spikes (DS1, DS2). Their cellular generation and spatial distribution were examined by simultaneous recording of field potentials and unit activity using multiple-site silicon probes and wire electrode arrays. 2. Dentate spikes were large amplitude (2-4 mV), short duration (&lt; 30 ms) field potentials that occurred sparsely during behavioral immobility and slow-wave sleep. Current-source density analysis revealed large sinks in the outer (DS1) and middle (DS2) thirds of the dentate molecular layer, respectively. DS1 and DS2 had similar longitudinal, lateral, and interhemispheric synchrony. 3. Dentate spikes invariably were coupled to synchronous population bursts of putative hilar interneurons. CA3 pyramidal cells, on the other hand were suppressed during dentate spikes. 4. After bilateral removal of the entorhinal cortex, dentate spikes disappeared, whereas sharp wave-associated bursts, reflecting synchronous discharge of the CA3-CA1 network, increased several fold. 5. These physiological characteristics of the dentate spikes suggest that they are triggered by a population burst of layer II stellate cells of the lateral (DS1) and medial (DS2) entorhinal cortex. 6. We suggest that dentate spike-associated synchronized bursts of hilar-region interneurons provide a suppressive effect on the excitability of the CA3-CA1 network in the intact brain.","container-title":"Journal of Neurophysiology","DOI":"10.1152/jn.1995.73.4.1691","ISSN":"0022-3077, 1522-1598","issue":"4","journalAbbreviation":"Journal of Neurophysiology","language":"en","page":"1691-1705","source":"DOI.org (Crossref)","title":"Dentate EEG spikes and associated interneuronal population bursts in the hippocampal hilar region of the rat","volume":"73","author":[{"family":"Bragin","given":"A."},{"family":"Jando","given":"G."},{"family":"Nadasdy","given":"Z."},{"family":"Landeghem","given":"M.","non-dropping-particle":"van"},{"family":"Buzsaki","given":"G."}],"issued":{"date-parts":[["1995",4,1]]}}},{"id":1326,"uris":["http://zotero.org/users/2509932/items/L9Z4CERY"],"itemData":{"id":1326,"type":"article-journal","abstract":"Abstract\n            Network dynamics have been proposed as a mechanistic substrate for the information transfer across cortical and hippocampal circuits. However, little is known about the mechanisms that synchronize and coordinate these processes across widespread brain regions during offline states. Here we address the hypothesis that breathing acts as an oscillatory pacemaker, persistently coupling distributed brain circuit dynamics. Using large-scale recordings from a number of cortical and subcortical brain regions in behaving mice, we uncover the presence of an intracerebral respiratory corollary discharge, that modulates neural activity across these circuits. During offline states, the respiratory modulation underlies the coupling of hippocampal sharp-wave ripples and cortical DOWN/UP state transitions, which mediates systems memory consolidation. These results highlight breathing, a perennial brain rhythm, as an oscillatory scaffold for the functional coordination of the limbic circuit that supports the segregation and integration of information flow across neuronal networks during offline states.","container-title":"Nature Communications","DOI":"10.1038/s41467-022-28090-5","ISSN":"2041-1723","issue":"1","journalAbbreviation":"Nat Commun","language":"en","page":"467","source":"DOI.org (Crossref)","title":"Breathing coordinates cortico-hippocampal dynamics in mice during offline states","volume":"13","author":[{"family":"Karalis","given":"Nikolaos"},{"family":"Sirota","given":"Anton"}],"issued":{"date-parts":[["2022",1,24]]}}},{"id":1310,"uris":["http://zotero.org/users/2509932/items/6XLV8Q72"],"itemData":{"id":1310,"type":"article-journal","abstract":"Intermittently occurring field events, dentate spikes (DS), and sharp waves (SPW) in the hippocampus reflect population synchrony of principal cells and interneurons along the entorhinal cortex-hippocampus axis. We have investigated the cellular-synaptic generation of DSs and SPWs by intracellular recording from granule cells, pyramidal cells, and interneurons in anesthetized rats. The recorded neurons were anatomically identified by intracellular injection of biocytin. Extracellular recording electrodes were placed in the hilus to record field DSs and multiple units and in the CA1 pyramidal cell layer to monitor SPW-associated fast field oscillations (ripples) and unit activity. DSs were associated with large depolarizing potentials in granule cells, but they rarely discharged action potentials. When they were depolarized slightly with intracellular current injection, bursts of action potentials occurred concurrently with extracellularly recorded DSs. Two interneurons in the hilar region were also found to discharge preferentially with DSs. In contrast, CA1 pyramidal cells, recorded extracellularly and intracellularly, were suppressed during DSs. In association with field SPWs, extracellular recordings from the CA1 pyramidal layer and the hilar region revealed synchronous bursting of these cell populations. Intracellular recordings from CA3 and CA1 pyramidal cells, granule cells, and from a single CA3 region interneuron revealed SPW-concurrent depolarizing potentials and action potentials. These findings suggest that granule cells may be discharged anterogradely by entorhinal input or retrogradely by the CA3-mossy cell feedback pathway during DSs and SPWs, respectively. Although both of these intermittent population patterns can activate granule cells, the impact of DSs and SPWs is diametrically opposite on the rest of the hippocampal circuitry. Entorhinal cortex activation of the granule cells during DSs induces a transient decrease in the hippocampal output, whereas during SPW bursts every principal cell population of the hippocampal formation may be recruited into the population event.","container-title":"Hippocampus","DOI":"10.1002/(SICI)1098-1063(1997)7:4&lt;437::AID-HIPO9&gt;3.0.CO;2-F","ISSN":"1050-9631","issue":"4","journalAbbreviation":"Hippocampus","language":"eng","note":"PMID: 9287083","page":"437-450","source":"PubMed","title":"Feed-forward and feed-back activation of the dentate gyrus in vivo during dentate spikes and sharp wave bursts","volume":"7","author":[{"family":"Penttonen","given":"M."},{"family":"Kamondi","given":"A."},{"family":"Sik","given":"A."},{"family":"Acsády","given":"L."},{"family":"Buzsáki","given":"G."}],"issued":{"date-parts":[["1997"]]}}},{"id":198,"uris":["http://zotero.org/users/2509932/items/2MVB6EDT"],"itemData":{"id":198,"type":"article-journal","container-title":"Neuron","DOI":"10.1016/j.neuron.2016.12.011","ISSN":"08966273","issue":"3","journalAbbreviation":"Neuron","language":"en","page":"691-704.e5","source":"DOI.org (Crossref)","title":"Physiological Properties and Behavioral Correlates of Hippocampal Granule Cells and Mossy Cells","volume":"93","author":[{"family":"Senzai","given":"Yuta"},{"family":"Buzsáki","given":"György"}],"issued":{"date-parts":[["2017",2]]}}}],"schema":"https://github.com/citation-style-language/schema/raw/master/csl-citation.json"} </w:instrText>
      </w:r>
      <w:r w:rsidR="5EA10E85" w:rsidRPr="0094769B">
        <w:rPr>
          <w:rFonts w:ascii="Arial" w:hAnsi="Arial" w:cs="Arial"/>
          <w:vertAlign w:val="superscript"/>
        </w:rPr>
        <w:fldChar w:fldCharType="separate"/>
      </w:r>
      <w:r w:rsidR="000C1370" w:rsidRPr="0094769B">
        <w:rPr>
          <w:rFonts w:ascii="Arial" w:hAnsi="Arial" w:cs="Arial"/>
          <w:vertAlign w:val="superscript"/>
        </w:rPr>
        <w:t>12,16,17,59</w:t>
      </w:r>
      <w:r w:rsidR="5EA10E85" w:rsidRPr="0094769B">
        <w:rPr>
          <w:rFonts w:ascii="Arial" w:hAnsi="Arial" w:cs="Arial"/>
          <w:vertAlign w:val="superscript"/>
        </w:rPr>
        <w:fldChar w:fldCharType="end"/>
      </w:r>
      <w:r w:rsidR="7FE2D3CA" w:rsidRPr="0094769B">
        <w:rPr>
          <w:rFonts w:ascii="Arial" w:hAnsi="Arial" w:cs="Arial"/>
        </w:rPr>
        <w:t xml:space="preserve">. </w:t>
      </w:r>
      <w:r w:rsidR="00B81784" w:rsidRPr="0094769B">
        <w:rPr>
          <w:rFonts w:ascii="Arial" w:hAnsi="Arial" w:cs="Arial"/>
        </w:rPr>
        <w:t>These spatio-temporal patterns were consistent across mice (</w:t>
      </w:r>
      <w:r w:rsidR="00B81784" w:rsidRPr="0094769B">
        <w:rPr>
          <w:rFonts w:ascii="Arial" w:hAnsi="Arial" w:cs="Arial"/>
          <w:b/>
          <w:bCs/>
        </w:rPr>
        <w:t xml:space="preserve">Figure </w:t>
      </w:r>
      <w:r w:rsidR="00D31516" w:rsidRPr="0094769B">
        <w:rPr>
          <w:rFonts w:ascii="Arial" w:hAnsi="Arial" w:cs="Arial"/>
          <w:b/>
          <w:bCs/>
        </w:rPr>
        <w:t>S</w:t>
      </w:r>
      <w:r w:rsidR="00B81784" w:rsidRPr="0094769B">
        <w:rPr>
          <w:rFonts w:ascii="Arial" w:hAnsi="Arial" w:cs="Arial"/>
          <w:b/>
          <w:bCs/>
        </w:rPr>
        <w:t>1</w:t>
      </w:r>
      <w:r w:rsidR="00B81784" w:rsidRPr="0094769B">
        <w:rPr>
          <w:rFonts w:ascii="Arial" w:hAnsi="Arial" w:cs="Arial"/>
        </w:rPr>
        <w:t xml:space="preserve">). </w:t>
      </w:r>
    </w:p>
    <w:p w14:paraId="57325B03" w14:textId="0D8A0411" w:rsidR="00C219FB" w:rsidRPr="0094769B" w:rsidRDefault="17596EDF" w:rsidP="0094769B">
      <w:pPr>
        <w:pStyle w:val="CommentText"/>
        <w:rPr>
          <w:rFonts w:ascii="Arial" w:hAnsi="Arial" w:cs="Arial"/>
        </w:rPr>
      </w:pPr>
      <w:r w:rsidRPr="0094769B">
        <w:rPr>
          <w:rFonts w:ascii="Arial" w:hAnsi="Arial" w:cs="Arial"/>
        </w:rPr>
        <w:t>Th</w:t>
      </w:r>
      <w:r w:rsidR="00010419">
        <w:rPr>
          <w:rFonts w:ascii="Arial" w:hAnsi="Arial" w:cs="Arial"/>
        </w:rPr>
        <w:t>is</w:t>
      </w:r>
      <w:r w:rsidRPr="0094769B">
        <w:rPr>
          <w:rFonts w:ascii="Arial" w:hAnsi="Arial" w:cs="Arial"/>
        </w:rPr>
        <w:t xml:space="preserve"> layer assignment</w:t>
      </w:r>
      <w:r w:rsidR="00BA1140" w:rsidRPr="0094769B">
        <w:rPr>
          <w:rFonts w:ascii="Arial" w:hAnsi="Arial" w:cs="Arial"/>
        </w:rPr>
        <w:t xml:space="preserve"> </w:t>
      </w:r>
      <w:r w:rsidR="007B0E74" w:rsidRPr="0094769B">
        <w:rPr>
          <w:rFonts w:ascii="Arial" w:hAnsi="Arial" w:cs="Arial"/>
        </w:rPr>
        <w:t>was facilitated</w:t>
      </w:r>
      <w:r w:rsidRPr="0094769B">
        <w:rPr>
          <w:rFonts w:ascii="Arial" w:hAnsi="Arial" w:cs="Arial"/>
        </w:rPr>
        <w:t xml:space="preserve"> </w:t>
      </w:r>
      <w:r w:rsidR="007B0E74" w:rsidRPr="0094769B">
        <w:rPr>
          <w:rFonts w:ascii="Arial" w:hAnsi="Arial" w:cs="Arial"/>
        </w:rPr>
        <w:t xml:space="preserve">by </w:t>
      </w:r>
      <w:r w:rsidRPr="0094769B">
        <w:rPr>
          <w:rFonts w:ascii="Arial" w:hAnsi="Arial" w:cs="Arial"/>
        </w:rPr>
        <w:t>silicon probes</w:t>
      </w:r>
      <w:r w:rsidR="007B0E74" w:rsidRPr="0094769B">
        <w:rPr>
          <w:rFonts w:ascii="Arial" w:hAnsi="Arial" w:cs="Arial"/>
        </w:rPr>
        <w:t xml:space="preserve">, </w:t>
      </w:r>
      <w:r w:rsidR="0024660F">
        <w:rPr>
          <w:rFonts w:ascii="Arial" w:hAnsi="Arial" w:cs="Arial"/>
        </w:rPr>
        <w:t xml:space="preserve">which </w:t>
      </w:r>
      <w:r w:rsidR="00EE11B7" w:rsidRPr="0094769B">
        <w:rPr>
          <w:rFonts w:ascii="Arial" w:hAnsi="Arial" w:cs="Arial"/>
        </w:rPr>
        <w:t>enabl</w:t>
      </w:r>
      <w:r w:rsidR="0024660F">
        <w:rPr>
          <w:rFonts w:ascii="Arial" w:hAnsi="Arial" w:cs="Arial"/>
        </w:rPr>
        <w:t>ed</w:t>
      </w:r>
      <w:r w:rsidR="007B0E74" w:rsidRPr="0094769B">
        <w:rPr>
          <w:rFonts w:ascii="Arial" w:hAnsi="Arial" w:cs="Arial"/>
        </w:rPr>
        <w:t xml:space="preserve"> </w:t>
      </w:r>
      <w:r w:rsidRPr="0094769B">
        <w:rPr>
          <w:rFonts w:ascii="Arial" w:hAnsi="Arial" w:cs="Arial"/>
        </w:rPr>
        <w:t xml:space="preserve">recordings from uniformly spaced channels along the CA1-DG axis. </w:t>
      </w:r>
      <w:r w:rsidR="00B9355F">
        <w:rPr>
          <w:rFonts w:ascii="Arial" w:hAnsi="Arial" w:cs="Arial"/>
        </w:rPr>
        <w:t xml:space="preserve">We next tested </w:t>
      </w:r>
      <w:r w:rsidR="0040585F">
        <w:rPr>
          <w:rFonts w:ascii="Arial" w:hAnsi="Arial" w:cs="Arial"/>
        </w:rPr>
        <w:t xml:space="preserve">whether layer identity could be inferred from theta phase reversals and sharp-wave waveform features on a per-channel basis. </w:t>
      </w:r>
      <w:r w:rsidR="00291724" w:rsidRPr="0094769B">
        <w:rPr>
          <w:rFonts w:ascii="Arial" w:hAnsi="Arial" w:cs="Arial"/>
        </w:rPr>
        <w:t>To</w:t>
      </w:r>
      <w:r w:rsidR="1E26C356" w:rsidRPr="0094769B">
        <w:rPr>
          <w:rFonts w:ascii="Arial" w:hAnsi="Arial" w:cs="Arial"/>
        </w:rPr>
        <w:t xml:space="preserve"> this</w:t>
      </w:r>
      <w:r w:rsidR="00291724" w:rsidRPr="0094769B">
        <w:rPr>
          <w:rFonts w:ascii="Arial" w:hAnsi="Arial" w:cs="Arial"/>
        </w:rPr>
        <w:t xml:space="preserve"> end</w:t>
      </w:r>
      <w:r w:rsidR="1E26C356" w:rsidRPr="0094769B">
        <w:rPr>
          <w:rFonts w:ascii="Arial" w:hAnsi="Arial" w:cs="Arial"/>
        </w:rPr>
        <w:t xml:space="preserve">, we </w:t>
      </w:r>
      <w:r w:rsidR="007B0E74" w:rsidRPr="0094769B">
        <w:rPr>
          <w:rFonts w:ascii="Arial" w:hAnsi="Arial" w:cs="Arial"/>
        </w:rPr>
        <w:t>applied</w:t>
      </w:r>
      <w:r w:rsidR="1E26C356" w:rsidRPr="0094769B">
        <w:rPr>
          <w:rFonts w:ascii="Arial" w:hAnsi="Arial" w:cs="Arial"/>
        </w:rPr>
        <w:t xml:space="preserve"> ISOMAP embedding to </w:t>
      </w:r>
      <w:r w:rsidR="793C9BC7" w:rsidRPr="0094769B">
        <w:rPr>
          <w:rFonts w:ascii="Arial" w:hAnsi="Arial" w:cs="Arial"/>
        </w:rPr>
        <w:t xml:space="preserve">represent </w:t>
      </w:r>
      <w:r w:rsidR="1E26C356" w:rsidRPr="0094769B">
        <w:rPr>
          <w:rFonts w:ascii="Arial" w:hAnsi="Arial" w:cs="Arial"/>
        </w:rPr>
        <w:t xml:space="preserve">theta and sharp-wave waveforms across layers </w:t>
      </w:r>
      <w:r w:rsidR="004A75C3">
        <w:rPr>
          <w:rFonts w:ascii="Arial" w:hAnsi="Arial" w:cs="Arial"/>
        </w:rPr>
        <w:t>in</w:t>
      </w:r>
      <w:r w:rsidR="1E26C356" w:rsidRPr="0094769B" w:rsidDel="004A75C3">
        <w:rPr>
          <w:rFonts w:ascii="Arial" w:hAnsi="Arial" w:cs="Arial"/>
        </w:rPr>
        <w:t xml:space="preserve"> </w:t>
      </w:r>
      <w:r w:rsidR="1E26C356" w:rsidRPr="0094769B">
        <w:rPr>
          <w:rFonts w:ascii="Arial" w:hAnsi="Arial" w:cs="Arial"/>
        </w:rPr>
        <w:t xml:space="preserve">a </w:t>
      </w:r>
      <w:r w:rsidR="007B0E74" w:rsidRPr="0094769B">
        <w:rPr>
          <w:rFonts w:ascii="Arial" w:hAnsi="Arial" w:cs="Arial"/>
        </w:rPr>
        <w:t>two</w:t>
      </w:r>
      <w:r w:rsidR="1E26C356" w:rsidRPr="0094769B">
        <w:rPr>
          <w:rFonts w:ascii="Arial" w:hAnsi="Arial" w:cs="Arial"/>
        </w:rPr>
        <w:t>-dimensional feature space (</w:t>
      </w:r>
      <w:r w:rsidR="008410E7" w:rsidRPr="0094769B">
        <w:rPr>
          <w:rFonts w:ascii="Arial" w:hAnsi="Arial" w:cs="Arial"/>
          <w:b/>
          <w:bCs/>
        </w:rPr>
        <w:t xml:space="preserve">Figure S2 </w:t>
      </w:r>
      <w:r w:rsidR="008410E7" w:rsidRPr="0094769B">
        <w:rPr>
          <w:rFonts w:ascii="Arial" w:hAnsi="Arial" w:cs="Arial"/>
        </w:rPr>
        <w:t xml:space="preserve">and </w:t>
      </w:r>
      <w:r w:rsidR="00194A61" w:rsidRPr="0094769B">
        <w:rPr>
          <w:rFonts w:ascii="Arial" w:hAnsi="Arial" w:cs="Arial"/>
          <w:b/>
          <w:bCs/>
        </w:rPr>
        <w:t xml:space="preserve">Figure </w:t>
      </w:r>
      <w:r w:rsidR="1E26C356" w:rsidRPr="0094769B">
        <w:rPr>
          <w:rFonts w:ascii="Arial" w:hAnsi="Arial" w:cs="Arial"/>
          <w:b/>
          <w:bCs/>
        </w:rPr>
        <w:t>1</w:t>
      </w:r>
      <w:r w:rsidR="0084011F" w:rsidRPr="0094769B">
        <w:rPr>
          <w:rFonts w:ascii="Arial" w:hAnsi="Arial" w:cs="Arial"/>
          <w:b/>
          <w:bCs/>
        </w:rPr>
        <w:t>D</w:t>
      </w:r>
      <w:r w:rsidR="008C5850" w:rsidRPr="0094769B">
        <w:rPr>
          <w:rFonts w:ascii="Arial" w:hAnsi="Arial" w:cs="Arial"/>
          <w:b/>
          <w:bCs/>
        </w:rPr>
        <w:t>-F</w:t>
      </w:r>
      <w:r w:rsidR="1E26C356" w:rsidRPr="0094769B">
        <w:rPr>
          <w:rFonts w:ascii="Arial" w:hAnsi="Arial" w:cs="Arial"/>
        </w:rPr>
        <w:t xml:space="preserve">). </w:t>
      </w:r>
      <w:r w:rsidR="00EA39E6">
        <w:rPr>
          <w:rFonts w:ascii="Arial" w:hAnsi="Arial" w:cs="Arial"/>
        </w:rPr>
        <w:t>C</w:t>
      </w:r>
      <w:r w:rsidR="252370FF" w:rsidRPr="0094769B">
        <w:rPr>
          <w:rFonts w:ascii="Arial" w:hAnsi="Arial" w:cs="Arial"/>
        </w:rPr>
        <w:t>hannels from the same layer</w:t>
      </w:r>
      <w:r w:rsidR="005617E9">
        <w:rPr>
          <w:rFonts w:ascii="Arial" w:hAnsi="Arial" w:cs="Arial"/>
        </w:rPr>
        <w:t xml:space="preserve"> </w:t>
      </w:r>
      <w:r w:rsidR="00C733A6" w:rsidRPr="0094769B">
        <w:rPr>
          <w:rFonts w:ascii="Arial" w:hAnsi="Arial" w:cs="Arial"/>
        </w:rPr>
        <w:t>cluster</w:t>
      </w:r>
      <w:r w:rsidR="002B715A" w:rsidRPr="0094769B">
        <w:rPr>
          <w:rFonts w:ascii="Arial" w:hAnsi="Arial" w:cs="Arial"/>
        </w:rPr>
        <w:t>ed</w:t>
      </w:r>
      <w:r w:rsidR="00C733A6" w:rsidRPr="0094769B">
        <w:rPr>
          <w:rFonts w:ascii="Arial" w:hAnsi="Arial" w:cs="Arial"/>
        </w:rPr>
        <w:t xml:space="preserve"> together</w:t>
      </w:r>
      <w:r w:rsidR="005617E9">
        <w:rPr>
          <w:rFonts w:ascii="Arial" w:hAnsi="Arial" w:cs="Arial"/>
        </w:rPr>
        <w:t xml:space="preserve"> across mice</w:t>
      </w:r>
      <w:r w:rsidR="001E039C">
        <w:rPr>
          <w:rFonts w:ascii="Arial" w:hAnsi="Arial" w:cs="Arial"/>
        </w:rPr>
        <w:t xml:space="preserve"> </w:t>
      </w:r>
      <w:r w:rsidR="00393780" w:rsidRPr="0094769B">
        <w:rPr>
          <w:rFonts w:ascii="Arial" w:hAnsi="Arial" w:cs="Arial"/>
        </w:rPr>
        <w:t>(</w:t>
      </w:r>
      <w:r w:rsidR="00393780" w:rsidRPr="0094769B">
        <w:rPr>
          <w:rFonts w:ascii="Arial" w:hAnsi="Arial" w:cs="Arial"/>
          <w:b/>
          <w:bCs/>
        </w:rPr>
        <w:t>Figure 1F</w:t>
      </w:r>
      <w:r w:rsidR="00393780" w:rsidRPr="0094769B">
        <w:rPr>
          <w:rFonts w:ascii="Arial" w:hAnsi="Arial" w:cs="Arial"/>
        </w:rPr>
        <w:t>)</w:t>
      </w:r>
      <w:r w:rsidR="252370FF" w:rsidRPr="0094769B">
        <w:rPr>
          <w:rFonts w:ascii="Arial" w:hAnsi="Arial" w:cs="Arial"/>
        </w:rPr>
        <w:t>.</w:t>
      </w:r>
      <w:r w:rsidR="3C0FC795" w:rsidRPr="0094769B">
        <w:rPr>
          <w:rFonts w:ascii="Arial" w:hAnsi="Arial" w:cs="Arial"/>
        </w:rPr>
        <w:t xml:space="preserve"> </w:t>
      </w:r>
      <w:r w:rsidR="00463403">
        <w:rPr>
          <w:rFonts w:ascii="Arial" w:hAnsi="Arial" w:cs="Arial"/>
        </w:rPr>
        <w:t>T</w:t>
      </w:r>
      <w:r w:rsidR="001228D6" w:rsidRPr="0094769B">
        <w:rPr>
          <w:rFonts w:ascii="Arial" w:hAnsi="Arial" w:cs="Arial"/>
        </w:rPr>
        <w:t xml:space="preserve">he resulting </w:t>
      </w:r>
      <w:r w:rsidR="1E26C356" w:rsidRPr="0094769B">
        <w:rPr>
          <w:rFonts w:ascii="Arial" w:hAnsi="Arial" w:cs="Arial"/>
        </w:rPr>
        <w:t xml:space="preserve">feature trajectory </w:t>
      </w:r>
      <w:r w:rsidR="7DF388C3" w:rsidRPr="0094769B">
        <w:rPr>
          <w:rFonts w:ascii="Arial" w:hAnsi="Arial" w:cs="Arial"/>
        </w:rPr>
        <w:t>naturally connected</w:t>
      </w:r>
      <w:r w:rsidR="1E26C356" w:rsidRPr="0094769B">
        <w:rPr>
          <w:rFonts w:ascii="Arial" w:hAnsi="Arial" w:cs="Arial"/>
        </w:rPr>
        <w:t xml:space="preserve"> anatomically adjacent layers</w:t>
      </w:r>
      <w:r w:rsidR="7DF388C3" w:rsidRPr="0094769B">
        <w:rPr>
          <w:rFonts w:ascii="Arial" w:hAnsi="Arial" w:cs="Arial"/>
        </w:rPr>
        <w:t xml:space="preserve">, </w:t>
      </w:r>
      <w:r w:rsidR="00970C20" w:rsidRPr="0094769B">
        <w:rPr>
          <w:rFonts w:ascii="Arial" w:hAnsi="Arial" w:cs="Arial"/>
        </w:rPr>
        <w:t>despite</w:t>
      </w:r>
      <w:r w:rsidR="001228D6" w:rsidRPr="0094769B">
        <w:rPr>
          <w:rFonts w:ascii="Arial" w:hAnsi="Arial" w:cs="Arial"/>
        </w:rPr>
        <w:t xml:space="preserve"> no </w:t>
      </w:r>
      <w:r w:rsidR="003A216C">
        <w:rPr>
          <w:rFonts w:ascii="Arial" w:hAnsi="Arial" w:cs="Arial"/>
        </w:rPr>
        <w:t xml:space="preserve">anatomical </w:t>
      </w:r>
      <w:r w:rsidR="005C39E3" w:rsidRPr="0094769B">
        <w:rPr>
          <w:rFonts w:ascii="Arial" w:hAnsi="Arial" w:cs="Arial"/>
        </w:rPr>
        <w:t xml:space="preserve">information </w:t>
      </w:r>
      <w:r w:rsidR="007B0E74" w:rsidRPr="0094769B">
        <w:rPr>
          <w:rFonts w:ascii="Arial" w:hAnsi="Arial" w:cs="Arial"/>
        </w:rPr>
        <w:t>provided</w:t>
      </w:r>
      <w:r w:rsidR="000D0DA5" w:rsidRPr="0094769B">
        <w:rPr>
          <w:rFonts w:ascii="Arial" w:hAnsi="Arial" w:cs="Arial"/>
        </w:rPr>
        <w:t xml:space="preserve"> </w:t>
      </w:r>
      <w:r w:rsidR="006F096E">
        <w:rPr>
          <w:rFonts w:ascii="Arial" w:hAnsi="Arial" w:cs="Arial"/>
        </w:rPr>
        <w:t xml:space="preserve">to the </w:t>
      </w:r>
      <w:r w:rsidR="00362624" w:rsidRPr="0094769B">
        <w:rPr>
          <w:rFonts w:ascii="Arial" w:hAnsi="Arial" w:cs="Arial"/>
        </w:rPr>
        <w:t>embedding</w:t>
      </w:r>
      <w:r w:rsidR="1E26C356" w:rsidRPr="0094769B">
        <w:rPr>
          <w:rFonts w:ascii="Arial" w:hAnsi="Arial" w:cs="Arial"/>
        </w:rPr>
        <w:t>.</w:t>
      </w:r>
      <w:r w:rsidR="006C2A4F" w:rsidRPr="0094769B">
        <w:rPr>
          <w:rFonts w:ascii="Arial" w:hAnsi="Arial" w:cs="Arial"/>
        </w:rPr>
        <w:t xml:space="preserve"> </w:t>
      </w:r>
    </w:p>
    <w:p w14:paraId="55D58219" w14:textId="132EA006" w:rsidR="0040297B" w:rsidRPr="0094769B" w:rsidRDefault="001070EA" w:rsidP="0094769B">
      <w:pPr>
        <w:pStyle w:val="CommentText"/>
        <w:rPr>
          <w:rFonts w:ascii="Arial" w:hAnsi="Arial" w:cs="Arial"/>
        </w:rPr>
      </w:pPr>
      <w:r w:rsidRPr="0094769B">
        <w:rPr>
          <w:rFonts w:ascii="Arial" w:hAnsi="Arial" w:cs="Arial"/>
        </w:rPr>
        <w:t xml:space="preserve">To </w:t>
      </w:r>
      <w:r w:rsidR="000F60A5">
        <w:rPr>
          <w:rFonts w:ascii="Arial" w:hAnsi="Arial" w:cs="Arial"/>
        </w:rPr>
        <w:t>assess trajectory</w:t>
      </w:r>
      <w:r w:rsidR="00B01B10" w:rsidRPr="0094769B">
        <w:rPr>
          <w:rFonts w:ascii="Arial" w:hAnsi="Arial" w:cs="Arial"/>
        </w:rPr>
        <w:t xml:space="preserve"> consistency across recordings, we computed their similarity </w:t>
      </w:r>
      <w:r w:rsidR="001F44BE" w:rsidRPr="0094769B">
        <w:rPr>
          <w:rFonts w:ascii="Arial" w:hAnsi="Arial" w:cs="Arial"/>
        </w:rPr>
        <w:t xml:space="preserve">and compared </w:t>
      </w:r>
      <w:r w:rsidR="00AF5820">
        <w:rPr>
          <w:rFonts w:ascii="Arial" w:hAnsi="Arial" w:cs="Arial"/>
        </w:rPr>
        <w:t xml:space="preserve">it to </w:t>
      </w:r>
      <w:r w:rsidR="005D7B51">
        <w:rPr>
          <w:rFonts w:ascii="Arial" w:hAnsi="Arial" w:cs="Arial"/>
        </w:rPr>
        <w:t xml:space="preserve">surrogate </w:t>
      </w:r>
      <w:r w:rsidR="00781B0C" w:rsidRPr="0094769B">
        <w:rPr>
          <w:rFonts w:ascii="Arial" w:hAnsi="Arial" w:cs="Arial"/>
        </w:rPr>
        <w:t xml:space="preserve">trajectories </w:t>
      </w:r>
      <w:r w:rsidR="005D7B51">
        <w:rPr>
          <w:rFonts w:ascii="Arial" w:hAnsi="Arial" w:cs="Arial"/>
        </w:rPr>
        <w:t xml:space="preserve">that preserved </w:t>
      </w:r>
      <w:r w:rsidR="007C7CF5">
        <w:rPr>
          <w:rFonts w:ascii="Arial" w:hAnsi="Arial" w:cs="Arial"/>
        </w:rPr>
        <w:t xml:space="preserve">the original </w:t>
      </w:r>
      <w:r w:rsidR="009E7F23" w:rsidRPr="0094769B">
        <w:rPr>
          <w:rFonts w:ascii="Arial" w:hAnsi="Arial" w:cs="Arial"/>
        </w:rPr>
        <w:t>spectral properties (</w:t>
      </w:r>
      <w:r w:rsidR="009E7F23" w:rsidRPr="0094769B">
        <w:rPr>
          <w:rFonts w:ascii="Arial" w:hAnsi="Arial" w:cs="Arial"/>
          <w:b/>
          <w:bCs/>
        </w:rPr>
        <w:t>Figure 1G</w:t>
      </w:r>
      <w:r w:rsidR="009E7F23" w:rsidRPr="0094769B">
        <w:rPr>
          <w:rFonts w:ascii="Arial" w:hAnsi="Arial" w:cs="Arial"/>
        </w:rPr>
        <w:t xml:space="preserve">). </w:t>
      </w:r>
      <w:r w:rsidR="007C7CF5">
        <w:rPr>
          <w:rFonts w:ascii="Arial" w:hAnsi="Arial" w:cs="Arial"/>
        </w:rPr>
        <w:t xml:space="preserve">For recordings </w:t>
      </w:r>
      <w:r w:rsidR="00194D97" w:rsidRPr="0094769B">
        <w:rPr>
          <w:rFonts w:ascii="Arial" w:hAnsi="Arial" w:cs="Arial"/>
        </w:rPr>
        <w:t xml:space="preserve">from the same mouse </w:t>
      </w:r>
      <w:r w:rsidR="001F7A47">
        <w:rPr>
          <w:rFonts w:ascii="Arial" w:hAnsi="Arial" w:cs="Arial"/>
        </w:rPr>
        <w:t xml:space="preserve">across </w:t>
      </w:r>
      <w:r w:rsidR="00194D97" w:rsidRPr="0094769B">
        <w:rPr>
          <w:rFonts w:ascii="Arial" w:hAnsi="Arial" w:cs="Arial"/>
        </w:rPr>
        <w:t xml:space="preserve">days, </w:t>
      </w:r>
      <w:r w:rsidR="00194D97" w:rsidRPr="0094769B" w:rsidDel="00292FA1">
        <w:rPr>
          <w:rFonts w:ascii="Arial" w:hAnsi="Arial" w:cs="Arial"/>
        </w:rPr>
        <w:t xml:space="preserve">similarity </w:t>
      </w:r>
      <w:r w:rsidR="00292FA1">
        <w:rPr>
          <w:rFonts w:ascii="Arial" w:hAnsi="Arial" w:cs="Arial"/>
        </w:rPr>
        <w:t xml:space="preserve">was </w:t>
      </w:r>
      <w:r w:rsidR="00194D97" w:rsidRPr="0094769B">
        <w:rPr>
          <w:rFonts w:ascii="Arial" w:hAnsi="Arial" w:cs="Arial"/>
        </w:rPr>
        <w:t xml:space="preserve">30.1 standard deviations above the surrogate </w:t>
      </w:r>
      <w:r w:rsidR="00194D97" w:rsidRPr="0094769B" w:rsidDel="008C097D">
        <w:rPr>
          <w:rFonts w:ascii="Arial" w:hAnsi="Arial" w:cs="Arial"/>
        </w:rPr>
        <w:t xml:space="preserve">expected </w:t>
      </w:r>
      <w:r w:rsidR="009A1228">
        <w:rPr>
          <w:rFonts w:ascii="Arial" w:hAnsi="Arial" w:cs="Arial"/>
        </w:rPr>
        <w:t xml:space="preserve">values </w:t>
      </w:r>
      <w:r w:rsidR="00194D97" w:rsidRPr="0094769B">
        <w:rPr>
          <w:rFonts w:ascii="Arial" w:hAnsi="Arial" w:cs="Arial"/>
        </w:rPr>
        <w:t>(99% CI: 18.1–42.9).</w:t>
      </w:r>
      <w:r w:rsidR="00D7260D" w:rsidRPr="0094769B">
        <w:rPr>
          <w:rFonts w:ascii="Arial" w:hAnsi="Arial" w:cs="Arial"/>
        </w:rPr>
        <w:t xml:space="preserve"> </w:t>
      </w:r>
      <w:r w:rsidR="00292FA1">
        <w:rPr>
          <w:rFonts w:ascii="Arial" w:hAnsi="Arial" w:cs="Arial"/>
        </w:rPr>
        <w:t xml:space="preserve">Across mice, </w:t>
      </w:r>
      <w:r w:rsidR="00E95643" w:rsidRPr="0094769B">
        <w:rPr>
          <w:rFonts w:ascii="Arial" w:hAnsi="Arial" w:cs="Arial"/>
        </w:rPr>
        <w:t xml:space="preserve">similarities </w:t>
      </w:r>
      <w:r w:rsidR="00292FA1">
        <w:rPr>
          <w:rFonts w:ascii="Arial" w:hAnsi="Arial" w:cs="Arial"/>
        </w:rPr>
        <w:t xml:space="preserve">remained </w:t>
      </w:r>
      <w:r w:rsidR="00E95643" w:rsidRPr="0094769B">
        <w:rPr>
          <w:rFonts w:ascii="Arial" w:hAnsi="Arial" w:cs="Arial"/>
        </w:rPr>
        <w:t>1</w:t>
      </w:r>
      <w:r w:rsidR="00B8233C" w:rsidRPr="0094769B">
        <w:rPr>
          <w:rFonts w:ascii="Arial" w:hAnsi="Arial" w:cs="Arial"/>
        </w:rPr>
        <w:t xml:space="preserve">8.0 standard deviations above </w:t>
      </w:r>
      <w:r w:rsidR="00080DF5">
        <w:rPr>
          <w:rFonts w:ascii="Arial" w:hAnsi="Arial" w:cs="Arial"/>
        </w:rPr>
        <w:t xml:space="preserve">the control </w:t>
      </w:r>
      <w:r w:rsidR="008A0F18">
        <w:rPr>
          <w:rFonts w:ascii="Arial" w:hAnsi="Arial" w:cs="Arial"/>
        </w:rPr>
        <w:t xml:space="preserve">values </w:t>
      </w:r>
      <w:r w:rsidR="00B8233C" w:rsidRPr="0094769B">
        <w:rPr>
          <w:rFonts w:ascii="Arial" w:hAnsi="Arial" w:cs="Arial"/>
        </w:rPr>
        <w:t>(99% CI: 12.2–24.8).</w:t>
      </w:r>
      <w:r w:rsidR="00E95643" w:rsidRPr="0094769B">
        <w:rPr>
          <w:rFonts w:ascii="Arial" w:hAnsi="Arial" w:cs="Arial"/>
        </w:rPr>
        <w:t xml:space="preserve"> </w:t>
      </w:r>
      <w:r w:rsidR="00C47683" w:rsidRPr="0094769B">
        <w:rPr>
          <w:rFonts w:ascii="Arial" w:hAnsi="Arial" w:cs="Arial"/>
        </w:rPr>
        <w:t>Th</w:t>
      </w:r>
      <w:r w:rsidR="008E04BC">
        <w:rPr>
          <w:rFonts w:ascii="Arial" w:hAnsi="Arial" w:cs="Arial"/>
        </w:rPr>
        <w:t>is</w:t>
      </w:r>
      <w:r w:rsidR="00C47683" w:rsidRPr="0094769B">
        <w:rPr>
          <w:rFonts w:ascii="Arial" w:hAnsi="Arial" w:cs="Arial"/>
        </w:rPr>
        <w:t xml:space="preserve"> demonstrate</w:t>
      </w:r>
      <w:r w:rsidR="008E04BC">
        <w:rPr>
          <w:rFonts w:ascii="Arial" w:hAnsi="Arial" w:cs="Arial"/>
        </w:rPr>
        <w:t>s</w:t>
      </w:r>
      <w:r w:rsidR="00C47683" w:rsidRPr="0094769B">
        <w:rPr>
          <w:rFonts w:ascii="Arial" w:hAnsi="Arial" w:cs="Arial"/>
        </w:rPr>
        <w:t xml:space="preserve"> that </w:t>
      </w:r>
      <w:r w:rsidR="00CD6608" w:rsidRPr="0094769B">
        <w:rPr>
          <w:rFonts w:ascii="Arial" w:hAnsi="Arial" w:cs="Arial"/>
        </w:rPr>
        <w:t xml:space="preserve">trajectories were </w:t>
      </w:r>
      <w:r w:rsidR="00C47683" w:rsidRPr="0094769B">
        <w:rPr>
          <w:rFonts w:ascii="Arial" w:hAnsi="Arial" w:cs="Arial"/>
        </w:rPr>
        <w:t xml:space="preserve">highly reproducible </w:t>
      </w:r>
      <w:r w:rsidR="00CD6608" w:rsidRPr="0094769B">
        <w:rPr>
          <w:rFonts w:ascii="Arial" w:hAnsi="Arial" w:cs="Arial"/>
        </w:rPr>
        <w:t>within and across mice.</w:t>
      </w:r>
    </w:p>
    <w:p w14:paraId="0FBA3F29" w14:textId="7AB93285" w:rsidR="4FD9612F" w:rsidRPr="0094769B" w:rsidRDefault="01AF4403" w:rsidP="0094769B">
      <w:pPr>
        <w:pStyle w:val="CommentText"/>
        <w:rPr>
          <w:rFonts w:ascii="Arial" w:hAnsi="Arial" w:cs="Arial"/>
        </w:rPr>
      </w:pPr>
      <w:r w:rsidRPr="0094769B">
        <w:rPr>
          <w:rFonts w:ascii="Arial" w:hAnsi="Arial" w:cs="Arial"/>
        </w:rPr>
        <w:t xml:space="preserve">To </w:t>
      </w:r>
      <w:r w:rsidR="1E6B76A8" w:rsidRPr="0094769B">
        <w:rPr>
          <w:rFonts w:ascii="Arial" w:hAnsi="Arial" w:cs="Arial"/>
        </w:rPr>
        <w:t xml:space="preserve">further </w:t>
      </w:r>
      <w:r w:rsidRPr="0094769B">
        <w:rPr>
          <w:rFonts w:ascii="Arial" w:hAnsi="Arial" w:cs="Arial"/>
        </w:rPr>
        <w:t xml:space="preserve">assess the </w:t>
      </w:r>
      <w:r w:rsidR="6F8557B2" w:rsidRPr="0094769B">
        <w:rPr>
          <w:rFonts w:ascii="Arial" w:hAnsi="Arial" w:cs="Arial"/>
        </w:rPr>
        <w:t xml:space="preserve">electrophysiological </w:t>
      </w:r>
      <w:r w:rsidRPr="0094769B">
        <w:rPr>
          <w:rFonts w:ascii="Arial" w:hAnsi="Arial" w:cs="Arial"/>
        </w:rPr>
        <w:t xml:space="preserve">distinguishability of </w:t>
      </w:r>
      <w:r w:rsidR="654A94CB" w:rsidRPr="0094769B">
        <w:rPr>
          <w:rFonts w:ascii="Arial" w:hAnsi="Arial" w:cs="Arial"/>
        </w:rPr>
        <w:t>hippocampal</w:t>
      </w:r>
      <w:r w:rsidRPr="0094769B">
        <w:rPr>
          <w:rFonts w:ascii="Arial" w:hAnsi="Arial" w:cs="Arial"/>
        </w:rPr>
        <w:t xml:space="preserve"> layers we train</w:t>
      </w:r>
      <w:r w:rsidR="00D127A3" w:rsidRPr="0094769B">
        <w:rPr>
          <w:rFonts w:ascii="Arial" w:hAnsi="Arial" w:cs="Arial"/>
        </w:rPr>
        <w:t xml:space="preserve">ed classifiers </w:t>
      </w:r>
      <w:r w:rsidRPr="0094769B">
        <w:rPr>
          <w:rFonts w:ascii="Arial" w:hAnsi="Arial" w:cs="Arial"/>
        </w:rPr>
        <w:t xml:space="preserve">to recognize </w:t>
      </w:r>
      <w:r w:rsidR="453F81EF" w:rsidRPr="0094769B">
        <w:rPr>
          <w:rFonts w:ascii="Arial" w:hAnsi="Arial" w:cs="Arial"/>
        </w:rPr>
        <w:t xml:space="preserve">each </w:t>
      </w:r>
      <w:r w:rsidRPr="0094769B">
        <w:rPr>
          <w:rFonts w:ascii="Arial" w:hAnsi="Arial" w:cs="Arial"/>
        </w:rPr>
        <w:t xml:space="preserve">layer </w:t>
      </w:r>
      <w:r w:rsidR="6D12D9ED" w:rsidRPr="0094769B">
        <w:rPr>
          <w:rFonts w:ascii="Arial" w:hAnsi="Arial" w:cs="Arial"/>
        </w:rPr>
        <w:t>from</w:t>
      </w:r>
      <w:r w:rsidRPr="0094769B">
        <w:rPr>
          <w:rFonts w:ascii="Arial" w:hAnsi="Arial" w:cs="Arial"/>
        </w:rPr>
        <w:t xml:space="preserve"> </w:t>
      </w:r>
      <w:r w:rsidR="453F81EF" w:rsidRPr="0094769B">
        <w:rPr>
          <w:rFonts w:ascii="Arial" w:hAnsi="Arial" w:cs="Arial"/>
        </w:rPr>
        <w:t>its</w:t>
      </w:r>
      <w:r w:rsidRPr="0094769B">
        <w:rPr>
          <w:rFonts w:ascii="Arial" w:hAnsi="Arial" w:cs="Arial"/>
        </w:rPr>
        <w:t xml:space="preserve"> </w:t>
      </w:r>
      <w:r w:rsidR="004C0373" w:rsidRPr="0094769B">
        <w:rPr>
          <w:rFonts w:ascii="Arial" w:hAnsi="Arial" w:cs="Arial"/>
        </w:rPr>
        <w:t>embedding projections</w:t>
      </w:r>
      <w:r w:rsidR="0086008E" w:rsidRPr="0094769B">
        <w:rPr>
          <w:rFonts w:ascii="Arial" w:hAnsi="Arial" w:cs="Arial"/>
        </w:rPr>
        <w:t xml:space="preserve"> </w:t>
      </w:r>
      <w:r w:rsidR="00404657" w:rsidRPr="0094769B">
        <w:rPr>
          <w:rFonts w:ascii="Arial" w:hAnsi="Arial" w:cs="Arial"/>
        </w:rPr>
        <w:t>using</w:t>
      </w:r>
      <w:r w:rsidR="0086008E" w:rsidRPr="0094769B">
        <w:rPr>
          <w:rFonts w:ascii="Arial" w:hAnsi="Arial" w:cs="Arial"/>
        </w:rPr>
        <w:t xml:space="preserve"> </w:t>
      </w:r>
      <w:r w:rsidRPr="0094769B">
        <w:rPr>
          <w:rFonts w:ascii="Arial" w:hAnsi="Arial" w:cs="Arial"/>
        </w:rPr>
        <w:t>leave-one-out cross-validation (</w:t>
      </w:r>
      <w:r w:rsidRPr="00DF04DC">
        <w:rPr>
          <w:rFonts w:ascii="Arial" w:hAnsi="Arial" w:cs="Arial"/>
          <w:b/>
          <w:bCs/>
        </w:rPr>
        <w:t xml:space="preserve">Figure </w:t>
      </w:r>
      <w:r w:rsidR="0099582F" w:rsidRPr="00DF04DC">
        <w:rPr>
          <w:rFonts w:ascii="Arial" w:hAnsi="Arial" w:cs="Arial"/>
          <w:b/>
          <w:bCs/>
        </w:rPr>
        <w:t>1H</w:t>
      </w:r>
      <w:r w:rsidRPr="0094769B">
        <w:rPr>
          <w:rFonts w:ascii="Arial" w:hAnsi="Arial" w:cs="Arial"/>
        </w:rPr>
        <w:t xml:space="preserve">). </w:t>
      </w:r>
      <w:r w:rsidR="00421388">
        <w:rPr>
          <w:rFonts w:ascii="Arial" w:hAnsi="Arial" w:cs="Arial"/>
        </w:rPr>
        <w:t>C</w:t>
      </w:r>
      <w:r w:rsidR="005B1EF4" w:rsidRPr="0094769B">
        <w:rPr>
          <w:rFonts w:ascii="Arial" w:hAnsi="Arial" w:cs="Arial"/>
        </w:rPr>
        <w:t xml:space="preserve">lassification </w:t>
      </w:r>
      <w:r w:rsidR="00421388">
        <w:rPr>
          <w:rFonts w:ascii="Arial" w:hAnsi="Arial" w:cs="Arial"/>
        </w:rPr>
        <w:t xml:space="preserve">was optimal </w:t>
      </w:r>
      <w:r w:rsidR="005B1EF4" w:rsidRPr="0094769B">
        <w:rPr>
          <w:rFonts w:ascii="Arial" w:hAnsi="Arial" w:cs="Arial"/>
        </w:rPr>
        <w:t>for the pyramidal, radiatum, mid-molecular, and granular layers</w:t>
      </w:r>
      <w:r w:rsidR="003850CC" w:rsidRPr="0094769B">
        <w:rPr>
          <w:rFonts w:ascii="Arial" w:hAnsi="Arial" w:cs="Arial"/>
        </w:rPr>
        <w:t>. T</w:t>
      </w:r>
      <w:r w:rsidR="005B1EF4" w:rsidRPr="0094769B">
        <w:rPr>
          <w:rFonts w:ascii="Arial" w:hAnsi="Arial" w:cs="Arial"/>
        </w:rPr>
        <w:t>he inner molecular layer achieved near-optimal performance</w:t>
      </w:r>
      <w:r w:rsidR="0070552B" w:rsidRPr="0094769B">
        <w:rPr>
          <w:rFonts w:ascii="Arial" w:hAnsi="Arial" w:cs="Arial"/>
        </w:rPr>
        <w:t xml:space="preserve">. </w:t>
      </w:r>
      <w:r w:rsidR="00834900" w:rsidRPr="0094769B">
        <w:rPr>
          <w:rFonts w:ascii="Arial" w:hAnsi="Arial" w:cs="Arial"/>
        </w:rPr>
        <w:t>T</w:t>
      </w:r>
      <w:r w:rsidR="3CA23226" w:rsidRPr="0094769B">
        <w:rPr>
          <w:rFonts w:ascii="Arial" w:hAnsi="Arial" w:cs="Arial"/>
        </w:rPr>
        <w:t>he lacunosum-moleculare</w:t>
      </w:r>
      <w:r w:rsidR="078AD42C" w:rsidRPr="0094769B">
        <w:rPr>
          <w:rFonts w:ascii="Arial" w:hAnsi="Arial" w:cs="Arial"/>
        </w:rPr>
        <w:t xml:space="preserve"> layer</w:t>
      </w:r>
      <w:r w:rsidR="3CA23226" w:rsidRPr="0094769B">
        <w:rPr>
          <w:rFonts w:ascii="Arial" w:hAnsi="Arial" w:cs="Arial"/>
        </w:rPr>
        <w:t xml:space="preserve">, </w:t>
      </w:r>
      <w:r w:rsidR="0E79331A" w:rsidRPr="0094769B">
        <w:rPr>
          <w:rFonts w:ascii="Arial" w:hAnsi="Arial" w:cs="Arial"/>
        </w:rPr>
        <w:t xml:space="preserve">hippocampal </w:t>
      </w:r>
      <w:r w:rsidR="3CA23226" w:rsidRPr="0094769B">
        <w:rPr>
          <w:rFonts w:ascii="Arial" w:hAnsi="Arial" w:cs="Arial"/>
        </w:rPr>
        <w:t xml:space="preserve">fissure, and outer molecular layer </w:t>
      </w:r>
      <w:r w:rsidR="000B60BD" w:rsidRPr="0094769B">
        <w:rPr>
          <w:rFonts w:ascii="Arial" w:hAnsi="Arial" w:cs="Arial"/>
        </w:rPr>
        <w:t>were</w:t>
      </w:r>
      <w:r w:rsidR="3CA23226" w:rsidRPr="0094769B">
        <w:rPr>
          <w:rFonts w:ascii="Arial" w:hAnsi="Arial" w:cs="Arial"/>
        </w:rPr>
        <w:t xml:space="preserve"> differentiated from other layers</w:t>
      </w:r>
      <w:r w:rsidR="009F1690">
        <w:rPr>
          <w:rFonts w:ascii="Arial" w:hAnsi="Arial" w:cs="Arial"/>
        </w:rPr>
        <w:t>; yet,</w:t>
      </w:r>
      <w:r w:rsidR="3CA23226" w:rsidRPr="0094769B" w:rsidDel="009F1690">
        <w:rPr>
          <w:rFonts w:ascii="Arial" w:hAnsi="Arial" w:cs="Arial"/>
        </w:rPr>
        <w:t xml:space="preserve"> </w:t>
      </w:r>
      <w:r w:rsidR="00223012" w:rsidRPr="0094769B">
        <w:rPr>
          <w:rFonts w:ascii="Arial" w:hAnsi="Arial" w:cs="Arial"/>
        </w:rPr>
        <w:t>splitting</w:t>
      </w:r>
      <w:r w:rsidR="54516672" w:rsidRPr="0094769B">
        <w:rPr>
          <w:rFonts w:ascii="Arial" w:hAnsi="Arial" w:cs="Arial"/>
        </w:rPr>
        <w:t xml:space="preserve"> </w:t>
      </w:r>
      <w:r w:rsidR="00223012" w:rsidRPr="0094769B">
        <w:rPr>
          <w:rFonts w:ascii="Arial" w:hAnsi="Arial" w:cs="Arial"/>
        </w:rPr>
        <w:t xml:space="preserve">these </w:t>
      </w:r>
      <w:r w:rsidR="3CA23226" w:rsidRPr="0094769B">
        <w:rPr>
          <w:rFonts w:ascii="Arial" w:hAnsi="Arial" w:cs="Arial"/>
        </w:rPr>
        <w:t xml:space="preserve">three </w:t>
      </w:r>
      <w:r w:rsidR="36F5D2A4" w:rsidRPr="0094769B">
        <w:rPr>
          <w:rFonts w:ascii="Arial" w:hAnsi="Arial" w:cs="Arial"/>
        </w:rPr>
        <w:t>layer</w:t>
      </w:r>
      <w:r w:rsidR="7E0E68F8" w:rsidRPr="0094769B">
        <w:rPr>
          <w:rFonts w:ascii="Arial" w:hAnsi="Arial" w:cs="Arial"/>
        </w:rPr>
        <w:t>s</w:t>
      </w:r>
      <w:r w:rsidR="36F5D2A4" w:rsidRPr="0094769B">
        <w:rPr>
          <w:rFonts w:ascii="Arial" w:hAnsi="Arial" w:cs="Arial"/>
        </w:rPr>
        <w:t xml:space="preserve"> </w:t>
      </w:r>
      <w:r w:rsidR="00834900" w:rsidRPr="0094769B">
        <w:rPr>
          <w:rFonts w:ascii="Arial" w:hAnsi="Arial" w:cs="Arial"/>
        </w:rPr>
        <w:t>remained challenging</w:t>
      </w:r>
      <w:r w:rsidR="761398A0" w:rsidRPr="0094769B">
        <w:rPr>
          <w:rFonts w:ascii="Arial" w:hAnsi="Arial" w:cs="Arial"/>
        </w:rPr>
        <w:t xml:space="preserve"> (</w:t>
      </w:r>
      <w:r w:rsidR="761398A0" w:rsidRPr="0094769B">
        <w:rPr>
          <w:rFonts w:ascii="Arial" w:hAnsi="Arial" w:cs="Arial"/>
          <w:b/>
          <w:bCs/>
        </w:rPr>
        <w:t xml:space="preserve">Figure </w:t>
      </w:r>
      <w:r w:rsidR="00367A14" w:rsidRPr="0094769B">
        <w:rPr>
          <w:rFonts w:ascii="Arial" w:hAnsi="Arial" w:cs="Arial"/>
          <w:b/>
          <w:bCs/>
        </w:rPr>
        <w:t>1H</w:t>
      </w:r>
      <w:r w:rsidR="00EF394D" w:rsidRPr="0094769B">
        <w:rPr>
          <w:rFonts w:ascii="Arial" w:hAnsi="Arial" w:cs="Arial"/>
        </w:rPr>
        <w:t>;</w:t>
      </w:r>
      <w:r w:rsidR="240FC186" w:rsidRPr="0094769B" w:rsidDel="00367A14">
        <w:rPr>
          <w:rFonts w:ascii="Arial" w:hAnsi="Arial" w:cs="Arial"/>
        </w:rPr>
        <w:t xml:space="preserve"> </w:t>
      </w:r>
      <w:r w:rsidR="00367A14" w:rsidRPr="0094769B">
        <w:rPr>
          <w:rFonts w:ascii="Arial" w:hAnsi="Arial" w:cs="Arial"/>
        </w:rPr>
        <w:t>left</w:t>
      </w:r>
      <w:r w:rsidR="68CFB6FD" w:rsidRPr="0094769B">
        <w:rPr>
          <w:rFonts w:ascii="Arial" w:hAnsi="Arial" w:cs="Arial"/>
        </w:rPr>
        <w:t>).</w:t>
      </w:r>
      <w:r w:rsidR="6DC4DEED" w:rsidRPr="0094769B">
        <w:rPr>
          <w:rFonts w:ascii="Arial" w:hAnsi="Arial" w:cs="Arial"/>
        </w:rPr>
        <w:t xml:space="preserve"> </w:t>
      </w:r>
      <w:r w:rsidR="765F995E" w:rsidRPr="0094769B">
        <w:rPr>
          <w:rFonts w:ascii="Arial" w:hAnsi="Arial" w:cs="Arial"/>
        </w:rPr>
        <w:t xml:space="preserve">To </w:t>
      </w:r>
      <w:r w:rsidR="339EB9C8" w:rsidRPr="0094769B">
        <w:rPr>
          <w:rFonts w:ascii="Arial" w:hAnsi="Arial" w:cs="Arial"/>
        </w:rPr>
        <w:t xml:space="preserve">quantify </w:t>
      </w:r>
      <w:r w:rsidR="765F995E" w:rsidRPr="0094769B">
        <w:rPr>
          <w:rFonts w:ascii="Arial" w:hAnsi="Arial" w:cs="Arial"/>
        </w:rPr>
        <w:t xml:space="preserve">layer-specific information </w:t>
      </w:r>
      <w:r w:rsidR="002F00AB">
        <w:rPr>
          <w:rFonts w:ascii="Arial" w:hAnsi="Arial" w:cs="Arial"/>
        </w:rPr>
        <w:t>in</w:t>
      </w:r>
      <w:r w:rsidR="765F995E" w:rsidRPr="0094769B">
        <w:rPr>
          <w:rFonts w:ascii="Arial" w:hAnsi="Arial" w:cs="Arial"/>
        </w:rPr>
        <w:t xml:space="preserve"> the feature </w:t>
      </w:r>
      <w:r w:rsidR="00396462" w:rsidRPr="0094769B">
        <w:rPr>
          <w:rFonts w:ascii="Arial" w:hAnsi="Arial" w:cs="Arial"/>
        </w:rPr>
        <w:t>space</w:t>
      </w:r>
      <w:r w:rsidR="765F995E" w:rsidRPr="0094769B">
        <w:rPr>
          <w:rFonts w:ascii="Arial" w:hAnsi="Arial" w:cs="Arial"/>
        </w:rPr>
        <w:t xml:space="preserve">, we </w:t>
      </w:r>
      <w:r w:rsidR="00AD527E" w:rsidRPr="0094769B">
        <w:rPr>
          <w:rFonts w:ascii="Arial" w:hAnsi="Arial" w:cs="Arial"/>
        </w:rPr>
        <w:t>calculated</w:t>
      </w:r>
      <w:r w:rsidR="765F995E" w:rsidRPr="0094769B">
        <w:rPr>
          <w:rFonts w:ascii="Arial" w:hAnsi="Arial" w:cs="Arial"/>
        </w:rPr>
        <w:t xml:space="preserve"> the Shannon information between actual and predicted layers. These values </w:t>
      </w:r>
      <w:r w:rsidR="00E61569" w:rsidRPr="0094769B">
        <w:rPr>
          <w:rFonts w:ascii="Arial" w:hAnsi="Arial" w:cs="Arial"/>
        </w:rPr>
        <w:t xml:space="preserve">were </w:t>
      </w:r>
      <w:r w:rsidR="765F995E" w:rsidRPr="0094769B">
        <w:rPr>
          <w:rFonts w:ascii="Arial" w:hAnsi="Arial" w:cs="Arial"/>
        </w:rPr>
        <w:t xml:space="preserve">significantly </w:t>
      </w:r>
      <w:r w:rsidR="00C46221" w:rsidRPr="0094769B">
        <w:rPr>
          <w:rFonts w:ascii="Arial" w:hAnsi="Arial" w:cs="Arial"/>
        </w:rPr>
        <w:t>higher than</w:t>
      </w:r>
      <w:r w:rsidR="765F995E" w:rsidRPr="0094769B">
        <w:rPr>
          <w:rFonts w:ascii="Arial" w:hAnsi="Arial" w:cs="Arial"/>
        </w:rPr>
        <w:t xml:space="preserve"> those </w:t>
      </w:r>
      <w:r w:rsidR="00C666D9" w:rsidRPr="0094769B">
        <w:rPr>
          <w:rFonts w:ascii="Arial" w:hAnsi="Arial" w:cs="Arial"/>
        </w:rPr>
        <w:t xml:space="preserve">obtained </w:t>
      </w:r>
      <w:r w:rsidR="765F995E" w:rsidRPr="0094769B">
        <w:rPr>
          <w:rFonts w:ascii="Arial" w:hAnsi="Arial" w:cs="Arial"/>
        </w:rPr>
        <w:t>from control</w:t>
      </w:r>
      <w:r w:rsidR="00C666D9" w:rsidRPr="0094769B">
        <w:rPr>
          <w:rFonts w:ascii="Arial" w:hAnsi="Arial" w:cs="Arial"/>
        </w:rPr>
        <w:t xml:space="preserve">s </w:t>
      </w:r>
      <w:r w:rsidR="765F995E" w:rsidRPr="0094769B">
        <w:rPr>
          <w:rFonts w:ascii="Arial" w:hAnsi="Arial" w:cs="Arial"/>
        </w:rPr>
        <w:t>with shuffled labels (</w:t>
      </w:r>
      <w:r w:rsidR="765F995E" w:rsidRPr="00DF04DC">
        <w:rPr>
          <w:rFonts w:ascii="Arial" w:hAnsi="Arial" w:cs="Arial"/>
          <w:b/>
          <w:bCs/>
        </w:rPr>
        <w:t xml:space="preserve">Figure </w:t>
      </w:r>
      <w:r w:rsidR="005D0C5A" w:rsidRPr="00DF04DC">
        <w:rPr>
          <w:rFonts w:ascii="Arial" w:hAnsi="Arial" w:cs="Arial"/>
          <w:b/>
          <w:bCs/>
        </w:rPr>
        <w:t>1H</w:t>
      </w:r>
      <w:r w:rsidR="00EF394D" w:rsidRPr="0094769B">
        <w:rPr>
          <w:rFonts w:ascii="Arial" w:hAnsi="Arial" w:cs="Arial"/>
        </w:rPr>
        <w:t>;</w:t>
      </w:r>
      <w:r w:rsidR="765F995E" w:rsidRPr="0094769B" w:rsidDel="005D0C5A">
        <w:rPr>
          <w:rFonts w:ascii="Arial" w:hAnsi="Arial" w:cs="Arial"/>
        </w:rPr>
        <w:t xml:space="preserve"> </w:t>
      </w:r>
      <w:r w:rsidR="005D0C5A" w:rsidRPr="0094769B">
        <w:rPr>
          <w:rFonts w:ascii="Arial" w:hAnsi="Arial" w:cs="Arial"/>
        </w:rPr>
        <w:t>right</w:t>
      </w:r>
      <w:r w:rsidR="765F995E" w:rsidRPr="0094769B">
        <w:rPr>
          <w:rFonts w:ascii="Arial" w:hAnsi="Arial" w:cs="Arial"/>
        </w:rPr>
        <w:t>).</w:t>
      </w:r>
      <w:r w:rsidR="54B7EC86" w:rsidRPr="0094769B">
        <w:rPr>
          <w:rFonts w:ascii="Arial" w:hAnsi="Arial" w:cs="Arial"/>
        </w:rPr>
        <w:t xml:space="preserve"> </w:t>
      </w:r>
      <w:r w:rsidR="001361BF">
        <w:rPr>
          <w:rFonts w:ascii="Arial" w:hAnsi="Arial" w:cs="Arial"/>
        </w:rPr>
        <w:t>T</w:t>
      </w:r>
      <w:r w:rsidR="00C666D9" w:rsidRPr="0094769B">
        <w:rPr>
          <w:rFonts w:ascii="Arial" w:hAnsi="Arial" w:cs="Arial"/>
        </w:rPr>
        <w:t xml:space="preserve">hese findings demonstrate that LFP-based </w:t>
      </w:r>
      <w:r w:rsidR="00D70EA4" w:rsidRPr="0094769B">
        <w:rPr>
          <w:rFonts w:ascii="Arial" w:hAnsi="Arial" w:cs="Arial"/>
        </w:rPr>
        <w:t>landmarks are consistent across mice</w:t>
      </w:r>
      <w:r w:rsidR="00B64B12">
        <w:rPr>
          <w:rFonts w:ascii="Arial" w:hAnsi="Arial" w:cs="Arial"/>
        </w:rPr>
        <w:t xml:space="preserve"> and </w:t>
      </w:r>
      <w:r w:rsidR="00E3429A">
        <w:rPr>
          <w:rFonts w:ascii="Arial" w:hAnsi="Arial" w:cs="Arial"/>
        </w:rPr>
        <w:t>enable</w:t>
      </w:r>
      <w:r w:rsidR="00E3429A" w:rsidRPr="0094769B">
        <w:rPr>
          <w:rFonts w:ascii="Arial" w:hAnsi="Arial" w:cs="Arial"/>
        </w:rPr>
        <w:t xml:space="preserve"> </w:t>
      </w:r>
      <w:r w:rsidR="00D70EA4" w:rsidRPr="0094769B">
        <w:rPr>
          <w:rFonts w:ascii="Arial" w:hAnsi="Arial" w:cs="Arial"/>
        </w:rPr>
        <w:t xml:space="preserve">reliable </w:t>
      </w:r>
      <w:r w:rsidR="00C666D9" w:rsidRPr="0094769B">
        <w:rPr>
          <w:rFonts w:ascii="Arial" w:hAnsi="Arial" w:cs="Arial"/>
        </w:rPr>
        <w:t xml:space="preserve">layers </w:t>
      </w:r>
      <w:r w:rsidR="00B64B12">
        <w:rPr>
          <w:rFonts w:ascii="Arial" w:hAnsi="Arial" w:cs="Arial"/>
        </w:rPr>
        <w:t xml:space="preserve">identification </w:t>
      </w:r>
      <w:r w:rsidR="00C666D9" w:rsidRPr="0094769B">
        <w:rPr>
          <w:rFonts w:ascii="Arial" w:hAnsi="Arial" w:cs="Arial"/>
        </w:rPr>
        <w:t>along the CA1-DG axis.</w:t>
      </w:r>
    </w:p>
    <w:p w14:paraId="62B31F58" w14:textId="37649A32" w:rsidR="05E1B61D" w:rsidRPr="00BE2E9C" w:rsidRDefault="05E1B61D" w:rsidP="00FA5823">
      <w:pPr>
        <w:spacing w:after="0" w:line="360" w:lineRule="auto"/>
        <w:rPr>
          <w:rFonts w:ascii="Times New Roman" w:eastAsia="Arial" w:hAnsi="Times New Roman" w:cs="Times New Roman"/>
          <w:sz w:val="24"/>
          <w:szCs w:val="24"/>
        </w:rPr>
      </w:pPr>
    </w:p>
    <w:p w14:paraId="4B26A571" w14:textId="61FFAADF" w:rsidR="00CE5786" w:rsidRPr="007A5473" w:rsidRDefault="00184F28" w:rsidP="007A5473">
      <w:pPr>
        <w:pStyle w:val="Heading2"/>
      </w:pPr>
      <w:r w:rsidRPr="007A5473">
        <w:t xml:space="preserve">Theta-nested gamma oscillations along the </w:t>
      </w:r>
      <w:r w:rsidR="1817196F" w:rsidRPr="007A5473">
        <w:t>CA1-</w:t>
      </w:r>
      <w:r w:rsidR="000E5FEB" w:rsidRPr="007A5473">
        <w:t>to-</w:t>
      </w:r>
      <w:r w:rsidR="1817196F" w:rsidRPr="007A5473">
        <w:t>DG</w:t>
      </w:r>
      <w:r w:rsidR="78A166A5" w:rsidRPr="007A5473">
        <w:t xml:space="preserve"> </w:t>
      </w:r>
      <w:r w:rsidRPr="007A5473">
        <w:t>laminar profile</w:t>
      </w:r>
    </w:p>
    <w:p w14:paraId="43FC7E67" w14:textId="37A1317D" w:rsidR="736D7EB5" w:rsidRPr="007A5473" w:rsidRDefault="4F0CE868" w:rsidP="007A5473">
      <w:pPr>
        <w:pStyle w:val="CommentText"/>
        <w:rPr>
          <w:rFonts w:ascii="Arial" w:hAnsi="Arial" w:cs="Arial"/>
        </w:rPr>
      </w:pPr>
      <w:r w:rsidRPr="007A5473">
        <w:rPr>
          <w:rFonts w:ascii="Arial" w:hAnsi="Arial" w:cs="Arial"/>
        </w:rPr>
        <w:t>Theta</w:t>
      </w:r>
      <w:r w:rsidR="21E9F0BE" w:rsidRPr="007A5473">
        <w:rPr>
          <w:rFonts w:ascii="Arial" w:hAnsi="Arial" w:cs="Arial"/>
        </w:rPr>
        <w:t xml:space="preserve"> oscillations </w:t>
      </w:r>
      <w:r w:rsidR="498493F4" w:rsidRPr="007A5473">
        <w:rPr>
          <w:rFonts w:ascii="Arial" w:hAnsi="Arial" w:cs="Arial"/>
        </w:rPr>
        <w:t>influence</w:t>
      </w:r>
      <w:r w:rsidRPr="007A5473">
        <w:rPr>
          <w:rFonts w:ascii="Arial" w:hAnsi="Arial" w:cs="Arial"/>
        </w:rPr>
        <w:t xml:space="preserve"> </w:t>
      </w:r>
      <w:r w:rsidR="00976201" w:rsidRPr="007A5473">
        <w:rPr>
          <w:rFonts w:ascii="Arial" w:hAnsi="Arial" w:cs="Arial"/>
        </w:rPr>
        <w:t>large-scale</w:t>
      </w:r>
      <w:r w:rsidRPr="007A5473">
        <w:rPr>
          <w:rFonts w:ascii="Arial" w:hAnsi="Arial" w:cs="Arial"/>
        </w:rPr>
        <w:t xml:space="preserve"> brain </w:t>
      </w:r>
      <w:r w:rsidR="67965104" w:rsidRPr="007A5473">
        <w:rPr>
          <w:rFonts w:ascii="Arial" w:hAnsi="Arial" w:cs="Arial"/>
        </w:rPr>
        <w:t>networks</w:t>
      </w:r>
      <w:r w:rsidR="21E9F0BE" w:rsidRPr="007A5473">
        <w:rPr>
          <w:rFonts w:ascii="Arial" w:hAnsi="Arial" w:cs="Arial"/>
        </w:rPr>
        <w:t xml:space="preserve">, </w:t>
      </w:r>
      <w:r w:rsidRPr="007A5473">
        <w:rPr>
          <w:rFonts w:ascii="Arial" w:hAnsi="Arial" w:cs="Arial"/>
        </w:rPr>
        <w:t>while</w:t>
      </w:r>
      <w:r w:rsidR="58B60844" w:rsidRPr="007A5473">
        <w:rPr>
          <w:rFonts w:ascii="Arial" w:hAnsi="Arial" w:cs="Arial"/>
        </w:rPr>
        <w:t xml:space="preserve"> </w:t>
      </w:r>
      <w:r w:rsidR="0F5EF4E1" w:rsidRPr="007A5473">
        <w:rPr>
          <w:rFonts w:ascii="Arial" w:hAnsi="Arial" w:cs="Arial"/>
        </w:rPr>
        <w:t>hippocampal</w:t>
      </w:r>
      <w:r w:rsidRPr="007A5473">
        <w:rPr>
          <w:rFonts w:ascii="Arial" w:hAnsi="Arial" w:cs="Arial"/>
        </w:rPr>
        <w:t xml:space="preserve"> </w:t>
      </w:r>
      <w:r w:rsidR="69C1891E" w:rsidRPr="007A5473">
        <w:rPr>
          <w:rFonts w:ascii="Arial" w:hAnsi="Arial" w:cs="Arial"/>
        </w:rPr>
        <w:t>g</w:t>
      </w:r>
      <w:r w:rsidR="21E9F0BE" w:rsidRPr="007A5473">
        <w:rPr>
          <w:rFonts w:ascii="Arial" w:hAnsi="Arial" w:cs="Arial"/>
        </w:rPr>
        <w:t>amma oscillations</w:t>
      </w:r>
      <w:r w:rsidR="1322FA04" w:rsidRPr="007A5473" w:rsidDel="003D0275">
        <w:rPr>
          <w:rFonts w:ascii="Arial" w:hAnsi="Arial" w:cs="Arial"/>
        </w:rPr>
        <w:t xml:space="preserve"> </w:t>
      </w:r>
      <w:r w:rsidR="00DA312E" w:rsidRPr="007A5473">
        <w:rPr>
          <w:rFonts w:ascii="Arial" w:hAnsi="Arial" w:cs="Arial"/>
        </w:rPr>
        <w:t>reflect</w:t>
      </w:r>
      <w:r w:rsidR="09124A2D" w:rsidRPr="007A5473">
        <w:rPr>
          <w:rFonts w:ascii="Arial" w:hAnsi="Arial" w:cs="Arial"/>
        </w:rPr>
        <w:t xml:space="preserve"> </w:t>
      </w:r>
      <w:r w:rsidR="21E9F0BE" w:rsidRPr="007A5473">
        <w:rPr>
          <w:rFonts w:ascii="Arial" w:hAnsi="Arial" w:cs="Arial"/>
        </w:rPr>
        <w:t>fine-grained pathways</w:t>
      </w:r>
      <w:r w:rsidR="00004215" w:rsidRPr="007A5473">
        <w:rPr>
          <w:rFonts w:ascii="Arial" w:hAnsi="Arial" w:cs="Arial"/>
          <w:vertAlign w:val="superscript"/>
        </w:rPr>
        <w:fldChar w:fldCharType="begin"/>
      </w:r>
      <w:r w:rsidR="00F93609" w:rsidRPr="007A5473">
        <w:rPr>
          <w:rFonts w:ascii="Arial" w:hAnsi="Arial" w:cs="Arial"/>
          <w:vertAlign w:val="superscript"/>
        </w:rPr>
        <w:instrText xml:space="preserve"> ADDIN ZOTERO_ITEM CSL_CITATION {"citationID":"a9b786qpm3","properties":{"formattedCitation":"\\super 38\\uc0\\u8211{}40\\nosupersub{}","plainCitation":"38–40","noteIndex":0},"citationItems":[{"id":42,"uris":["http://zotero.org/users/2509932/items/RRWR5WJR"],"itemData":{"id":42,"type":"article-journal","abstract":"The cellular generation and spatial distribution of gamma frequency (40-100 Hz) activity was examined in the hippocampus of the awake rat. Field potentials and unit activity were recorded by multiple site silicon probes (5- and 16-site shanks) and wire electrode arrays. Gamma waves were highly coherent along the long axis of the dentate hilus, but average coherence decreased rapidly in the CA3 and CA1 directions. Analysis of short epochs revealed large fluctuations in coherence values between the dentate and CA1 gamma waves. Current source density analysis revealed large sinks and sources in the dentate gyrus with spatial distribution similar to the dipoles evoked by stimulation of the perforant path. The frequency changes of gamma and theta waves positively correlated (40-100 Hz and 5-10 Hz, respectively). Putative interneurons in the dentate gyrus discharged at gamma frequency and were phase-locked to the ascending part of the gamma waves recorded from the hilus. Following bilateral lesion of the entorhinal cortex the power and frequency of hilar gamma activity significantly decreased or disappeared. Instead, a large amplitude but slower gamma pattern (25-50 Hz) emerged in the CA3-CA1 network. We suggest that gamma oscillation emerges from an interaction between intrinsic oscillatory properties of interneurons and the network properties of the dentate gyrus. We also hypothesize that under physiological conditions the hilar gamma oscillation may be entrained by the entorhinal rhythm and that gamma oscillation in the CA3-CA1 circuitry is suppressed by either the hilar region or the entorhinal cortex.","container-title":"The Journal of Neuroscience: The Official Journal of the Society for Neuroscience","ISSN":"0270-6474","issue":"1 Pt 1","journalAbbreviation":"J. Neurosci.","language":"eng","note":"PMID: 7823151","page":"47-60","source":"PubMed","title":"Gamma (40-100 Hz) oscillation in the hippocampus of the behaving rat","volume":"15","author":[{"family":"Bragin","given":"A."},{"family":"Jandó","given":"G."},{"family":"Nádasdy","given":"Z."},{"family":"Hetke","given":"J."},{"family":"Wise","given":"K."},{"family":"Buzsáki","given":"G."}],"issued":{"date-parts":[["1995",1]]}}},{"id":41,"uris":["http://zotero.org/users/2509932/items/DDHDQ67Q"],"itemData":{"id":41,"type":"article-journal","abstract":"Gamma oscillations are thought to transiently link distributed cell assemblies that are processing related information, a function that is probably important for network processes such as perception, attentional selection and memory. This 'binding' mechanism requires that spatially distributed cells fire together with millisecond range precision; however, it is not clear how such coordinated timing is achieved given that the frequency of gamma oscillations varies substantially across space and time, from approximately 25 to almost 150 Hz. Here we show that gamma oscillations in the CA1 area of the hippocampus split into distinct fast and slow frequency components that differentially couple CA1 to inputs from the medial entorhinal cortex, an area that provides information about the animal's current position, and CA3, a hippocampal subfield essential for storage of such information. Fast gamma oscillations in CA1 were synchronized with fast gamma in medial entorhinal cortex, and slow gamma oscillations in CA1 were coherent with slow gamma in CA3. Significant proportions of cells in medial entorhinal cortex and CA3 were phase-locked to fast and slow CA1 gamma waves, respectively. The two types of gamma occurred at different phases of the CA1 theta rhythm and mostly on different theta cycles. These results point to routeing of information as a possible function of gamma frequency variations in the brain and provide a mechanism for temporal segregation of potentially interfering information from different sources.","container-title":"Nature","DOI":"10.1038/nature08573","ISSN":"1476-4687","issue":"7271","journalAbbreviation":"Nature","language":"eng","note":"PMID: 19924214","page":"353-357","source":"PubMed","title":"Frequency of gamma oscillations routes flow of information in the hippocampus","volume":"462","author":[{"family":"Colgin","given":"Laura Lee"},{"family":"Denninger","given":"Tobias"},{"family":"Fyhn","given":"Marianne"},{"family":"Hafting","given":"Torkel"},{"family":"Bonnevie","given":"Tora"},{"family":"Jensen","given":"Ole"},{"family":"Moser","given":"May-Britt"},{"family":"Moser","given":"Edvard I."}],"issued":{"date-parts":[["2009",11,19]]}}},{"id":1324,"uris":["http://zotero.org/users/2509932/items/SAU75GKG"],"itemData":{"id":1324,"type":"article-journal","container-title":"Neuron","DOI":"10.1016/j.neuron.2023.02.026","ISSN":"08966273","issue":"7","journalAbbreviation":"Neuron","language":"en","page":"936-953","source":"DOI.org (Crossref)","title":"Over and above frequency: Gamma oscillations as units of neural circuit operations","title-short":"Over and above frequency","volume":"111","author":[{"family":"Fernandez-Ruiz","given":"Antonio"},{"family":"Sirota","given":"Anton"},{"family":"Lopes-dos-Santos","given":"Vítor"},{"family":"Dupret","given":"David"}],"issued":{"date-parts":[["2023",4]]}}}],"schema":"https://github.com/citation-style-language/schema/raw/master/csl-citation.json"} </w:instrText>
      </w:r>
      <w:r w:rsidR="00004215" w:rsidRPr="007A5473">
        <w:rPr>
          <w:rFonts w:ascii="Arial" w:hAnsi="Arial" w:cs="Arial"/>
          <w:vertAlign w:val="superscript"/>
        </w:rPr>
        <w:fldChar w:fldCharType="separate"/>
      </w:r>
      <w:r w:rsidR="00F93609" w:rsidRPr="007A5473">
        <w:rPr>
          <w:rFonts w:ascii="Arial" w:hAnsi="Arial" w:cs="Arial"/>
          <w:vertAlign w:val="superscript"/>
        </w:rPr>
        <w:t>38–40</w:t>
      </w:r>
      <w:r w:rsidR="00004215" w:rsidRPr="007A5473">
        <w:rPr>
          <w:rFonts w:ascii="Arial" w:hAnsi="Arial" w:cs="Arial"/>
          <w:vertAlign w:val="superscript"/>
        </w:rPr>
        <w:fldChar w:fldCharType="end"/>
      </w:r>
      <w:r w:rsidR="21E9F0BE" w:rsidRPr="007A5473">
        <w:rPr>
          <w:rFonts w:ascii="Arial" w:hAnsi="Arial" w:cs="Arial"/>
        </w:rPr>
        <w:t xml:space="preserve">. </w:t>
      </w:r>
      <w:r w:rsidR="000F7C87" w:rsidRPr="007A5473">
        <w:rPr>
          <w:rFonts w:ascii="Arial" w:hAnsi="Arial" w:cs="Arial"/>
        </w:rPr>
        <w:t>A</w:t>
      </w:r>
      <w:r w:rsidR="1A03A25A" w:rsidRPr="007A5473">
        <w:rPr>
          <w:rFonts w:ascii="Arial" w:hAnsi="Arial" w:cs="Arial"/>
        </w:rPr>
        <w:t>nalyzing</w:t>
      </w:r>
      <w:r w:rsidR="1A03A25A" w:rsidRPr="007A5473" w:rsidDel="00A51F25">
        <w:rPr>
          <w:rFonts w:ascii="Arial" w:hAnsi="Arial" w:cs="Arial"/>
        </w:rPr>
        <w:t xml:space="preserve"> </w:t>
      </w:r>
      <w:r w:rsidR="1A03A25A" w:rsidRPr="007A5473">
        <w:rPr>
          <w:rFonts w:ascii="Arial" w:hAnsi="Arial" w:cs="Arial"/>
        </w:rPr>
        <w:t xml:space="preserve">gamma across layers </w:t>
      </w:r>
      <w:r w:rsidR="00F349FC" w:rsidRPr="007A5473">
        <w:rPr>
          <w:rFonts w:ascii="Arial" w:hAnsi="Arial" w:cs="Arial"/>
        </w:rPr>
        <w:t>could</w:t>
      </w:r>
      <w:r w:rsidR="1A03A25A" w:rsidRPr="007A5473">
        <w:rPr>
          <w:rFonts w:ascii="Arial" w:hAnsi="Arial" w:cs="Arial"/>
        </w:rPr>
        <w:t xml:space="preserve"> </w:t>
      </w:r>
      <w:r w:rsidR="00FF7F14" w:rsidRPr="007A5473">
        <w:rPr>
          <w:rFonts w:ascii="Arial" w:hAnsi="Arial" w:cs="Arial"/>
        </w:rPr>
        <w:t xml:space="preserve">thus </w:t>
      </w:r>
      <w:r w:rsidR="002A71FA">
        <w:rPr>
          <w:rFonts w:ascii="Arial" w:hAnsi="Arial" w:cs="Arial"/>
        </w:rPr>
        <w:t xml:space="preserve">clarify </w:t>
      </w:r>
      <w:r w:rsidR="1A03A25A" w:rsidRPr="007A5473">
        <w:rPr>
          <w:rFonts w:ascii="Arial" w:hAnsi="Arial" w:cs="Arial"/>
        </w:rPr>
        <w:t>the functional microarchitecture</w:t>
      </w:r>
      <w:r w:rsidR="00407EC7" w:rsidRPr="007A5473">
        <w:rPr>
          <w:rFonts w:ascii="Arial" w:hAnsi="Arial" w:cs="Arial"/>
        </w:rPr>
        <w:t xml:space="preserve"> of hippocamp</w:t>
      </w:r>
      <w:r w:rsidR="00246045">
        <w:rPr>
          <w:rFonts w:ascii="Arial" w:hAnsi="Arial" w:cs="Arial"/>
        </w:rPr>
        <w:t>al</w:t>
      </w:r>
      <w:r w:rsidR="00AE7793" w:rsidRPr="007A5473">
        <w:rPr>
          <w:rFonts w:ascii="Arial" w:hAnsi="Arial" w:cs="Arial"/>
        </w:rPr>
        <w:t xml:space="preserve"> network</w:t>
      </w:r>
      <w:r w:rsidR="00246045">
        <w:rPr>
          <w:rFonts w:ascii="Arial" w:hAnsi="Arial" w:cs="Arial"/>
        </w:rPr>
        <w:t>s</w:t>
      </w:r>
      <w:r w:rsidR="1A03A25A" w:rsidRPr="007A5473">
        <w:rPr>
          <w:rFonts w:ascii="Arial" w:hAnsi="Arial" w:cs="Arial"/>
        </w:rPr>
        <w:t>.</w:t>
      </w:r>
      <w:r w:rsidR="436214BE" w:rsidRPr="007A5473">
        <w:rPr>
          <w:rFonts w:ascii="Arial" w:hAnsi="Arial" w:cs="Arial"/>
        </w:rPr>
        <w:t xml:space="preserve"> </w:t>
      </w:r>
      <w:r w:rsidR="00246045">
        <w:rPr>
          <w:rFonts w:ascii="Arial" w:hAnsi="Arial" w:cs="Arial"/>
        </w:rPr>
        <w:t>W</w:t>
      </w:r>
      <w:r w:rsidR="032FE5EB" w:rsidRPr="007A5473">
        <w:rPr>
          <w:rFonts w:ascii="Arial" w:hAnsi="Arial" w:cs="Arial"/>
        </w:rPr>
        <w:t xml:space="preserve">e </w:t>
      </w:r>
      <w:r w:rsidR="6655F185" w:rsidRPr="007A5473">
        <w:rPr>
          <w:rFonts w:ascii="Arial" w:hAnsi="Arial" w:cs="Arial"/>
        </w:rPr>
        <w:t>generated</w:t>
      </w:r>
      <w:r w:rsidR="032FE5EB" w:rsidRPr="007A5473">
        <w:rPr>
          <w:rFonts w:ascii="Arial" w:hAnsi="Arial" w:cs="Arial"/>
        </w:rPr>
        <w:t xml:space="preserve"> theta-gamma </w:t>
      </w:r>
      <w:r w:rsidR="2F171B2F" w:rsidRPr="007A5473">
        <w:rPr>
          <w:rFonts w:ascii="Arial" w:hAnsi="Arial" w:cs="Arial"/>
        </w:rPr>
        <w:t>profiles</w:t>
      </w:r>
      <w:r w:rsidR="032FE5EB" w:rsidRPr="007A5473">
        <w:rPr>
          <w:rFonts w:ascii="Arial" w:hAnsi="Arial" w:cs="Arial"/>
        </w:rPr>
        <w:t xml:space="preserve"> for each layer</w:t>
      </w:r>
      <w:r w:rsidR="00E75DBE" w:rsidRPr="007A5473" w:rsidDel="00ED2196">
        <w:rPr>
          <w:rFonts w:ascii="Arial" w:hAnsi="Arial" w:cs="Arial"/>
        </w:rPr>
        <w:t xml:space="preserve"> </w:t>
      </w:r>
      <w:r w:rsidR="000009F0" w:rsidRPr="007A5473">
        <w:rPr>
          <w:rFonts w:ascii="Arial" w:hAnsi="Arial" w:cs="Arial"/>
        </w:rPr>
        <w:t xml:space="preserve">distinguishable </w:t>
      </w:r>
      <w:r w:rsidR="00D911B3" w:rsidRPr="007A5473">
        <w:rPr>
          <w:rFonts w:ascii="Arial" w:hAnsi="Arial" w:cs="Arial"/>
        </w:rPr>
        <w:t xml:space="preserve">in the embedding </w:t>
      </w:r>
      <w:r w:rsidR="00E75DBE" w:rsidRPr="007A5473">
        <w:rPr>
          <w:rFonts w:ascii="Arial" w:hAnsi="Arial" w:cs="Arial"/>
        </w:rPr>
        <w:t xml:space="preserve">space </w:t>
      </w:r>
      <w:r w:rsidR="4FF9BD0D" w:rsidRPr="007A5473">
        <w:rPr>
          <w:rFonts w:ascii="Arial" w:hAnsi="Arial" w:cs="Arial"/>
        </w:rPr>
        <w:t>(</w:t>
      </w:r>
      <w:r w:rsidR="4FF9BD0D" w:rsidRPr="007A5473">
        <w:rPr>
          <w:rFonts w:ascii="Arial" w:hAnsi="Arial" w:cs="Arial"/>
          <w:b/>
          <w:bCs/>
        </w:rPr>
        <w:t xml:space="preserve">Figure </w:t>
      </w:r>
      <w:r w:rsidR="00B110D4" w:rsidRPr="007A5473">
        <w:rPr>
          <w:rFonts w:ascii="Arial" w:hAnsi="Arial" w:cs="Arial"/>
          <w:b/>
          <w:bCs/>
        </w:rPr>
        <w:t>1</w:t>
      </w:r>
      <w:r w:rsidR="00D37B26" w:rsidRPr="007A5473">
        <w:rPr>
          <w:rFonts w:ascii="Arial" w:hAnsi="Arial" w:cs="Arial"/>
          <w:b/>
          <w:bCs/>
        </w:rPr>
        <w:t>F</w:t>
      </w:r>
      <w:r w:rsidR="00D37B26" w:rsidRPr="007A5473">
        <w:rPr>
          <w:rFonts w:ascii="Arial" w:hAnsi="Arial" w:cs="Arial"/>
        </w:rPr>
        <w:t>,</w:t>
      </w:r>
      <w:r w:rsidR="00D37B26" w:rsidRPr="007A5473">
        <w:rPr>
          <w:rFonts w:ascii="Arial" w:hAnsi="Arial" w:cs="Arial"/>
          <w:b/>
          <w:bCs/>
        </w:rPr>
        <w:t>H</w:t>
      </w:r>
      <w:r w:rsidR="4FF9BD0D" w:rsidRPr="007A5473">
        <w:rPr>
          <w:rFonts w:ascii="Arial" w:hAnsi="Arial" w:cs="Arial"/>
        </w:rPr>
        <w:t>)</w:t>
      </w:r>
      <w:r w:rsidR="4FF9BD0D" w:rsidRPr="007A5473" w:rsidDel="00BC0A2E">
        <w:rPr>
          <w:rFonts w:ascii="Arial" w:hAnsi="Arial" w:cs="Arial"/>
        </w:rPr>
        <w:t xml:space="preserve"> </w:t>
      </w:r>
      <w:r w:rsidR="5187BBAB" w:rsidRPr="007A5473">
        <w:rPr>
          <w:rFonts w:ascii="Arial" w:hAnsi="Arial" w:cs="Arial"/>
        </w:rPr>
        <w:t xml:space="preserve">using </w:t>
      </w:r>
      <w:r w:rsidR="03AEE553" w:rsidRPr="007A5473">
        <w:rPr>
          <w:rFonts w:ascii="Arial" w:hAnsi="Arial" w:cs="Arial"/>
        </w:rPr>
        <w:t xml:space="preserve">two </w:t>
      </w:r>
      <w:r w:rsidR="00F87858" w:rsidRPr="007A5473">
        <w:rPr>
          <w:rFonts w:ascii="Arial" w:hAnsi="Arial" w:cs="Arial"/>
        </w:rPr>
        <w:t xml:space="preserve">complementary </w:t>
      </w:r>
      <w:r w:rsidR="03AEE553" w:rsidRPr="007A5473">
        <w:rPr>
          <w:rFonts w:ascii="Arial" w:hAnsi="Arial" w:cs="Arial"/>
        </w:rPr>
        <w:t>evaluations (</w:t>
      </w:r>
      <w:r w:rsidR="03AEE553" w:rsidRPr="007A5473">
        <w:rPr>
          <w:rFonts w:ascii="Arial" w:hAnsi="Arial" w:cs="Arial"/>
          <w:b/>
          <w:bCs/>
        </w:rPr>
        <w:t>Figure</w:t>
      </w:r>
      <w:r w:rsidR="00904A0A">
        <w:rPr>
          <w:rFonts w:ascii="Arial" w:hAnsi="Arial" w:cs="Arial"/>
          <w:b/>
          <w:bCs/>
        </w:rPr>
        <w:t>s</w:t>
      </w:r>
      <w:r w:rsidR="03AEE553" w:rsidRPr="007A5473">
        <w:rPr>
          <w:rFonts w:ascii="Arial" w:hAnsi="Arial" w:cs="Arial"/>
          <w:b/>
          <w:bCs/>
        </w:rPr>
        <w:t xml:space="preserve"> 2A</w:t>
      </w:r>
      <w:r w:rsidR="613663B4" w:rsidRPr="007A5473">
        <w:rPr>
          <w:rFonts w:ascii="Arial" w:hAnsi="Arial" w:cs="Arial"/>
        </w:rPr>
        <w:t xml:space="preserve"> </w:t>
      </w:r>
      <w:r w:rsidR="4FF9BD0D" w:rsidRPr="007A5473">
        <w:rPr>
          <w:rFonts w:ascii="Arial" w:hAnsi="Arial" w:cs="Arial"/>
        </w:rPr>
        <w:t>and</w:t>
      </w:r>
      <w:r w:rsidR="03AEE553" w:rsidRPr="007A5473">
        <w:rPr>
          <w:rFonts w:ascii="Arial" w:hAnsi="Arial" w:cs="Arial"/>
        </w:rPr>
        <w:t xml:space="preserve"> </w:t>
      </w:r>
      <w:r w:rsidR="0036008B" w:rsidRPr="007A5473">
        <w:rPr>
          <w:rFonts w:ascii="Arial" w:hAnsi="Arial" w:cs="Arial"/>
          <w:b/>
          <w:bCs/>
        </w:rPr>
        <w:t>S</w:t>
      </w:r>
      <w:r w:rsidR="03AEE553" w:rsidRPr="007A5473">
        <w:rPr>
          <w:rFonts w:ascii="Arial" w:hAnsi="Arial" w:cs="Arial"/>
          <w:b/>
          <w:bCs/>
        </w:rPr>
        <w:t>3</w:t>
      </w:r>
      <w:r w:rsidR="725E13C1" w:rsidRPr="007A5473">
        <w:rPr>
          <w:rFonts w:ascii="Arial" w:hAnsi="Arial" w:cs="Arial"/>
          <w:b/>
          <w:bCs/>
        </w:rPr>
        <w:t>A</w:t>
      </w:r>
      <w:r w:rsidR="03AEE553" w:rsidRPr="007A5473">
        <w:rPr>
          <w:rFonts w:ascii="Arial" w:hAnsi="Arial" w:cs="Arial"/>
        </w:rPr>
        <w:t xml:space="preserve">). </w:t>
      </w:r>
      <w:r w:rsidR="15DF76F5" w:rsidRPr="007A5473">
        <w:rPr>
          <w:rFonts w:ascii="Arial" w:hAnsi="Arial" w:cs="Arial"/>
        </w:rPr>
        <w:t xml:space="preserve">First, we </w:t>
      </w:r>
      <w:r w:rsidR="001B3311" w:rsidRPr="007A5473">
        <w:rPr>
          <w:rFonts w:ascii="Arial" w:hAnsi="Arial" w:cs="Arial"/>
        </w:rPr>
        <w:t>computed</w:t>
      </w:r>
      <w:r w:rsidR="15DF76F5" w:rsidRPr="007A5473">
        <w:rPr>
          <w:rFonts w:ascii="Arial" w:hAnsi="Arial" w:cs="Arial"/>
        </w:rPr>
        <w:t xml:space="preserve"> the amplitude of individual </w:t>
      </w:r>
      <w:r w:rsidR="00971FAA">
        <w:rPr>
          <w:rFonts w:ascii="Arial" w:hAnsi="Arial" w:cs="Arial"/>
        </w:rPr>
        <w:t xml:space="preserve">gamma </w:t>
      </w:r>
      <w:r w:rsidR="15DF76F5" w:rsidRPr="007A5473">
        <w:rPr>
          <w:rFonts w:ascii="Arial" w:hAnsi="Arial" w:cs="Arial"/>
        </w:rPr>
        <w:t xml:space="preserve">frequencies using the </w:t>
      </w:r>
      <w:r w:rsidR="001C5D5F">
        <w:rPr>
          <w:rFonts w:ascii="Arial" w:hAnsi="Arial" w:cs="Arial"/>
        </w:rPr>
        <w:t xml:space="preserve">CA1 pyramidal </w:t>
      </w:r>
      <w:r w:rsidR="15DF76F5" w:rsidRPr="007A5473">
        <w:rPr>
          <w:rFonts w:ascii="Arial" w:hAnsi="Arial" w:cs="Arial"/>
        </w:rPr>
        <w:t xml:space="preserve">theta rhythm as </w:t>
      </w:r>
      <w:r w:rsidR="003F4378">
        <w:rPr>
          <w:rFonts w:ascii="Arial" w:hAnsi="Arial" w:cs="Arial"/>
        </w:rPr>
        <w:t xml:space="preserve">a </w:t>
      </w:r>
      <w:r w:rsidR="001964D9">
        <w:rPr>
          <w:rFonts w:ascii="Arial" w:hAnsi="Arial" w:cs="Arial"/>
        </w:rPr>
        <w:t>phase</w:t>
      </w:r>
      <w:r w:rsidR="001964D9" w:rsidRPr="007A5473">
        <w:rPr>
          <w:rFonts w:ascii="Arial" w:hAnsi="Arial" w:cs="Arial"/>
        </w:rPr>
        <w:t xml:space="preserve"> </w:t>
      </w:r>
      <w:r w:rsidR="15DF76F5" w:rsidRPr="007A5473">
        <w:rPr>
          <w:rFonts w:ascii="Arial" w:hAnsi="Arial" w:cs="Arial"/>
        </w:rPr>
        <w:t xml:space="preserve">reference </w:t>
      </w:r>
      <w:r w:rsidR="0515CAC5" w:rsidRPr="007A5473">
        <w:rPr>
          <w:rFonts w:ascii="Arial" w:hAnsi="Arial" w:cs="Arial"/>
        </w:rPr>
        <w:t>(</w:t>
      </w:r>
      <w:r w:rsidR="0515CAC5" w:rsidRPr="007A5473">
        <w:rPr>
          <w:rFonts w:ascii="Arial" w:hAnsi="Arial" w:cs="Arial"/>
          <w:b/>
          <w:bCs/>
        </w:rPr>
        <w:t>Figure 2A</w:t>
      </w:r>
      <w:r w:rsidR="4274DED8" w:rsidRPr="007A5473">
        <w:rPr>
          <w:rFonts w:ascii="Arial" w:hAnsi="Arial" w:cs="Arial"/>
        </w:rPr>
        <w:t>;</w:t>
      </w:r>
      <w:r w:rsidR="70879568" w:rsidRPr="007A5473">
        <w:rPr>
          <w:rFonts w:ascii="Arial" w:hAnsi="Arial" w:cs="Arial"/>
        </w:rPr>
        <w:t xml:space="preserve"> left </w:t>
      </w:r>
      <w:r w:rsidR="6DB3E718" w:rsidRPr="007A5473">
        <w:rPr>
          <w:rFonts w:ascii="Arial" w:hAnsi="Arial" w:cs="Arial"/>
        </w:rPr>
        <w:t>panel for each layer).</w:t>
      </w:r>
      <w:r w:rsidR="1E497C16" w:rsidRPr="007A5473">
        <w:rPr>
          <w:rFonts w:ascii="Arial" w:hAnsi="Arial" w:cs="Arial"/>
        </w:rPr>
        <w:t xml:space="preserve"> This </w:t>
      </w:r>
      <w:r w:rsidR="00A75F03" w:rsidRPr="007A5473">
        <w:rPr>
          <w:rFonts w:ascii="Arial" w:hAnsi="Arial" w:cs="Arial"/>
        </w:rPr>
        <w:t xml:space="preserve">enabled </w:t>
      </w:r>
      <w:r w:rsidR="6421130D" w:rsidRPr="007A5473">
        <w:rPr>
          <w:rFonts w:ascii="Arial" w:hAnsi="Arial" w:cs="Arial"/>
        </w:rPr>
        <w:t>compari</w:t>
      </w:r>
      <w:r w:rsidR="447CECD5" w:rsidRPr="007A5473">
        <w:rPr>
          <w:rFonts w:ascii="Arial" w:hAnsi="Arial" w:cs="Arial"/>
        </w:rPr>
        <w:t>ng</w:t>
      </w:r>
      <w:r w:rsidR="6421130D" w:rsidRPr="007A5473">
        <w:rPr>
          <w:rFonts w:ascii="Arial" w:hAnsi="Arial" w:cs="Arial"/>
        </w:rPr>
        <w:t xml:space="preserve"> amplitudes</w:t>
      </w:r>
      <w:r w:rsidR="32A834CE" w:rsidRPr="007A5473">
        <w:rPr>
          <w:rFonts w:ascii="Arial" w:hAnsi="Arial" w:cs="Arial"/>
        </w:rPr>
        <w:t xml:space="preserve"> of</w:t>
      </w:r>
      <w:r w:rsidR="6421130D" w:rsidRPr="007A5473">
        <w:rPr>
          <w:rFonts w:ascii="Arial" w:hAnsi="Arial" w:cs="Arial"/>
        </w:rPr>
        <w:t xml:space="preserve"> gamma frequencies within </w:t>
      </w:r>
      <w:r w:rsidR="4BD3CB9B" w:rsidRPr="007A5473">
        <w:rPr>
          <w:rFonts w:ascii="Arial" w:hAnsi="Arial" w:cs="Arial"/>
        </w:rPr>
        <w:t>each</w:t>
      </w:r>
      <w:r w:rsidR="1E497C16" w:rsidRPr="007A5473">
        <w:rPr>
          <w:rFonts w:ascii="Arial" w:hAnsi="Arial" w:cs="Arial"/>
        </w:rPr>
        <w:t xml:space="preserve"> layer.</w:t>
      </w:r>
      <w:r w:rsidR="6DB3E718" w:rsidRPr="007A5473">
        <w:rPr>
          <w:rFonts w:ascii="Arial" w:hAnsi="Arial" w:cs="Arial"/>
        </w:rPr>
        <w:t xml:space="preserve"> </w:t>
      </w:r>
      <w:r w:rsidR="001D5EA6" w:rsidRPr="007A5473">
        <w:rPr>
          <w:rFonts w:ascii="Arial" w:hAnsi="Arial" w:cs="Arial"/>
        </w:rPr>
        <w:t>Second</w:t>
      </w:r>
      <w:r w:rsidR="09610173" w:rsidRPr="007A5473">
        <w:rPr>
          <w:rFonts w:ascii="Arial" w:hAnsi="Arial" w:cs="Arial"/>
        </w:rPr>
        <w:t xml:space="preserve">, we normalized </w:t>
      </w:r>
      <w:r w:rsidR="009E7737">
        <w:rPr>
          <w:rFonts w:ascii="Arial" w:hAnsi="Arial" w:cs="Arial"/>
        </w:rPr>
        <w:t xml:space="preserve">each </w:t>
      </w:r>
      <w:r w:rsidR="09610173" w:rsidRPr="007A5473">
        <w:rPr>
          <w:rFonts w:ascii="Arial" w:hAnsi="Arial" w:cs="Arial"/>
        </w:rPr>
        <w:t>frequency</w:t>
      </w:r>
      <w:r w:rsidR="009E7737">
        <w:rPr>
          <w:rFonts w:ascii="Arial" w:hAnsi="Arial" w:cs="Arial"/>
        </w:rPr>
        <w:t>’s amplitude</w:t>
      </w:r>
      <w:r w:rsidR="09610173" w:rsidRPr="007A5473">
        <w:rPr>
          <w:rFonts w:ascii="Arial" w:hAnsi="Arial" w:cs="Arial"/>
        </w:rPr>
        <w:t xml:space="preserve"> by its minimum value (</w:t>
      </w:r>
      <w:r w:rsidR="09610173" w:rsidRPr="007A5473">
        <w:rPr>
          <w:rFonts w:ascii="Arial" w:hAnsi="Arial" w:cs="Arial"/>
          <w:b/>
          <w:bCs/>
        </w:rPr>
        <w:t>Figure 2A</w:t>
      </w:r>
      <w:r w:rsidR="09610173" w:rsidRPr="007A5473">
        <w:rPr>
          <w:rFonts w:ascii="Arial" w:hAnsi="Arial" w:cs="Arial"/>
        </w:rPr>
        <w:t>; right panel for each layer)</w:t>
      </w:r>
      <w:r w:rsidR="00203240">
        <w:rPr>
          <w:rFonts w:ascii="Arial" w:hAnsi="Arial" w:cs="Arial"/>
        </w:rPr>
        <w:t xml:space="preserve">, </w:t>
      </w:r>
      <w:r w:rsidR="09610173" w:rsidRPr="007A5473">
        <w:rPr>
          <w:rFonts w:ascii="Arial" w:hAnsi="Arial" w:cs="Arial"/>
        </w:rPr>
        <w:t>render</w:t>
      </w:r>
      <w:r w:rsidR="00203240">
        <w:rPr>
          <w:rFonts w:ascii="Arial" w:hAnsi="Arial" w:cs="Arial"/>
        </w:rPr>
        <w:t>ing</w:t>
      </w:r>
      <w:r w:rsidR="09610173" w:rsidRPr="007A5473">
        <w:rPr>
          <w:rFonts w:ascii="Arial" w:hAnsi="Arial" w:cs="Arial"/>
        </w:rPr>
        <w:t xml:space="preserve"> a perspective on </w:t>
      </w:r>
      <w:r w:rsidR="00311127">
        <w:rPr>
          <w:rFonts w:ascii="Arial" w:hAnsi="Arial" w:cs="Arial"/>
        </w:rPr>
        <w:t xml:space="preserve">gamma </w:t>
      </w:r>
      <w:r w:rsidR="09610173" w:rsidRPr="007A5473">
        <w:rPr>
          <w:rFonts w:ascii="Arial" w:hAnsi="Arial" w:cs="Arial"/>
        </w:rPr>
        <w:t xml:space="preserve">amplitude modulation </w:t>
      </w:r>
      <w:r w:rsidR="00311127">
        <w:rPr>
          <w:rFonts w:ascii="Arial" w:hAnsi="Arial" w:cs="Arial"/>
        </w:rPr>
        <w:t xml:space="preserve">by </w:t>
      </w:r>
      <w:r w:rsidR="09610173" w:rsidRPr="007A5473">
        <w:rPr>
          <w:rFonts w:ascii="Arial" w:hAnsi="Arial" w:cs="Arial"/>
        </w:rPr>
        <w:t>theta phase</w:t>
      </w:r>
      <w:r w:rsidR="00446562">
        <w:rPr>
          <w:rFonts w:ascii="Arial" w:hAnsi="Arial" w:cs="Arial"/>
        </w:rPr>
        <w:t>.</w:t>
      </w:r>
    </w:p>
    <w:p w14:paraId="735ABCF1" w14:textId="0C42F5D4" w:rsidR="00C219FB" w:rsidRPr="007A5473" w:rsidRDefault="1AB84168" w:rsidP="007A5473">
      <w:pPr>
        <w:pStyle w:val="CommentText"/>
        <w:rPr>
          <w:rFonts w:ascii="Arial" w:hAnsi="Arial" w:cs="Arial"/>
        </w:rPr>
      </w:pPr>
      <w:r w:rsidRPr="007A5473">
        <w:rPr>
          <w:rFonts w:ascii="Arial" w:hAnsi="Arial" w:cs="Arial"/>
        </w:rPr>
        <w:t xml:space="preserve">In CA1, mid gamma </w:t>
      </w:r>
      <w:r w:rsidR="0EE8C98C" w:rsidRPr="007A5473">
        <w:rPr>
          <w:rFonts w:ascii="Arial" w:hAnsi="Arial" w:cs="Arial"/>
        </w:rPr>
        <w:t>(~</w:t>
      </w:r>
      <w:r w:rsidRPr="007A5473">
        <w:rPr>
          <w:rFonts w:ascii="Arial" w:hAnsi="Arial" w:cs="Arial"/>
        </w:rPr>
        <w:t>5</w:t>
      </w:r>
      <w:r w:rsidR="4D344985" w:rsidRPr="007A5473">
        <w:rPr>
          <w:rFonts w:ascii="Arial" w:hAnsi="Arial" w:cs="Arial"/>
        </w:rPr>
        <w:t>0</w:t>
      </w:r>
      <w:r w:rsidR="002B267A" w:rsidRPr="007A5473">
        <w:rPr>
          <w:rFonts w:ascii="Arial" w:hAnsi="Arial" w:cs="Arial"/>
        </w:rPr>
        <w:t xml:space="preserve"> </w:t>
      </w:r>
      <w:r w:rsidR="0B403A0D" w:rsidRPr="007A5473">
        <w:rPr>
          <w:rFonts w:ascii="Arial" w:hAnsi="Arial" w:cs="Arial"/>
        </w:rPr>
        <w:t>–</w:t>
      </w:r>
      <w:r w:rsidR="002B267A" w:rsidRPr="007A5473">
        <w:rPr>
          <w:rFonts w:ascii="Arial" w:hAnsi="Arial" w:cs="Arial"/>
        </w:rPr>
        <w:t xml:space="preserve"> </w:t>
      </w:r>
      <w:r w:rsidR="1E56BB4E" w:rsidRPr="007A5473">
        <w:rPr>
          <w:rFonts w:ascii="Arial" w:hAnsi="Arial" w:cs="Arial"/>
        </w:rPr>
        <w:t>90</w:t>
      </w:r>
      <w:r w:rsidR="002B267A" w:rsidRPr="007A5473">
        <w:rPr>
          <w:rFonts w:ascii="Arial" w:hAnsi="Arial" w:cs="Arial"/>
        </w:rPr>
        <w:t xml:space="preserve"> </w:t>
      </w:r>
      <w:r w:rsidRPr="007A5473">
        <w:rPr>
          <w:rFonts w:ascii="Arial" w:hAnsi="Arial" w:cs="Arial"/>
        </w:rPr>
        <w:t xml:space="preserve">Hz) oscillations </w:t>
      </w:r>
      <w:r w:rsidR="00E42744">
        <w:rPr>
          <w:rFonts w:ascii="Arial" w:hAnsi="Arial" w:cs="Arial"/>
        </w:rPr>
        <w:t xml:space="preserve">were present </w:t>
      </w:r>
      <w:r w:rsidRPr="007A5473">
        <w:rPr>
          <w:rFonts w:ascii="Arial" w:hAnsi="Arial" w:cs="Arial"/>
        </w:rPr>
        <w:t>across all layers</w:t>
      </w:r>
      <w:r w:rsidR="4A6D7ACF" w:rsidRPr="007A5473">
        <w:rPr>
          <w:rFonts w:ascii="Arial" w:hAnsi="Arial" w:cs="Arial"/>
        </w:rPr>
        <w:t xml:space="preserve"> (</w:t>
      </w:r>
      <w:r w:rsidR="60ADACC7" w:rsidRPr="007A5473">
        <w:rPr>
          <w:rFonts w:ascii="Arial" w:hAnsi="Arial" w:cs="Arial"/>
          <w:b/>
          <w:bCs/>
        </w:rPr>
        <w:t>Figure 2A</w:t>
      </w:r>
      <w:r w:rsidR="4A6D7ACF" w:rsidRPr="007A5473">
        <w:rPr>
          <w:rFonts w:ascii="Arial" w:hAnsi="Arial" w:cs="Arial"/>
        </w:rPr>
        <w:t>)</w:t>
      </w:r>
      <w:r w:rsidRPr="007A5473">
        <w:rPr>
          <w:rFonts w:ascii="Arial" w:hAnsi="Arial" w:cs="Arial"/>
        </w:rPr>
        <w:t>, with the</w:t>
      </w:r>
      <w:r w:rsidR="00007242">
        <w:rPr>
          <w:rFonts w:ascii="Arial" w:hAnsi="Arial" w:cs="Arial"/>
        </w:rPr>
        <w:t>ir</w:t>
      </w:r>
      <w:r w:rsidRPr="007A5473">
        <w:rPr>
          <w:rFonts w:ascii="Arial" w:hAnsi="Arial" w:cs="Arial"/>
        </w:rPr>
        <w:t xml:space="preserve"> maximum amplitude </w:t>
      </w:r>
      <w:r w:rsidR="00964293" w:rsidRPr="007A5473">
        <w:rPr>
          <w:rFonts w:ascii="Arial" w:hAnsi="Arial" w:cs="Arial"/>
        </w:rPr>
        <w:t>occurring</w:t>
      </w:r>
      <w:r w:rsidRPr="007A5473">
        <w:rPr>
          <w:rFonts w:ascii="Arial" w:hAnsi="Arial" w:cs="Arial"/>
        </w:rPr>
        <w:t xml:space="preserve"> just after the </w:t>
      </w:r>
      <w:r w:rsidR="1FF48327" w:rsidRPr="007A5473">
        <w:rPr>
          <w:rFonts w:ascii="Arial" w:hAnsi="Arial" w:cs="Arial"/>
        </w:rPr>
        <w:t>pyramidal layer theta peak</w:t>
      </w:r>
      <w:r w:rsidR="6520D1AA" w:rsidRPr="007A5473">
        <w:rPr>
          <w:rFonts w:ascii="Arial" w:hAnsi="Arial" w:cs="Arial"/>
        </w:rPr>
        <w:t xml:space="preserve"> (</w:t>
      </w:r>
      <w:r w:rsidR="6520D1AA" w:rsidRPr="007A5473">
        <w:rPr>
          <w:rFonts w:ascii="Arial" w:hAnsi="Arial" w:cs="Arial"/>
          <w:b/>
          <w:bCs/>
        </w:rPr>
        <w:t xml:space="preserve">Figure </w:t>
      </w:r>
      <w:r w:rsidR="6C5E9424" w:rsidRPr="007A5473">
        <w:rPr>
          <w:rFonts w:ascii="Arial" w:hAnsi="Arial" w:cs="Arial"/>
          <w:b/>
          <w:bCs/>
        </w:rPr>
        <w:t>2</w:t>
      </w:r>
      <w:r w:rsidR="47006DF3" w:rsidRPr="007A5473">
        <w:rPr>
          <w:rFonts w:ascii="Arial" w:hAnsi="Arial" w:cs="Arial"/>
          <w:b/>
          <w:bCs/>
        </w:rPr>
        <w:t>A,</w:t>
      </w:r>
      <w:r w:rsidR="48B7447B" w:rsidRPr="007A5473">
        <w:rPr>
          <w:rFonts w:ascii="Arial" w:hAnsi="Arial" w:cs="Arial"/>
          <w:b/>
          <w:bCs/>
        </w:rPr>
        <w:t>B</w:t>
      </w:r>
      <w:r w:rsidR="6520D1AA" w:rsidRPr="007A5473">
        <w:rPr>
          <w:rFonts w:ascii="Arial" w:hAnsi="Arial" w:cs="Arial"/>
        </w:rPr>
        <w:t>)</w:t>
      </w:r>
      <w:r w:rsidR="1FF48327" w:rsidRPr="007A5473">
        <w:rPr>
          <w:rFonts w:ascii="Arial" w:hAnsi="Arial" w:cs="Arial"/>
        </w:rPr>
        <w:t>.</w:t>
      </w:r>
      <w:r w:rsidR="642D43ED" w:rsidRPr="007A5473">
        <w:rPr>
          <w:rFonts w:ascii="Arial" w:hAnsi="Arial" w:cs="Arial"/>
        </w:rPr>
        <w:t xml:space="preserve"> The pyramidal layer </w:t>
      </w:r>
      <w:r w:rsidR="00842F03">
        <w:rPr>
          <w:rFonts w:ascii="Arial" w:hAnsi="Arial" w:cs="Arial"/>
        </w:rPr>
        <w:t xml:space="preserve">also showed </w:t>
      </w:r>
      <w:r w:rsidR="642D43ED" w:rsidRPr="007A5473">
        <w:rPr>
          <w:rFonts w:ascii="Arial" w:hAnsi="Arial" w:cs="Arial"/>
        </w:rPr>
        <w:t xml:space="preserve">a fast gamma </w:t>
      </w:r>
      <w:r w:rsidR="00DD4C92">
        <w:rPr>
          <w:rFonts w:ascii="Arial" w:hAnsi="Arial" w:cs="Arial"/>
        </w:rPr>
        <w:t>component</w:t>
      </w:r>
      <w:r w:rsidR="00DD4C92" w:rsidRPr="007A5473">
        <w:rPr>
          <w:rFonts w:ascii="Arial" w:hAnsi="Arial" w:cs="Arial"/>
        </w:rPr>
        <w:t xml:space="preserve"> </w:t>
      </w:r>
      <w:r w:rsidR="3637D956" w:rsidRPr="007A5473">
        <w:rPr>
          <w:rFonts w:ascii="Arial" w:hAnsi="Arial" w:cs="Arial"/>
        </w:rPr>
        <w:t>(</w:t>
      </w:r>
      <w:r w:rsidR="006247B6" w:rsidRPr="007A5473">
        <w:rPr>
          <w:rFonts w:ascii="Arial" w:hAnsi="Arial" w:cs="Arial"/>
        </w:rPr>
        <w:t>~</w:t>
      </w:r>
      <w:r w:rsidR="3F96C7C9" w:rsidRPr="007A5473">
        <w:rPr>
          <w:rFonts w:ascii="Arial" w:hAnsi="Arial" w:cs="Arial"/>
        </w:rPr>
        <w:t>1</w:t>
      </w:r>
      <w:r w:rsidR="675F2331" w:rsidRPr="007A5473">
        <w:rPr>
          <w:rFonts w:ascii="Arial" w:hAnsi="Arial" w:cs="Arial"/>
        </w:rPr>
        <w:t>0</w:t>
      </w:r>
      <w:r w:rsidR="53DC6B51" w:rsidRPr="007A5473">
        <w:rPr>
          <w:rFonts w:ascii="Arial" w:hAnsi="Arial" w:cs="Arial"/>
        </w:rPr>
        <w:t>0</w:t>
      </w:r>
      <w:r w:rsidR="00630F59" w:rsidRPr="007A5473">
        <w:rPr>
          <w:rFonts w:ascii="Arial" w:hAnsi="Arial" w:cs="Arial"/>
        </w:rPr>
        <w:t xml:space="preserve"> </w:t>
      </w:r>
      <w:r w:rsidR="681F83D8" w:rsidRPr="007A5473">
        <w:rPr>
          <w:rFonts w:ascii="Arial" w:hAnsi="Arial" w:cs="Arial"/>
        </w:rPr>
        <w:t>–</w:t>
      </w:r>
      <w:r w:rsidR="00A16578" w:rsidRPr="007A5473">
        <w:rPr>
          <w:rFonts w:ascii="Arial" w:hAnsi="Arial" w:cs="Arial"/>
        </w:rPr>
        <w:t xml:space="preserve"> </w:t>
      </w:r>
      <w:r w:rsidR="54B6F632" w:rsidRPr="007A5473">
        <w:rPr>
          <w:rFonts w:ascii="Arial" w:hAnsi="Arial" w:cs="Arial"/>
        </w:rPr>
        <w:t>250</w:t>
      </w:r>
      <w:r w:rsidR="006247B6" w:rsidRPr="007A5473">
        <w:rPr>
          <w:rFonts w:ascii="Arial" w:hAnsi="Arial" w:cs="Arial"/>
        </w:rPr>
        <w:t xml:space="preserve"> </w:t>
      </w:r>
      <w:r w:rsidR="29BFDA02" w:rsidRPr="007A5473">
        <w:rPr>
          <w:rFonts w:ascii="Arial" w:hAnsi="Arial" w:cs="Arial"/>
        </w:rPr>
        <w:t>Hz</w:t>
      </w:r>
      <w:r w:rsidR="642D43ED" w:rsidRPr="007A5473">
        <w:rPr>
          <w:rFonts w:ascii="Arial" w:hAnsi="Arial" w:cs="Arial"/>
        </w:rPr>
        <w:t>)</w:t>
      </w:r>
      <w:r w:rsidR="26C05F1C" w:rsidRPr="007A5473">
        <w:rPr>
          <w:rFonts w:ascii="Arial" w:hAnsi="Arial" w:cs="Arial"/>
        </w:rPr>
        <w:t xml:space="preserve"> in</w:t>
      </w:r>
      <w:r w:rsidR="003D5FA2" w:rsidRPr="007A5473">
        <w:rPr>
          <w:rFonts w:ascii="Arial" w:hAnsi="Arial" w:cs="Arial"/>
        </w:rPr>
        <w:t>creas</w:t>
      </w:r>
      <w:r w:rsidR="00B24A2A">
        <w:rPr>
          <w:rFonts w:ascii="Arial" w:hAnsi="Arial" w:cs="Arial"/>
        </w:rPr>
        <w:t>ing</w:t>
      </w:r>
      <w:r w:rsidR="26C05F1C" w:rsidRPr="007A5473">
        <w:rPr>
          <w:rFonts w:ascii="Arial" w:hAnsi="Arial" w:cs="Arial"/>
        </w:rPr>
        <w:t xml:space="preserve"> </w:t>
      </w:r>
      <w:r w:rsidR="642D43ED" w:rsidRPr="007A5473">
        <w:rPr>
          <w:rFonts w:ascii="Arial" w:hAnsi="Arial" w:cs="Arial"/>
        </w:rPr>
        <w:t>at the theta trough</w:t>
      </w:r>
      <w:r w:rsidR="006B06C6" w:rsidRPr="007A5473">
        <w:rPr>
          <w:rFonts w:ascii="Arial" w:hAnsi="Arial" w:cs="Arial"/>
          <w:vertAlign w:val="superscript"/>
        </w:rPr>
        <w:fldChar w:fldCharType="begin"/>
      </w:r>
      <w:r w:rsidR="006B06C6" w:rsidRPr="007A5473">
        <w:rPr>
          <w:rFonts w:ascii="Arial" w:hAnsi="Arial" w:cs="Arial"/>
          <w:vertAlign w:val="superscript"/>
        </w:rPr>
        <w:instrText xml:space="preserve"> ADDIN ZOTERO_ITEM CSL_CITATION {"citationID":"a1uv0l1gbkc","properties":{"formattedCitation":"\\super 41,42,45,46\\nosupersub{}","plainCitation":"41,42,45,46","noteIndex":0},"citationItems":[{"id":563,"uris":["http://zotero.org/groups/1311972/items/4NKKPC7Q"],"itemData":{"id":563,"type":"article-journal","abstract":"Theta-gamma phase coupling and spike timing within theta oscillations are prominent features of the hippocampus and are often related to navigation and memory. However, the mechanisms that give rise to these relationships are not well understood. Using high spatial resolution electrophysiology, we investigated the influence of CA3 and entorhinal inputs on the timing of CA1 neurons. The theta-phase preference and excitatory strength of the afferent CA3 and entorhinal inputs effectively timed the principal neuron activity, as well as regulated distinct CA1 interneuron populations in multiple tasks and behavioral states. Feedback potentiation of distal dendritic inhibition by CA1 place cells attenuated the excitatory entorhinal input at place field entry, coupled with feedback depression of proximal dendritic and perisomatic inhibition, allowing the CA3 input to gain control toward the exit. Thus, upstream inputs interact with local mechanisms to determine theta-phase timing of hippocampal neurons to support memory and spatial navigation.","container-title":"Neuron","DOI":"10.1016/j.neuron.2017.02.017","ISSN":"1097-4199","issue":"5","journalAbbreviation":"Neuron","language":"eng","note":"PMID: 28279355\nPMCID: PMC5373668","page":"1213-1226.e5","source":"PubMed","title":"Entorhinal-CA3 Dual-Input Control of Spike Timing in the Hippocampus by Theta-Gamma Coupling","volume":"93","author":[{"family":"Fernández-Ruiz","given":"Antonio"},{"family":"Oliva","given":"Azahara"},{"family":"Nagy","given":"Gergő A."},{"family":"Maurer","given":"Andrew P."},{"family":"Berényi","given":"Antal"},{"family":"Buzsáki","given":"György"}],"issued":{"date-parts":[["2017",3,8]]}}},{"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A."},{"family":"Koch","given":"Christof"},{"family":"Buzsáki","given":"György"}],"issued":{"date-parts":[["2014",10,22]]}}}],"schema":"https://github.com/citation-style-language/schema/raw/master/csl-citation.json"} </w:instrText>
      </w:r>
      <w:r w:rsidR="006B06C6" w:rsidRPr="007A5473">
        <w:rPr>
          <w:rFonts w:ascii="Arial" w:hAnsi="Arial" w:cs="Arial"/>
          <w:vertAlign w:val="superscript"/>
        </w:rPr>
        <w:fldChar w:fldCharType="separate"/>
      </w:r>
      <w:r w:rsidR="006B06C6" w:rsidRPr="007A5473">
        <w:rPr>
          <w:rFonts w:ascii="Arial" w:hAnsi="Arial" w:cs="Arial"/>
          <w:vertAlign w:val="superscript"/>
        </w:rPr>
        <w:t>41,42,45,46</w:t>
      </w:r>
      <w:r w:rsidR="006B06C6" w:rsidRPr="007A5473">
        <w:rPr>
          <w:rFonts w:ascii="Arial" w:hAnsi="Arial" w:cs="Arial"/>
          <w:vertAlign w:val="superscript"/>
        </w:rPr>
        <w:fldChar w:fldCharType="end"/>
      </w:r>
      <w:r w:rsidR="31CEC18F" w:rsidRPr="007A5473">
        <w:rPr>
          <w:rFonts w:ascii="Arial" w:hAnsi="Arial" w:cs="Arial"/>
        </w:rPr>
        <w:t xml:space="preserve"> </w:t>
      </w:r>
      <w:r w:rsidR="31CEC18F" w:rsidRPr="007A5473">
        <w:rPr>
          <w:rFonts w:ascii="Arial" w:hAnsi="Arial" w:cs="Arial"/>
        </w:rPr>
        <w:lastRenderedPageBreak/>
        <w:t>(</w:t>
      </w:r>
      <w:r w:rsidR="31CEC18F" w:rsidRPr="007A5473">
        <w:rPr>
          <w:rFonts w:ascii="Arial" w:hAnsi="Arial" w:cs="Arial"/>
          <w:b/>
          <w:bCs/>
        </w:rPr>
        <w:t>Figure</w:t>
      </w:r>
      <w:r w:rsidR="0097204E">
        <w:rPr>
          <w:rFonts w:ascii="Arial" w:hAnsi="Arial" w:cs="Arial"/>
          <w:b/>
          <w:bCs/>
        </w:rPr>
        <w:t>s</w:t>
      </w:r>
      <w:r w:rsidR="31CEC18F" w:rsidRPr="007A5473">
        <w:rPr>
          <w:rFonts w:ascii="Arial" w:hAnsi="Arial" w:cs="Arial"/>
          <w:b/>
          <w:bCs/>
        </w:rPr>
        <w:t xml:space="preserve"> </w:t>
      </w:r>
      <w:r w:rsidR="278E3B9C" w:rsidRPr="007A5473">
        <w:rPr>
          <w:rFonts w:ascii="Arial" w:hAnsi="Arial" w:cs="Arial"/>
          <w:b/>
          <w:bCs/>
        </w:rPr>
        <w:t>2</w:t>
      </w:r>
      <w:r w:rsidR="56A416C6" w:rsidRPr="007A5473">
        <w:rPr>
          <w:rFonts w:ascii="Arial" w:hAnsi="Arial" w:cs="Arial"/>
          <w:b/>
          <w:bCs/>
        </w:rPr>
        <w:t>A,</w:t>
      </w:r>
      <w:r w:rsidR="60E0B04F" w:rsidRPr="007A5473">
        <w:rPr>
          <w:rFonts w:ascii="Arial" w:hAnsi="Arial" w:cs="Arial"/>
          <w:b/>
          <w:bCs/>
        </w:rPr>
        <w:t>B</w:t>
      </w:r>
      <w:r w:rsidR="00485C5C" w:rsidRPr="007A5473">
        <w:rPr>
          <w:rFonts w:ascii="Arial" w:hAnsi="Arial" w:cs="Arial"/>
        </w:rPr>
        <w:t xml:space="preserve"> and </w:t>
      </w:r>
      <w:r w:rsidR="00D66525" w:rsidRPr="007A5473">
        <w:rPr>
          <w:rFonts w:ascii="Arial" w:hAnsi="Arial" w:cs="Arial"/>
          <w:b/>
          <w:bCs/>
        </w:rPr>
        <w:t>S3A</w:t>
      </w:r>
      <w:r w:rsidR="31CEC18F" w:rsidRPr="007A5473">
        <w:rPr>
          <w:rFonts w:ascii="Arial" w:hAnsi="Arial" w:cs="Arial"/>
        </w:rPr>
        <w:t>)</w:t>
      </w:r>
      <w:r w:rsidR="004C4962" w:rsidRPr="007A5473">
        <w:rPr>
          <w:rFonts w:ascii="Arial" w:hAnsi="Arial" w:cs="Arial"/>
        </w:rPr>
        <w:t xml:space="preserve">, </w:t>
      </w:r>
      <w:r w:rsidR="009166DC" w:rsidRPr="007A5473">
        <w:rPr>
          <w:rFonts w:ascii="Arial" w:hAnsi="Arial" w:cs="Arial"/>
        </w:rPr>
        <w:t>though</w:t>
      </w:r>
      <w:r w:rsidR="00007C0D" w:rsidRPr="007A5473">
        <w:rPr>
          <w:rFonts w:ascii="Arial" w:hAnsi="Arial" w:cs="Arial"/>
        </w:rPr>
        <w:t xml:space="preserve"> with</w:t>
      </w:r>
      <w:r w:rsidR="0050657C" w:rsidRPr="007A5473">
        <w:rPr>
          <w:rFonts w:ascii="Arial" w:hAnsi="Arial" w:cs="Arial"/>
        </w:rPr>
        <w:t xml:space="preserve"> </w:t>
      </w:r>
      <w:r w:rsidR="006806A7" w:rsidRPr="007A5473">
        <w:rPr>
          <w:rFonts w:ascii="Arial" w:hAnsi="Arial" w:cs="Arial"/>
        </w:rPr>
        <w:t xml:space="preserve">lower amplitude </w:t>
      </w:r>
      <w:r w:rsidR="00FA7F68">
        <w:rPr>
          <w:rFonts w:ascii="Arial" w:hAnsi="Arial" w:cs="Arial"/>
        </w:rPr>
        <w:t>than</w:t>
      </w:r>
      <w:r w:rsidR="006806A7" w:rsidRPr="007A5473">
        <w:rPr>
          <w:rFonts w:ascii="Arial" w:hAnsi="Arial" w:cs="Arial"/>
        </w:rPr>
        <w:t xml:space="preserve"> </w:t>
      </w:r>
      <w:r w:rsidR="00FC49BD" w:rsidRPr="007A5473">
        <w:rPr>
          <w:rFonts w:ascii="Arial" w:hAnsi="Arial" w:cs="Arial"/>
        </w:rPr>
        <w:t>mid gamma</w:t>
      </w:r>
      <w:r w:rsidR="642D43ED" w:rsidRPr="007A5473">
        <w:rPr>
          <w:rFonts w:ascii="Arial" w:hAnsi="Arial" w:cs="Arial"/>
        </w:rPr>
        <w:t>.</w:t>
      </w:r>
      <w:r w:rsidRPr="007A5473">
        <w:rPr>
          <w:rFonts w:ascii="Arial" w:hAnsi="Arial" w:cs="Arial"/>
        </w:rPr>
        <w:t xml:space="preserve"> </w:t>
      </w:r>
      <w:r w:rsidR="080AB3B0" w:rsidRPr="007A5473">
        <w:rPr>
          <w:rFonts w:ascii="Arial" w:hAnsi="Arial" w:cs="Arial"/>
        </w:rPr>
        <w:t xml:space="preserve">The radiatum layer </w:t>
      </w:r>
      <w:r w:rsidR="00A6400C" w:rsidRPr="007A5473">
        <w:rPr>
          <w:rFonts w:ascii="Arial" w:hAnsi="Arial" w:cs="Arial"/>
        </w:rPr>
        <w:t>displayed</w:t>
      </w:r>
      <w:r w:rsidR="0820A2C3" w:rsidRPr="007A5473">
        <w:rPr>
          <w:rFonts w:ascii="Arial" w:hAnsi="Arial" w:cs="Arial"/>
        </w:rPr>
        <w:t xml:space="preserve"> </w:t>
      </w:r>
      <w:r w:rsidR="080AB3B0" w:rsidRPr="007A5473">
        <w:rPr>
          <w:rFonts w:ascii="Arial" w:hAnsi="Arial" w:cs="Arial"/>
        </w:rPr>
        <w:t xml:space="preserve">slow gamma </w:t>
      </w:r>
      <w:r w:rsidR="005D4B8B">
        <w:rPr>
          <w:rFonts w:ascii="Arial" w:hAnsi="Arial" w:cs="Arial"/>
        </w:rPr>
        <w:t xml:space="preserve">oscillations </w:t>
      </w:r>
      <w:r w:rsidR="00A6400C" w:rsidRPr="007A5473">
        <w:rPr>
          <w:rFonts w:ascii="Arial" w:hAnsi="Arial" w:cs="Arial"/>
        </w:rPr>
        <w:t xml:space="preserve">(~25 – 45 Hz) </w:t>
      </w:r>
      <w:r w:rsidR="1FF48327" w:rsidRPr="007A5473">
        <w:rPr>
          <w:rFonts w:ascii="Arial" w:hAnsi="Arial" w:cs="Arial"/>
        </w:rPr>
        <w:t>at</w:t>
      </w:r>
      <w:r w:rsidR="080AB3B0" w:rsidRPr="007A5473">
        <w:rPr>
          <w:rFonts w:ascii="Arial" w:hAnsi="Arial" w:cs="Arial"/>
        </w:rPr>
        <w:t xml:space="preserve"> the descending </w:t>
      </w:r>
      <w:r w:rsidR="00BF7EAF">
        <w:rPr>
          <w:rFonts w:ascii="Arial" w:hAnsi="Arial" w:cs="Arial"/>
        </w:rPr>
        <w:t xml:space="preserve">theta </w:t>
      </w:r>
      <w:r w:rsidR="080AB3B0" w:rsidRPr="007A5473">
        <w:rPr>
          <w:rFonts w:ascii="Arial" w:hAnsi="Arial" w:cs="Arial"/>
        </w:rPr>
        <w:t xml:space="preserve">phase, </w:t>
      </w:r>
      <w:r w:rsidR="00A91FAF" w:rsidRPr="007A5473">
        <w:rPr>
          <w:rFonts w:ascii="Arial" w:hAnsi="Arial" w:cs="Arial"/>
        </w:rPr>
        <w:t>alongside</w:t>
      </w:r>
      <w:r w:rsidR="35B15645" w:rsidRPr="007A5473">
        <w:rPr>
          <w:rFonts w:ascii="Arial" w:hAnsi="Arial" w:cs="Arial"/>
        </w:rPr>
        <w:t xml:space="preserve"> </w:t>
      </w:r>
      <w:r w:rsidR="00A91FAF" w:rsidRPr="007A5473">
        <w:rPr>
          <w:rFonts w:ascii="Arial" w:hAnsi="Arial" w:cs="Arial"/>
        </w:rPr>
        <w:t xml:space="preserve">a </w:t>
      </w:r>
      <w:r w:rsidR="35B15645" w:rsidRPr="007A5473">
        <w:rPr>
          <w:rFonts w:ascii="Arial" w:hAnsi="Arial" w:cs="Arial"/>
        </w:rPr>
        <w:t>fast gamma</w:t>
      </w:r>
      <w:r w:rsidR="63DF4593" w:rsidRPr="007A5473">
        <w:rPr>
          <w:rFonts w:ascii="Arial" w:hAnsi="Arial" w:cs="Arial"/>
        </w:rPr>
        <w:t xml:space="preserve"> </w:t>
      </w:r>
      <w:r w:rsidR="00D416BB">
        <w:rPr>
          <w:rFonts w:ascii="Arial" w:hAnsi="Arial" w:cs="Arial"/>
        </w:rPr>
        <w:t>component</w:t>
      </w:r>
      <w:r w:rsidR="63754A35" w:rsidRPr="007A5473">
        <w:rPr>
          <w:rFonts w:ascii="Arial" w:hAnsi="Arial" w:cs="Arial"/>
        </w:rPr>
        <w:t xml:space="preserve"> (</w:t>
      </w:r>
      <w:r w:rsidR="63754A35" w:rsidRPr="000F2A27">
        <w:rPr>
          <w:rFonts w:ascii="Arial" w:hAnsi="Arial" w:cs="Arial"/>
          <w:b/>
          <w:bCs/>
        </w:rPr>
        <w:t xml:space="preserve">Figure </w:t>
      </w:r>
      <w:r w:rsidR="42C59543" w:rsidRPr="000F2A27">
        <w:rPr>
          <w:rFonts w:ascii="Arial" w:hAnsi="Arial" w:cs="Arial"/>
          <w:b/>
          <w:bCs/>
        </w:rPr>
        <w:t>2</w:t>
      </w:r>
      <w:r w:rsidR="3D0A5671" w:rsidRPr="000F2A27">
        <w:rPr>
          <w:rFonts w:ascii="Arial" w:hAnsi="Arial" w:cs="Arial"/>
          <w:b/>
          <w:bCs/>
        </w:rPr>
        <w:t>A,</w:t>
      </w:r>
      <w:r w:rsidR="231F70B7" w:rsidRPr="000F2A27">
        <w:rPr>
          <w:rFonts w:ascii="Arial" w:hAnsi="Arial" w:cs="Arial"/>
          <w:b/>
          <w:bCs/>
        </w:rPr>
        <w:t>B</w:t>
      </w:r>
      <w:r w:rsidR="63754A35" w:rsidRPr="007A5473">
        <w:rPr>
          <w:rFonts w:ascii="Arial" w:hAnsi="Arial" w:cs="Arial"/>
        </w:rPr>
        <w:t>)</w:t>
      </w:r>
      <w:r w:rsidR="4141E08D" w:rsidRPr="007A5473">
        <w:rPr>
          <w:rFonts w:ascii="Arial" w:hAnsi="Arial" w:cs="Arial"/>
        </w:rPr>
        <w:t xml:space="preserve">. </w:t>
      </w:r>
      <w:r w:rsidR="003243DC" w:rsidRPr="007A5473">
        <w:rPr>
          <w:rFonts w:ascii="Arial" w:hAnsi="Arial" w:cs="Arial"/>
        </w:rPr>
        <w:t>While</w:t>
      </w:r>
      <w:r w:rsidR="003243DC" w:rsidRPr="007A5473" w:rsidDel="00111E3F">
        <w:rPr>
          <w:rFonts w:ascii="Arial" w:hAnsi="Arial" w:cs="Arial"/>
        </w:rPr>
        <w:t xml:space="preserve"> </w:t>
      </w:r>
      <w:r w:rsidR="003243DC" w:rsidRPr="007A5473">
        <w:rPr>
          <w:rFonts w:ascii="Arial" w:hAnsi="Arial" w:cs="Arial"/>
        </w:rPr>
        <w:t>slow gamma in radiatum</w:t>
      </w:r>
      <w:r w:rsidR="002B70FF" w:rsidRPr="007A5473">
        <w:rPr>
          <w:rFonts w:ascii="Arial" w:hAnsi="Arial" w:cs="Arial"/>
        </w:rPr>
        <w:t xml:space="preserve"> has been </w:t>
      </w:r>
      <w:r w:rsidR="00843790" w:rsidRPr="007A5473">
        <w:rPr>
          <w:rFonts w:ascii="Arial" w:hAnsi="Arial" w:cs="Arial"/>
        </w:rPr>
        <w:t xml:space="preserve">described </w:t>
      </w:r>
      <w:r w:rsidR="002B70FF" w:rsidRPr="007A5473">
        <w:rPr>
          <w:rFonts w:ascii="Arial" w:hAnsi="Arial" w:cs="Arial"/>
        </w:rPr>
        <w:t>previously</w:t>
      </w:r>
      <w:r w:rsidR="00CF4B35" w:rsidRPr="00CA3B2B">
        <w:rPr>
          <w:rFonts w:ascii="Arial" w:hAnsi="Arial" w:cs="Arial"/>
          <w:vertAlign w:val="superscript"/>
        </w:rPr>
        <w:fldChar w:fldCharType="begin"/>
      </w:r>
      <w:r w:rsidR="000C1370" w:rsidRPr="00CA3B2B">
        <w:rPr>
          <w:rFonts w:ascii="Arial" w:hAnsi="Arial" w:cs="Arial"/>
          <w:vertAlign w:val="superscript"/>
        </w:rPr>
        <w:instrText xml:space="preserve"> ADDIN ZOTERO_ITEM CSL_CITATION {"citationID":"a2pnbjpdt4h","properties":{"formattedCitation":"\\super 41,42,45,46,65\\nosupersub{}","plainCitation":"41,42,45,46,65","noteIndex":0},"citationItems":[{"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A."},{"family":"Koch","given":"Christof"},{"family":"Buzsáki","given":"György"}],"issued":{"date-parts":[["2014",10,22]]}}},{"id":563,"uris":["http://zotero.org/groups/1311972/items/4NKKPC7Q"],"itemData":{"id":563,"type":"article-journal","abstract":"Theta-gamma phase coupling and spike timing within theta oscillations are prominent features of the hippocampus and are often related to navigation and memory. However, the mechanisms that give rise to these relationships are not well understood. Using high spatial resolution electrophysiology, we investigated the influence of CA3 and entorhinal inputs on the timing of CA1 neurons. The theta-phase preference and excitatory strength of the afferent CA3 and entorhinal inputs effectively timed the principal neuron activity, as well as regulated distinct CA1 interneuron populations in multiple tasks and behavioral states. Feedback potentiation of distal dendritic inhibition by CA1 place cells attenuated the excitatory entorhinal input at place field entry, coupled with feedback depression of proximal dendritic and perisomatic inhibition, allowing the CA3 input to gain control toward the exit. Thus, upstream inputs interact with local mechanisms to determine theta-phase timing of hippocampal neurons to support memory and spatial navigation.","container-title":"Neuron","DOI":"10.1016/j.neuron.2017.02.017","ISSN":"1097-4199","issue":"5","journalAbbreviation":"Neuron","language":"eng","note":"PMID: 28279355\nPMCID: PMC5373668","page":"1213-1226.e5","source":"PubMed","title":"Entorhinal-CA3 Dual-Input Control of Spike Timing in the Hippocampus by Theta-Gamma Coupling","volume":"93","author":[{"family":"Fernández-Ruiz","given":"Antonio"},{"family":"Oliva","given":"Azahara"},{"family":"Nagy","given":"Gergő A."},{"family":"Maurer","given":"Andrew P."},{"family":"Berényi","given":"Antal"},{"family":"Buzsáki","given":"György"}],"issued":{"date-parts":[["2017",3,8]]}}},{"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130,"uris":["http://zotero.org/users/2509932/items/Z9GVSUUS"],"itemData":{"id":130,"type":"article-journal","container-title":"Journal of Neuroscience","DOI":"10.1523/JNEUROSCI.4122-11.2012","ISSN":"0270-6474, 1529-2401","issue":"2","language":"en","page":"423-435","source":"CrossRef","title":"Cross-Frequency Phase-Phase Coupling between Theta and Gamma Oscillations in the Hippocampus","volume":"32","author":[{"family":"Belluscio","given":"M. A."},{"family":"Mizuseki","given":"K."},{"family":"Schmidt","given":"R."},{"family":"Kempter","given":"R."},{"family":"Buzsaki","given":"G."}],"issued":{"date-parts":[["2012",1,11]]}}}],"schema":"https://github.com/citation-style-language/schema/raw/master/csl-citation.json"} </w:instrText>
      </w:r>
      <w:r w:rsidR="00CF4B35" w:rsidRPr="00CA3B2B">
        <w:rPr>
          <w:rFonts w:ascii="Arial" w:hAnsi="Arial" w:cs="Arial"/>
          <w:vertAlign w:val="superscript"/>
        </w:rPr>
        <w:fldChar w:fldCharType="separate"/>
      </w:r>
      <w:r w:rsidR="000C1370" w:rsidRPr="00CA3B2B">
        <w:rPr>
          <w:rFonts w:ascii="Arial" w:hAnsi="Arial" w:cs="Arial"/>
          <w:vertAlign w:val="superscript"/>
        </w:rPr>
        <w:t>41,42,45,46,65</w:t>
      </w:r>
      <w:r w:rsidR="00CF4B35" w:rsidRPr="00CA3B2B">
        <w:rPr>
          <w:rFonts w:ascii="Arial" w:hAnsi="Arial" w:cs="Arial"/>
          <w:vertAlign w:val="superscript"/>
        </w:rPr>
        <w:fldChar w:fldCharType="end"/>
      </w:r>
      <w:r w:rsidR="003243DC" w:rsidRPr="007A5473">
        <w:rPr>
          <w:rFonts w:ascii="Arial" w:hAnsi="Arial" w:cs="Arial"/>
        </w:rPr>
        <w:t xml:space="preserve">, this </w:t>
      </w:r>
      <w:r w:rsidR="00015B8B">
        <w:rPr>
          <w:rFonts w:ascii="Arial" w:hAnsi="Arial" w:cs="Arial"/>
        </w:rPr>
        <w:t xml:space="preserve">radiatum </w:t>
      </w:r>
      <w:r w:rsidR="003243DC" w:rsidRPr="007A5473">
        <w:rPr>
          <w:rFonts w:ascii="Arial" w:hAnsi="Arial" w:cs="Arial"/>
        </w:rPr>
        <w:t xml:space="preserve">fast gamma </w:t>
      </w:r>
      <w:r w:rsidR="002B70FF" w:rsidRPr="007A5473">
        <w:rPr>
          <w:rFonts w:ascii="Arial" w:hAnsi="Arial" w:cs="Arial"/>
        </w:rPr>
        <w:t xml:space="preserve">has </w:t>
      </w:r>
      <w:r w:rsidR="003243DC" w:rsidRPr="007A5473">
        <w:rPr>
          <w:rFonts w:ascii="Arial" w:hAnsi="Arial" w:cs="Arial"/>
        </w:rPr>
        <w:t>not</w:t>
      </w:r>
      <w:r w:rsidR="00B806C7" w:rsidRPr="007A5473">
        <w:rPr>
          <w:rFonts w:ascii="Arial" w:hAnsi="Arial" w:cs="Arial"/>
        </w:rPr>
        <w:t xml:space="preserve"> been reported</w:t>
      </w:r>
      <w:r w:rsidR="003243DC" w:rsidRPr="007A5473">
        <w:rPr>
          <w:rFonts w:ascii="Arial" w:hAnsi="Arial" w:cs="Arial"/>
        </w:rPr>
        <w:t xml:space="preserve">. </w:t>
      </w:r>
      <w:r w:rsidR="4F5D2BCA" w:rsidRPr="007A5473">
        <w:rPr>
          <w:rFonts w:ascii="Arial" w:hAnsi="Arial" w:cs="Arial"/>
        </w:rPr>
        <w:t xml:space="preserve">The lacunosum-moleculare </w:t>
      </w:r>
      <w:r w:rsidR="00345B9E">
        <w:rPr>
          <w:rFonts w:ascii="Arial" w:hAnsi="Arial" w:cs="Arial"/>
        </w:rPr>
        <w:t>profile</w:t>
      </w:r>
      <w:r w:rsidR="002A2CC7">
        <w:rPr>
          <w:rFonts w:ascii="Arial" w:hAnsi="Arial" w:cs="Arial"/>
        </w:rPr>
        <w:t>s</w:t>
      </w:r>
      <w:r w:rsidR="52D0AC09" w:rsidRPr="007A5473">
        <w:rPr>
          <w:rFonts w:ascii="Arial" w:hAnsi="Arial" w:cs="Arial"/>
        </w:rPr>
        <w:t xml:space="preserve"> showed</w:t>
      </w:r>
      <w:r w:rsidR="4F5D2BCA" w:rsidRPr="007A5473">
        <w:rPr>
          <w:rFonts w:ascii="Arial" w:hAnsi="Arial" w:cs="Arial"/>
        </w:rPr>
        <w:t xml:space="preserve"> mid gamma oscillations</w:t>
      </w:r>
      <w:r w:rsidR="4F5D2BCA" w:rsidRPr="007A5473" w:rsidDel="0073281B">
        <w:rPr>
          <w:rFonts w:ascii="Arial" w:hAnsi="Arial" w:cs="Arial"/>
        </w:rPr>
        <w:t xml:space="preserve"> </w:t>
      </w:r>
      <w:r w:rsidR="00781553">
        <w:rPr>
          <w:rFonts w:ascii="Arial" w:hAnsi="Arial" w:cs="Arial"/>
        </w:rPr>
        <w:t xml:space="preserve">but </w:t>
      </w:r>
      <w:r w:rsidR="0073281B">
        <w:rPr>
          <w:rFonts w:ascii="Arial" w:hAnsi="Arial" w:cs="Arial"/>
        </w:rPr>
        <w:t>lacked</w:t>
      </w:r>
      <w:r w:rsidR="0073281B" w:rsidRPr="007A5473">
        <w:rPr>
          <w:rFonts w:ascii="Arial" w:hAnsi="Arial" w:cs="Arial"/>
        </w:rPr>
        <w:t xml:space="preserve"> </w:t>
      </w:r>
      <w:r w:rsidR="19AE085A" w:rsidRPr="007A5473">
        <w:rPr>
          <w:rFonts w:ascii="Arial" w:hAnsi="Arial" w:cs="Arial"/>
        </w:rPr>
        <w:t>clear</w:t>
      </w:r>
      <w:r w:rsidR="4F5D2BCA" w:rsidRPr="007A5473">
        <w:rPr>
          <w:rFonts w:ascii="Arial" w:hAnsi="Arial" w:cs="Arial"/>
        </w:rPr>
        <w:t xml:space="preserve"> slow or fast gamma components</w:t>
      </w:r>
      <w:r w:rsidR="2194CF0A" w:rsidRPr="007A5473">
        <w:rPr>
          <w:rFonts w:ascii="Arial" w:hAnsi="Arial" w:cs="Arial"/>
        </w:rPr>
        <w:t xml:space="preserve"> (</w:t>
      </w:r>
      <w:r w:rsidR="0B2721B9" w:rsidRPr="00CA3B2B">
        <w:rPr>
          <w:rFonts w:ascii="Arial" w:hAnsi="Arial" w:cs="Arial"/>
          <w:b/>
          <w:bCs/>
        </w:rPr>
        <w:t>Figure 2A</w:t>
      </w:r>
      <w:r w:rsidR="3C5E8649" w:rsidRPr="007A5473">
        <w:rPr>
          <w:rFonts w:ascii="Arial" w:hAnsi="Arial" w:cs="Arial"/>
        </w:rPr>
        <w:t xml:space="preserve">). </w:t>
      </w:r>
      <w:r w:rsidR="605DE0BB" w:rsidRPr="007A5473">
        <w:rPr>
          <w:rFonts w:ascii="Arial" w:hAnsi="Arial" w:cs="Arial"/>
        </w:rPr>
        <w:t>These findings were reproducible across mice (</w:t>
      </w:r>
      <w:r w:rsidR="605DE0BB" w:rsidRPr="00CA3B2B">
        <w:rPr>
          <w:rFonts w:ascii="Arial" w:hAnsi="Arial" w:cs="Arial"/>
          <w:b/>
          <w:bCs/>
        </w:rPr>
        <w:t xml:space="preserve">Figure </w:t>
      </w:r>
      <w:r w:rsidR="00D34B19" w:rsidRPr="00CA3B2B">
        <w:rPr>
          <w:rFonts w:ascii="Arial" w:hAnsi="Arial" w:cs="Arial"/>
          <w:b/>
          <w:bCs/>
        </w:rPr>
        <w:t>S</w:t>
      </w:r>
      <w:r w:rsidR="605DE0BB" w:rsidRPr="00CA3B2B">
        <w:rPr>
          <w:rFonts w:ascii="Arial" w:hAnsi="Arial" w:cs="Arial"/>
          <w:b/>
          <w:bCs/>
        </w:rPr>
        <w:t>3A</w:t>
      </w:r>
      <w:r w:rsidR="605DE0BB" w:rsidRPr="007A5473">
        <w:rPr>
          <w:rFonts w:ascii="Arial" w:hAnsi="Arial" w:cs="Arial"/>
        </w:rPr>
        <w:t>).</w:t>
      </w:r>
      <w:r w:rsidR="0073373A" w:rsidRPr="007A5473">
        <w:rPr>
          <w:rFonts w:ascii="Arial" w:hAnsi="Arial" w:cs="Arial"/>
        </w:rPr>
        <w:t xml:space="preserve"> </w:t>
      </w:r>
    </w:p>
    <w:p w14:paraId="47B4D68D" w14:textId="346C9FA2" w:rsidR="00C219FB" w:rsidRPr="007A5473" w:rsidRDefault="7E199121" w:rsidP="007A5473">
      <w:pPr>
        <w:pStyle w:val="CommentText"/>
        <w:rPr>
          <w:rFonts w:ascii="Arial" w:hAnsi="Arial" w:cs="Arial"/>
        </w:rPr>
      </w:pPr>
      <w:r w:rsidRPr="007A5473">
        <w:rPr>
          <w:rFonts w:ascii="Arial" w:hAnsi="Arial" w:cs="Arial"/>
        </w:rPr>
        <w:t>In</w:t>
      </w:r>
      <w:r w:rsidRPr="007A5473" w:rsidDel="00701B94">
        <w:rPr>
          <w:rFonts w:ascii="Arial" w:hAnsi="Arial" w:cs="Arial"/>
        </w:rPr>
        <w:t xml:space="preserve"> </w:t>
      </w:r>
      <w:r w:rsidRPr="007A5473">
        <w:rPr>
          <w:rFonts w:ascii="Arial" w:hAnsi="Arial" w:cs="Arial"/>
        </w:rPr>
        <w:t xml:space="preserve">DG, two distinct fast gamma components </w:t>
      </w:r>
      <w:r w:rsidR="00AD1886" w:rsidRPr="007A5473">
        <w:rPr>
          <w:rFonts w:ascii="Arial" w:hAnsi="Arial" w:cs="Arial"/>
        </w:rPr>
        <w:t>were observed</w:t>
      </w:r>
      <w:r w:rsidR="00D572A8">
        <w:rPr>
          <w:rFonts w:ascii="Arial" w:hAnsi="Arial" w:cs="Arial"/>
        </w:rPr>
        <w:t xml:space="preserve">: one </w:t>
      </w:r>
      <w:r w:rsidR="6BC965EF" w:rsidRPr="007A5473">
        <w:rPr>
          <w:rFonts w:ascii="Arial" w:hAnsi="Arial" w:cs="Arial"/>
        </w:rPr>
        <w:t>in the mid-molecular layer</w:t>
      </w:r>
      <w:r w:rsidR="6BC965EF" w:rsidRPr="007A5473" w:rsidDel="00574F09">
        <w:rPr>
          <w:rFonts w:ascii="Arial" w:hAnsi="Arial" w:cs="Arial"/>
        </w:rPr>
        <w:t xml:space="preserve"> </w:t>
      </w:r>
      <w:r w:rsidR="6BC965EF" w:rsidRPr="007A5473">
        <w:rPr>
          <w:rFonts w:ascii="Arial" w:hAnsi="Arial" w:cs="Arial"/>
        </w:rPr>
        <w:t>just after the pyramidal theta trough</w:t>
      </w:r>
      <w:r w:rsidR="004556B9">
        <w:rPr>
          <w:rFonts w:ascii="Arial" w:hAnsi="Arial" w:cs="Arial"/>
        </w:rPr>
        <w:t>,</w:t>
      </w:r>
      <w:r w:rsidR="4F5D2BCA" w:rsidRPr="007A5473">
        <w:rPr>
          <w:rFonts w:ascii="Arial" w:hAnsi="Arial" w:cs="Arial"/>
        </w:rPr>
        <w:t xml:space="preserve"> </w:t>
      </w:r>
      <w:r w:rsidR="004865BB">
        <w:rPr>
          <w:rFonts w:ascii="Arial" w:hAnsi="Arial" w:cs="Arial"/>
        </w:rPr>
        <w:t xml:space="preserve">and another in </w:t>
      </w:r>
      <w:r w:rsidR="6BC965EF" w:rsidRPr="007A5473">
        <w:rPr>
          <w:rFonts w:ascii="Arial" w:hAnsi="Arial" w:cs="Arial"/>
        </w:rPr>
        <w:t xml:space="preserve">the granular layer just </w:t>
      </w:r>
      <w:r w:rsidR="00582CEE" w:rsidRPr="007A5473">
        <w:rPr>
          <w:rFonts w:ascii="Arial" w:hAnsi="Arial" w:cs="Arial"/>
        </w:rPr>
        <w:t>before</w:t>
      </w:r>
      <w:r w:rsidR="6BC965EF" w:rsidRPr="007A5473">
        <w:rPr>
          <w:rFonts w:ascii="Arial" w:hAnsi="Arial" w:cs="Arial"/>
        </w:rPr>
        <w:t xml:space="preserve"> the theta trough</w:t>
      </w:r>
      <w:r w:rsidR="266CBD1E" w:rsidRPr="007A5473">
        <w:rPr>
          <w:rFonts w:ascii="Arial" w:hAnsi="Arial" w:cs="Arial"/>
        </w:rPr>
        <w:t xml:space="preserve"> (</w:t>
      </w:r>
      <w:r w:rsidR="266CBD1E" w:rsidRPr="00CA3B2B">
        <w:rPr>
          <w:rFonts w:ascii="Arial" w:hAnsi="Arial" w:cs="Arial"/>
          <w:b/>
          <w:bCs/>
        </w:rPr>
        <w:t>Figure</w:t>
      </w:r>
      <w:r w:rsidR="000006CE">
        <w:rPr>
          <w:rFonts w:ascii="Arial" w:hAnsi="Arial" w:cs="Arial"/>
          <w:b/>
          <w:bCs/>
        </w:rPr>
        <w:t>s</w:t>
      </w:r>
      <w:r w:rsidR="266CBD1E" w:rsidRPr="00CA3B2B">
        <w:rPr>
          <w:rFonts w:ascii="Arial" w:hAnsi="Arial" w:cs="Arial"/>
          <w:b/>
          <w:bCs/>
        </w:rPr>
        <w:t xml:space="preserve"> </w:t>
      </w:r>
      <w:r w:rsidR="4F5D2BCA" w:rsidRPr="00CA3B2B">
        <w:rPr>
          <w:rFonts w:ascii="Arial" w:hAnsi="Arial" w:cs="Arial"/>
          <w:b/>
          <w:bCs/>
        </w:rPr>
        <w:t>2</w:t>
      </w:r>
      <w:r w:rsidR="7E32CF08" w:rsidRPr="00CA3B2B">
        <w:rPr>
          <w:rFonts w:ascii="Arial" w:hAnsi="Arial" w:cs="Arial"/>
          <w:b/>
          <w:bCs/>
        </w:rPr>
        <w:t>A</w:t>
      </w:r>
      <w:r w:rsidR="4F5D2BCA" w:rsidRPr="00CA3B2B">
        <w:rPr>
          <w:rFonts w:ascii="Arial" w:hAnsi="Arial" w:cs="Arial"/>
          <w:b/>
          <w:bCs/>
        </w:rPr>
        <w:t>,</w:t>
      </w:r>
      <w:r w:rsidR="00967783" w:rsidRPr="00CA3B2B">
        <w:rPr>
          <w:rFonts w:ascii="Arial" w:hAnsi="Arial" w:cs="Arial"/>
          <w:b/>
          <w:bCs/>
        </w:rPr>
        <w:t>B</w:t>
      </w:r>
      <w:r w:rsidR="76B41926" w:rsidRPr="007A5473">
        <w:rPr>
          <w:rFonts w:ascii="Arial" w:hAnsi="Arial" w:cs="Arial"/>
        </w:rPr>
        <w:t xml:space="preserve"> and</w:t>
      </w:r>
      <w:r w:rsidR="3CC29C6D" w:rsidRPr="007A5473">
        <w:rPr>
          <w:rFonts w:ascii="Arial" w:hAnsi="Arial" w:cs="Arial"/>
        </w:rPr>
        <w:t xml:space="preserve"> </w:t>
      </w:r>
      <w:r w:rsidR="007A0062" w:rsidRPr="00CA3B2B">
        <w:rPr>
          <w:rFonts w:ascii="Arial" w:hAnsi="Arial" w:cs="Arial"/>
          <w:b/>
          <w:bCs/>
        </w:rPr>
        <w:t>S</w:t>
      </w:r>
      <w:r w:rsidR="3CC29C6D" w:rsidRPr="00CA3B2B">
        <w:rPr>
          <w:rFonts w:ascii="Arial" w:hAnsi="Arial" w:cs="Arial"/>
          <w:b/>
          <w:bCs/>
        </w:rPr>
        <w:t>3</w:t>
      </w:r>
      <w:r w:rsidR="732A05CB" w:rsidRPr="00CA3B2B">
        <w:rPr>
          <w:rFonts w:ascii="Arial" w:hAnsi="Arial" w:cs="Arial"/>
          <w:b/>
          <w:bCs/>
        </w:rPr>
        <w:t>A</w:t>
      </w:r>
      <w:r w:rsidR="4F5D2BCA" w:rsidRPr="007A5473">
        <w:rPr>
          <w:rFonts w:ascii="Arial" w:hAnsi="Arial" w:cs="Arial"/>
        </w:rPr>
        <w:t>).</w:t>
      </w:r>
      <w:r w:rsidR="3F13D2D7" w:rsidRPr="007A5473">
        <w:rPr>
          <w:rFonts w:ascii="Arial" w:hAnsi="Arial" w:cs="Arial"/>
        </w:rPr>
        <w:t xml:space="preserve"> </w:t>
      </w:r>
      <w:r w:rsidR="06DE15DC" w:rsidRPr="007A5473">
        <w:rPr>
          <w:rFonts w:ascii="Arial" w:hAnsi="Arial" w:cs="Arial"/>
        </w:rPr>
        <w:t>The granular layer also displayed a slow gamma component</w:t>
      </w:r>
      <w:r w:rsidR="008143BF" w:rsidRPr="007A5473">
        <w:rPr>
          <w:rFonts w:ascii="Arial" w:hAnsi="Arial" w:cs="Arial"/>
        </w:rPr>
        <w:t xml:space="preserve">, </w:t>
      </w:r>
      <w:r w:rsidR="06DE15DC" w:rsidRPr="007A5473">
        <w:rPr>
          <w:rFonts w:ascii="Arial" w:hAnsi="Arial" w:cs="Arial"/>
        </w:rPr>
        <w:t xml:space="preserve">aligned with </w:t>
      </w:r>
      <w:r w:rsidR="00F315A1">
        <w:rPr>
          <w:rFonts w:ascii="Arial" w:hAnsi="Arial" w:cs="Arial"/>
        </w:rPr>
        <w:t>that</w:t>
      </w:r>
      <w:r w:rsidR="00F315A1" w:rsidRPr="007A5473">
        <w:rPr>
          <w:rFonts w:ascii="Arial" w:hAnsi="Arial" w:cs="Arial"/>
        </w:rPr>
        <w:t xml:space="preserve"> </w:t>
      </w:r>
      <w:r w:rsidR="06DE15DC" w:rsidRPr="007A5473">
        <w:rPr>
          <w:rFonts w:ascii="Arial" w:hAnsi="Arial" w:cs="Arial"/>
        </w:rPr>
        <w:t xml:space="preserve">observed in radiatum </w:t>
      </w:r>
      <w:r w:rsidR="3EFA5627" w:rsidRPr="007A5473">
        <w:rPr>
          <w:rFonts w:ascii="Arial" w:hAnsi="Arial" w:cs="Arial"/>
        </w:rPr>
        <w:t>(</w:t>
      </w:r>
      <w:r w:rsidR="3EFA5627" w:rsidRPr="00CA3B2B">
        <w:rPr>
          <w:rFonts w:ascii="Arial" w:hAnsi="Arial" w:cs="Arial"/>
          <w:b/>
          <w:bCs/>
        </w:rPr>
        <w:t xml:space="preserve">Figure </w:t>
      </w:r>
      <w:r w:rsidR="25E79F3F" w:rsidRPr="00CA3B2B">
        <w:rPr>
          <w:rFonts w:ascii="Arial" w:hAnsi="Arial" w:cs="Arial"/>
          <w:b/>
          <w:bCs/>
        </w:rPr>
        <w:t>2</w:t>
      </w:r>
      <w:r w:rsidR="08F9A08A" w:rsidRPr="00CA3B2B">
        <w:rPr>
          <w:rFonts w:ascii="Arial" w:hAnsi="Arial" w:cs="Arial"/>
          <w:b/>
          <w:bCs/>
        </w:rPr>
        <w:t>A,B</w:t>
      </w:r>
      <w:r w:rsidR="297D3D60" w:rsidRPr="00CA3B2B">
        <w:rPr>
          <w:rFonts w:ascii="Arial" w:hAnsi="Arial" w:cs="Arial"/>
          <w:b/>
          <w:bCs/>
        </w:rPr>
        <w:t xml:space="preserve"> </w:t>
      </w:r>
      <w:r w:rsidR="297D3D60" w:rsidRPr="007A5473">
        <w:rPr>
          <w:rFonts w:ascii="Arial" w:hAnsi="Arial" w:cs="Arial"/>
        </w:rPr>
        <w:t>and</w:t>
      </w:r>
      <w:r w:rsidR="3EFA5627" w:rsidRPr="007A5473">
        <w:rPr>
          <w:rFonts w:ascii="Arial" w:hAnsi="Arial" w:cs="Arial"/>
        </w:rPr>
        <w:t xml:space="preserve"> </w:t>
      </w:r>
      <w:r w:rsidR="004F4602" w:rsidRPr="00CA3B2B">
        <w:rPr>
          <w:rFonts w:ascii="Arial" w:hAnsi="Arial" w:cs="Arial"/>
          <w:b/>
          <w:bCs/>
        </w:rPr>
        <w:t>S</w:t>
      </w:r>
      <w:r w:rsidR="3EFA5627" w:rsidRPr="00CA3B2B">
        <w:rPr>
          <w:rFonts w:ascii="Arial" w:hAnsi="Arial" w:cs="Arial"/>
          <w:b/>
          <w:bCs/>
        </w:rPr>
        <w:t>3</w:t>
      </w:r>
      <w:r w:rsidR="74E6C54A" w:rsidRPr="00CA3B2B">
        <w:rPr>
          <w:rFonts w:ascii="Arial" w:hAnsi="Arial" w:cs="Arial"/>
          <w:b/>
          <w:bCs/>
        </w:rPr>
        <w:t>A</w:t>
      </w:r>
      <w:r w:rsidR="3EFA5627" w:rsidRPr="007A5473">
        <w:rPr>
          <w:rFonts w:ascii="Arial" w:hAnsi="Arial" w:cs="Arial"/>
        </w:rPr>
        <w:t>)</w:t>
      </w:r>
      <w:r w:rsidR="06DE15DC" w:rsidRPr="007A5473">
        <w:rPr>
          <w:rFonts w:ascii="Arial" w:hAnsi="Arial" w:cs="Arial"/>
        </w:rPr>
        <w:t>.</w:t>
      </w:r>
      <w:r w:rsidR="6BC965EF" w:rsidRPr="007A5473">
        <w:rPr>
          <w:rFonts w:ascii="Arial" w:hAnsi="Arial" w:cs="Arial"/>
        </w:rPr>
        <w:t xml:space="preserve"> </w:t>
      </w:r>
      <w:r w:rsidR="006A11BB" w:rsidRPr="007A5473">
        <w:rPr>
          <w:rFonts w:ascii="Arial" w:hAnsi="Arial" w:cs="Arial"/>
        </w:rPr>
        <w:t>Like</w:t>
      </w:r>
      <w:r w:rsidR="5816D59A" w:rsidRPr="007A5473">
        <w:rPr>
          <w:rFonts w:ascii="Arial" w:hAnsi="Arial" w:cs="Arial"/>
        </w:rPr>
        <w:t xml:space="preserve"> CA1, </w:t>
      </w:r>
      <w:r w:rsidR="19CB4ABB" w:rsidRPr="007A5473">
        <w:rPr>
          <w:rFonts w:ascii="Arial" w:hAnsi="Arial" w:cs="Arial"/>
        </w:rPr>
        <w:t xml:space="preserve">all </w:t>
      </w:r>
      <w:r w:rsidR="5816D59A" w:rsidRPr="007A5473">
        <w:rPr>
          <w:rFonts w:ascii="Arial" w:hAnsi="Arial" w:cs="Arial"/>
        </w:rPr>
        <w:t>DG layers displayed mid gamma oscillations.</w:t>
      </w:r>
      <w:r w:rsidR="3A1C3828" w:rsidRPr="007A5473">
        <w:rPr>
          <w:rFonts w:ascii="Arial" w:hAnsi="Arial" w:cs="Arial"/>
        </w:rPr>
        <w:t xml:space="preserve"> </w:t>
      </w:r>
      <w:r w:rsidR="76575838" w:rsidRPr="007A5473">
        <w:rPr>
          <w:rFonts w:ascii="Arial" w:hAnsi="Arial" w:cs="Arial"/>
        </w:rPr>
        <w:t>Additionally, a beta component (~18</w:t>
      </w:r>
      <w:r w:rsidR="00EC1A0B" w:rsidRPr="007A5473">
        <w:rPr>
          <w:rFonts w:ascii="Arial" w:hAnsi="Arial" w:cs="Arial"/>
        </w:rPr>
        <w:t xml:space="preserve"> </w:t>
      </w:r>
      <w:r w:rsidR="76575838" w:rsidRPr="007A5473">
        <w:rPr>
          <w:rFonts w:ascii="Arial" w:hAnsi="Arial" w:cs="Arial"/>
        </w:rPr>
        <w:t>–</w:t>
      </w:r>
      <w:r w:rsidR="00EC1A0B" w:rsidRPr="007A5473">
        <w:rPr>
          <w:rFonts w:ascii="Arial" w:hAnsi="Arial" w:cs="Arial"/>
        </w:rPr>
        <w:t xml:space="preserve"> </w:t>
      </w:r>
      <w:r w:rsidR="76575838" w:rsidRPr="007A5473">
        <w:rPr>
          <w:rFonts w:ascii="Arial" w:hAnsi="Arial" w:cs="Arial"/>
        </w:rPr>
        <w:t>35</w:t>
      </w:r>
      <w:r w:rsidR="00EC1A0B" w:rsidRPr="007A5473">
        <w:rPr>
          <w:rFonts w:ascii="Arial" w:hAnsi="Arial" w:cs="Arial"/>
        </w:rPr>
        <w:t xml:space="preserve"> </w:t>
      </w:r>
      <w:r w:rsidR="76575838" w:rsidRPr="007A5473">
        <w:rPr>
          <w:rFonts w:ascii="Arial" w:hAnsi="Arial" w:cs="Arial"/>
        </w:rPr>
        <w:t xml:space="preserve">Hz) </w:t>
      </w:r>
      <w:r w:rsidR="00AD7C5F">
        <w:rPr>
          <w:rFonts w:ascii="Arial" w:hAnsi="Arial" w:cs="Arial"/>
        </w:rPr>
        <w:t>was</w:t>
      </w:r>
      <w:r w:rsidR="76575838" w:rsidRPr="007A5473">
        <w:rPr>
          <w:rFonts w:ascii="Arial" w:hAnsi="Arial" w:cs="Arial"/>
        </w:rPr>
        <w:t xml:space="preserve"> observed in </w:t>
      </w:r>
      <w:r w:rsidR="008A45C3">
        <w:rPr>
          <w:rFonts w:ascii="Arial" w:hAnsi="Arial" w:cs="Arial"/>
        </w:rPr>
        <w:t xml:space="preserve">the </w:t>
      </w:r>
      <w:r w:rsidR="76575838" w:rsidRPr="007A5473">
        <w:rPr>
          <w:rFonts w:ascii="Arial" w:hAnsi="Arial" w:cs="Arial"/>
        </w:rPr>
        <w:t xml:space="preserve">mid-molecular layer, </w:t>
      </w:r>
      <w:r w:rsidR="000710EE" w:rsidRPr="007A5473">
        <w:rPr>
          <w:rFonts w:ascii="Arial" w:hAnsi="Arial" w:cs="Arial"/>
        </w:rPr>
        <w:t xml:space="preserve">reaching </w:t>
      </w:r>
      <w:r w:rsidR="005378FF" w:rsidRPr="007A5473">
        <w:rPr>
          <w:rFonts w:ascii="Arial" w:hAnsi="Arial" w:cs="Arial"/>
        </w:rPr>
        <w:t>its maximum amplitude</w:t>
      </w:r>
      <w:r w:rsidR="76575838" w:rsidRPr="007A5473">
        <w:rPr>
          <w:rFonts w:ascii="Arial" w:hAnsi="Arial" w:cs="Arial"/>
        </w:rPr>
        <w:t xml:space="preserve"> </w:t>
      </w:r>
      <w:r w:rsidR="00484FDF" w:rsidRPr="007A5473">
        <w:rPr>
          <w:rFonts w:ascii="Arial" w:hAnsi="Arial" w:cs="Arial"/>
        </w:rPr>
        <w:t xml:space="preserve">just </w:t>
      </w:r>
      <w:r w:rsidR="0032011D" w:rsidRPr="007A5473">
        <w:rPr>
          <w:rFonts w:ascii="Arial" w:hAnsi="Arial" w:cs="Arial"/>
        </w:rPr>
        <w:t>after</w:t>
      </w:r>
      <w:r w:rsidR="76575838" w:rsidRPr="007A5473">
        <w:rPr>
          <w:rFonts w:ascii="Arial" w:hAnsi="Arial" w:cs="Arial"/>
        </w:rPr>
        <w:t xml:space="preserve"> the pyramidal theta peak</w:t>
      </w:r>
      <w:r w:rsidR="0BAEE5C6" w:rsidRPr="007A5473">
        <w:rPr>
          <w:rFonts w:ascii="Arial" w:hAnsi="Arial" w:cs="Arial"/>
        </w:rPr>
        <w:t xml:space="preserve"> </w:t>
      </w:r>
      <w:r w:rsidR="016CAB17" w:rsidRPr="007A5473">
        <w:rPr>
          <w:rFonts w:ascii="Arial" w:hAnsi="Arial" w:cs="Arial"/>
        </w:rPr>
        <w:t>(</w:t>
      </w:r>
      <w:r w:rsidR="016CAB17" w:rsidRPr="00CA3B2B">
        <w:rPr>
          <w:rFonts w:ascii="Arial" w:hAnsi="Arial" w:cs="Arial"/>
          <w:b/>
          <w:bCs/>
        </w:rPr>
        <w:t xml:space="preserve">Figure </w:t>
      </w:r>
      <w:r w:rsidR="004D21E7" w:rsidRPr="00CA3B2B">
        <w:rPr>
          <w:rFonts w:ascii="Arial" w:hAnsi="Arial" w:cs="Arial"/>
          <w:b/>
          <w:bCs/>
        </w:rPr>
        <w:t>S</w:t>
      </w:r>
      <w:r w:rsidR="7F20A06D" w:rsidRPr="00CA3B2B">
        <w:rPr>
          <w:rFonts w:ascii="Arial" w:hAnsi="Arial" w:cs="Arial"/>
          <w:b/>
          <w:bCs/>
        </w:rPr>
        <w:t>3</w:t>
      </w:r>
      <w:r w:rsidR="22EB6360" w:rsidRPr="00CA3B2B">
        <w:rPr>
          <w:rFonts w:ascii="Arial" w:hAnsi="Arial" w:cs="Arial"/>
          <w:b/>
          <w:bCs/>
        </w:rPr>
        <w:t>A</w:t>
      </w:r>
      <w:r w:rsidR="016CAB17" w:rsidRPr="007A5473">
        <w:rPr>
          <w:rFonts w:ascii="Arial" w:hAnsi="Arial" w:cs="Arial"/>
        </w:rPr>
        <w:t xml:space="preserve">). </w:t>
      </w:r>
      <w:r w:rsidR="00437798" w:rsidRPr="007A5473">
        <w:rPr>
          <w:rFonts w:ascii="Arial" w:hAnsi="Arial" w:cs="Arial"/>
        </w:rPr>
        <w:t>Although</w:t>
      </w:r>
      <w:r w:rsidR="00155002">
        <w:rPr>
          <w:rFonts w:ascii="Arial" w:hAnsi="Arial" w:cs="Arial"/>
        </w:rPr>
        <w:t xml:space="preserve"> occupying </w:t>
      </w:r>
      <w:r w:rsidR="00437798" w:rsidRPr="007A5473">
        <w:rPr>
          <w:rFonts w:ascii="Arial" w:hAnsi="Arial" w:cs="Arial"/>
        </w:rPr>
        <w:t xml:space="preserve">lower frequencies, </w:t>
      </w:r>
      <w:r w:rsidR="00155002">
        <w:rPr>
          <w:rFonts w:ascii="Arial" w:hAnsi="Arial" w:cs="Arial"/>
        </w:rPr>
        <w:t xml:space="preserve">this beta component </w:t>
      </w:r>
      <w:r w:rsidR="00D90CC2">
        <w:rPr>
          <w:rFonts w:ascii="Arial" w:hAnsi="Arial" w:cs="Arial"/>
        </w:rPr>
        <w:t xml:space="preserve">emerged </w:t>
      </w:r>
      <w:r w:rsidR="00B24454">
        <w:rPr>
          <w:rFonts w:ascii="Arial" w:hAnsi="Arial" w:cs="Arial"/>
        </w:rPr>
        <w:t>at</w:t>
      </w:r>
      <w:r w:rsidR="00D90CC2">
        <w:rPr>
          <w:rFonts w:ascii="Arial" w:hAnsi="Arial" w:cs="Arial"/>
        </w:rPr>
        <w:t xml:space="preserve"> a distinct </w:t>
      </w:r>
      <w:r w:rsidR="00852967" w:rsidRPr="007A5473">
        <w:rPr>
          <w:rFonts w:ascii="Arial" w:hAnsi="Arial" w:cs="Arial"/>
        </w:rPr>
        <w:t>theta phase</w:t>
      </w:r>
      <w:r w:rsidR="0007585E" w:rsidRPr="007A5473">
        <w:rPr>
          <w:rFonts w:ascii="Arial" w:hAnsi="Arial" w:cs="Arial"/>
        </w:rPr>
        <w:t xml:space="preserve"> </w:t>
      </w:r>
      <w:r w:rsidR="00D90CC2">
        <w:rPr>
          <w:rFonts w:ascii="Arial" w:hAnsi="Arial" w:cs="Arial"/>
        </w:rPr>
        <w:t xml:space="preserve">from </w:t>
      </w:r>
      <w:r w:rsidR="00437798" w:rsidRPr="007A5473">
        <w:rPr>
          <w:rFonts w:ascii="Arial" w:hAnsi="Arial" w:cs="Arial"/>
        </w:rPr>
        <w:t>slow gamma.</w:t>
      </w:r>
      <w:r w:rsidR="00434865" w:rsidRPr="007A5473">
        <w:rPr>
          <w:rFonts w:ascii="Arial" w:hAnsi="Arial" w:cs="Arial"/>
        </w:rPr>
        <w:t xml:space="preserve"> </w:t>
      </w:r>
    </w:p>
    <w:p w14:paraId="2927E822" w14:textId="1A890AAE" w:rsidR="00C219FB" w:rsidRPr="007A5473" w:rsidRDefault="7FA00041" w:rsidP="007A5473">
      <w:pPr>
        <w:pStyle w:val="CommentText"/>
        <w:rPr>
          <w:rFonts w:ascii="Arial" w:hAnsi="Arial" w:cs="Arial"/>
        </w:rPr>
      </w:pPr>
      <w:r w:rsidRPr="007A5473">
        <w:rPr>
          <w:rFonts w:ascii="Arial" w:hAnsi="Arial" w:cs="Arial"/>
        </w:rPr>
        <w:t>Assig</w:t>
      </w:r>
      <w:r w:rsidR="69360118" w:rsidRPr="007A5473">
        <w:rPr>
          <w:rFonts w:ascii="Arial" w:hAnsi="Arial" w:cs="Arial"/>
        </w:rPr>
        <w:t xml:space="preserve">ning </w:t>
      </w:r>
      <w:r w:rsidR="6E3E541C" w:rsidRPr="007A5473">
        <w:rPr>
          <w:rFonts w:ascii="Arial" w:hAnsi="Arial" w:cs="Arial"/>
        </w:rPr>
        <w:t>precise frequency range</w:t>
      </w:r>
      <w:r w:rsidR="003B0155">
        <w:rPr>
          <w:rFonts w:ascii="Arial" w:hAnsi="Arial" w:cs="Arial"/>
        </w:rPr>
        <w:t>s</w:t>
      </w:r>
      <w:r w:rsidR="6E3E541C" w:rsidRPr="007A5473">
        <w:rPr>
          <w:rFonts w:ascii="Arial" w:hAnsi="Arial" w:cs="Arial"/>
        </w:rPr>
        <w:t xml:space="preserve"> </w:t>
      </w:r>
      <w:r w:rsidR="003B0155">
        <w:rPr>
          <w:rFonts w:ascii="Arial" w:hAnsi="Arial" w:cs="Arial"/>
        </w:rPr>
        <w:t>to</w:t>
      </w:r>
      <w:r w:rsidR="003B0155" w:rsidRPr="007A5473">
        <w:rPr>
          <w:rFonts w:ascii="Arial" w:hAnsi="Arial" w:cs="Arial"/>
        </w:rPr>
        <w:t xml:space="preserve"> </w:t>
      </w:r>
      <w:r w:rsidR="6E3E541C" w:rsidRPr="007A5473">
        <w:rPr>
          <w:rFonts w:ascii="Arial" w:hAnsi="Arial" w:cs="Arial"/>
        </w:rPr>
        <w:t>gamma oscillations is challenging</w:t>
      </w:r>
      <w:r w:rsidR="00AD0CEC" w:rsidRPr="007A5473">
        <w:rPr>
          <w:rFonts w:ascii="Arial" w:hAnsi="Arial" w:cs="Arial"/>
        </w:rPr>
        <w:t>–</w:t>
      </w:r>
      <w:r w:rsidR="00AD0CEC">
        <w:rPr>
          <w:rFonts w:ascii="Arial" w:hAnsi="Arial" w:cs="Arial"/>
        </w:rPr>
        <w:t xml:space="preserve">especially for </w:t>
      </w:r>
      <w:r w:rsidR="186EAC38" w:rsidRPr="007A5473">
        <w:rPr>
          <w:rFonts w:ascii="Arial" w:hAnsi="Arial" w:cs="Arial"/>
        </w:rPr>
        <w:t>fast gamma, which</w:t>
      </w:r>
      <w:r w:rsidR="186EAC38" w:rsidRPr="007A5473" w:rsidDel="009A10EB">
        <w:rPr>
          <w:rFonts w:ascii="Arial" w:hAnsi="Arial" w:cs="Arial"/>
        </w:rPr>
        <w:t xml:space="preserve"> </w:t>
      </w:r>
      <w:r w:rsidR="009A10EB">
        <w:rPr>
          <w:rFonts w:ascii="Arial" w:hAnsi="Arial" w:cs="Arial"/>
        </w:rPr>
        <w:t>has</w:t>
      </w:r>
      <w:r w:rsidR="009A10EB" w:rsidRPr="007A5473">
        <w:rPr>
          <w:rFonts w:ascii="Arial" w:hAnsi="Arial" w:cs="Arial"/>
        </w:rPr>
        <w:t xml:space="preserve"> </w:t>
      </w:r>
      <w:r w:rsidR="186EAC38" w:rsidRPr="007A5473">
        <w:rPr>
          <w:rFonts w:ascii="Arial" w:hAnsi="Arial" w:cs="Arial"/>
        </w:rPr>
        <w:t>significantly lower amplitudes than mid gamma oscillations</w:t>
      </w:r>
      <w:r w:rsidR="00C91F83" w:rsidRPr="007A5473">
        <w:rPr>
          <w:rFonts w:ascii="Arial" w:hAnsi="Arial" w:cs="Arial"/>
        </w:rPr>
        <w:t xml:space="preserve"> (</w:t>
      </w:r>
      <w:r w:rsidR="00C91F83" w:rsidRPr="00FA5823">
        <w:rPr>
          <w:rFonts w:ascii="Arial" w:hAnsi="Arial" w:cs="Arial"/>
          <w:b/>
          <w:bCs/>
        </w:rPr>
        <w:t>Figure 2A</w:t>
      </w:r>
      <w:r w:rsidR="00C91F83" w:rsidRPr="007A5473">
        <w:rPr>
          <w:rFonts w:ascii="Arial" w:hAnsi="Arial" w:cs="Arial"/>
        </w:rPr>
        <w:t>)</w:t>
      </w:r>
      <w:r w:rsidR="186EAC38" w:rsidRPr="007A5473">
        <w:rPr>
          <w:rFonts w:ascii="Arial" w:hAnsi="Arial" w:cs="Arial"/>
        </w:rPr>
        <w:t xml:space="preserve"> and can be overshadowed in non-normalized spectrograms. </w:t>
      </w:r>
      <w:r w:rsidR="00E92418" w:rsidRPr="007A5473">
        <w:rPr>
          <w:rFonts w:ascii="Arial" w:hAnsi="Arial" w:cs="Arial"/>
        </w:rPr>
        <w:t>Conversely</w:t>
      </w:r>
      <w:r w:rsidR="186EAC38" w:rsidRPr="007A5473">
        <w:rPr>
          <w:rFonts w:ascii="Arial" w:hAnsi="Arial" w:cs="Arial"/>
        </w:rPr>
        <w:t xml:space="preserve">, normalized spectrograms </w:t>
      </w:r>
      <w:r w:rsidR="00E92418" w:rsidRPr="007A5473">
        <w:rPr>
          <w:rFonts w:ascii="Arial" w:hAnsi="Arial" w:cs="Arial"/>
        </w:rPr>
        <w:t>can</w:t>
      </w:r>
      <w:r w:rsidR="186EAC38" w:rsidRPr="007A5473">
        <w:rPr>
          <w:rFonts w:ascii="Arial" w:hAnsi="Arial" w:cs="Arial"/>
        </w:rPr>
        <w:t xml:space="preserve"> distort the frequency range </w:t>
      </w:r>
      <w:r w:rsidR="00E92418" w:rsidRPr="007A5473">
        <w:rPr>
          <w:rFonts w:ascii="Arial" w:hAnsi="Arial" w:cs="Arial"/>
        </w:rPr>
        <w:t xml:space="preserve">of oscillatory components </w:t>
      </w:r>
      <w:r w:rsidR="6BD7AADE" w:rsidRPr="007A5473">
        <w:rPr>
          <w:rFonts w:ascii="Arial" w:hAnsi="Arial" w:cs="Arial"/>
        </w:rPr>
        <w:t>(</w:t>
      </w:r>
      <w:r w:rsidR="6BD7AADE" w:rsidRPr="00FA5823">
        <w:rPr>
          <w:rFonts w:ascii="Arial" w:hAnsi="Arial" w:cs="Arial"/>
          <w:b/>
          <w:bCs/>
        </w:rPr>
        <w:t xml:space="preserve">Figure </w:t>
      </w:r>
      <w:r w:rsidR="00346507" w:rsidRPr="00FA5823">
        <w:rPr>
          <w:rFonts w:ascii="Arial" w:hAnsi="Arial" w:cs="Arial"/>
          <w:b/>
          <w:bCs/>
        </w:rPr>
        <w:t>S</w:t>
      </w:r>
      <w:r w:rsidR="6BD7AADE" w:rsidRPr="00FA5823">
        <w:rPr>
          <w:rFonts w:ascii="Arial" w:hAnsi="Arial" w:cs="Arial"/>
          <w:b/>
          <w:bCs/>
        </w:rPr>
        <w:t>3B</w:t>
      </w:r>
      <w:r w:rsidR="6BD7AADE" w:rsidRPr="007A5473">
        <w:rPr>
          <w:rFonts w:ascii="Arial" w:hAnsi="Arial" w:cs="Arial"/>
        </w:rPr>
        <w:t>)</w:t>
      </w:r>
      <w:r w:rsidR="186EAC38" w:rsidRPr="007A5473">
        <w:rPr>
          <w:rFonts w:ascii="Arial" w:hAnsi="Arial" w:cs="Arial"/>
        </w:rPr>
        <w:t>.</w:t>
      </w:r>
      <w:r w:rsidR="5C4346FC" w:rsidRPr="007A5473">
        <w:rPr>
          <w:rFonts w:ascii="Arial" w:hAnsi="Arial" w:cs="Arial"/>
        </w:rPr>
        <w:t xml:space="preserve"> </w:t>
      </w:r>
      <w:r w:rsidR="00A87E1A">
        <w:rPr>
          <w:rFonts w:ascii="Arial" w:hAnsi="Arial" w:cs="Arial"/>
        </w:rPr>
        <w:t>We thus</w:t>
      </w:r>
      <w:r w:rsidR="5C4346FC" w:rsidRPr="007A5473" w:rsidDel="00863230">
        <w:rPr>
          <w:rFonts w:ascii="Arial" w:hAnsi="Arial" w:cs="Arial"/>
        </w:rPr>
        <w:t xml:space="preserve"> </w:t>
      </w:r>
      <w:r w:rsidR="00863230">
        <w:rPr>
          <w:rFonts w:ascii="Arial" w:hAnsi="Arial" w:cs="Arial"/>
        </w:rPr>
        <w:t>detected</w:t>
      </w:r>
      <w:r w:rsidR="00863230" w:rsidRPr="007A5473">
        <w:rPr>
          <w:rFonts w:ascii="Arial" w:hAnsi="Arial" w:cs="Arial"/>
        </w:rPr>
        <w:t xml:space="preserve"> </w:t>
      </w:r>
      <w:r w:rsidR="5C4346FC" w:rsidRPr="007A5473">
        <w:rPr>
          <w:rFonts w:ascii="Arial" w:hAnsi="Arial" w:cs="Arial"/>
        </w:rPr>
        <w:t xml:space="preserve">bursts </w:t>
      </w:r>
      <w:r w:rsidR="008506E1">
        <w:rPr>
          <w:rFonts w:ascii="Arial" w:hAnsi="Arial" w:cs="Arial"/>
        </w:rPr>
        <w:t xml:space="preserve">within each gamma band </w:t>
      </w:r>
      <w:r w:rsidR="5C4346FC" w:rsidRPr="007A5473">
        <w:rPr>
          <w:rFonts w:ascii="Arial" w:hAnsi="Arial" w:cs="Arial"/>
        </w:rPr>
        <w:t>and</w:t>
      </w:r>
      <w:r w:rsidR="5C4346FC" w:rsidRPr="007A5473" w:rsidDel="00E165E5">
        <w:rPr>
          <w:rFonts w:ascii="Arial" w:hAnsi="Arial" w:cs="Arial"/>
        </w:rPr>
        <w:t xml:space="preserve"> </w:t>
      </w:r>
      <w:r w:rsidR="00E165E5">
        <w:rPr>
          <w:rFonts w:ascii="Arial" w:hAnsi="Arial" w:cs="Arial"/>
        </w:rPr>
        <w:t xml:space="preserve">computed </w:t>
      </w:r>
      <w:r w:rsidR="00CE18F6">
        <w:rPr>
          <w:rFonts w:ascii="Arial" w:hAnsi="Arial" w:cs="Arial"/>
        </w:rPr>
        <w:t>the</w:t>
      </w:r>
      <w:r w:rsidR="00863230">
        <w:rPr>
          <w:rFonts w:ascii="Arial" w:hAnsi="Arial" w:cs="Arial"/>
        </w:rPr>
        <w:t>ir</w:t>
      </w:r>
      <w:r w:rsidR="00CE18F6">
        <w:rPr>
          <w:rFonts w:ascii="Arial" w:hAnsi="Arial" w:cs="Arial"/>
        </w:rPr>
        <w:t xml:space="preserve"> </w:t>
      </w:r>
      <w:r w:rsidR="00863230">
        <w:rPr>
          <w:rFonts w:ascii="Arial" w:hAnsi="Arial" w:cs="Arial"/>
        </w:rPr>
        <w:t xml:space="preserve">main </w:t>
      </w:r>
      <w:r w:rsidR="00BD7A26">
        <w:rPr>
          <w:rFonts w:ascii="Arial" w:hAnsi="Arial" w:cs="Arial"/>
        </w:rPr>
        <w:t>spectral</w:t>
      </w:r>
      <w:r w:rsidR="007A52D5">
        <w:rPr>
          <w:rFonts w:ascii="Arial" w:hAnsi="Arial" w:cs="Arial"/>
        </w:rPr>
        <w:t xml:space="preserve"> </w:t>
      </w:r>
      <w:r w:rsidR="00863230">
        <w:rPr>
          <w:rFonts w:ascii="Arial" w:hAnsi="Arial" w:cs="Arial"/>
        </w:rPr>
        <w:t xml:space="preserve">components </w:t>
      </w:r>
      <w:r w:rsidR="002D5E38">
        <w:rPr>
          <w:rFonts w:ascii="Arial" w:hAnsi="Arial" w:cs="Arial"/>
        </w:rPr>
        <w:t xml:space="preserve">using </w:t>
      </w:r>
      <w:r w:rsidR="22F01297" w:rsidRPr="007A5473">
        <w:rPr>
          <w:rFonts w:ascii="Arial" w:hAnsi="Arial" w:cs="Arial"/>
        </w:rPr>
        <w:t>broadband</w:t>
      </w:r>
      <w:r w:rsidR="5C4346FC" w:rsidRPr="007A5473">
        <w:rPr>
          <w:rFonts w:ascii="Arial" w:hAnsi="Arial" w:cs="Arial"/>
        </w:rPr>
        <w:t xml:space="preserve"> </w:t>
      </w:r>
      <w:r w:rsidR="5C4346FC" w:rsidRPr="007A5473" w:rsidDel="007A52D5">
        <w:rPr>
          <w:rFonts w:ascii="Arial" w:hAnsi="Arial" w:cs="Arial"/>
        </w:rPr>
        <w:t xml:space="preserve">LFP </w:t>
      </w:r>
      <w:r w:rsidR="002D5E38">
        <w:rPr>
          <w:rFonts w:ascii="Arial" w:hAnsi="Arial" w:cs="Arial"/>
        </w:rPr>
        <w:t>spectrograms</w:t>
      </w:r>
      <w:r w:rsidR="12DCFA2C" w:rsidRPr="007A5473">
        <w:rPr>
          <w:rFonts w:ascii="Arial" w:hAnsi="Arial" w:cs="Arial"/>
        </w:rPr>
        <w:t>.</w:t>
      </w:r>
      <w:r w:rsidR="7DA76240" w:rsidRPr="007A5473">
        <w:rPr>
          <w:rFonts w:ascii="Arial" w:hAnsi="Arial" w:cs="Arial"/>
        </w:rPr>
        <w:t xml:space="preserve"> </w:t>
      </w:r>
      <w:r w:rsidR="2B69BDE7" w:rsidRPr="007A5473">
        <w:rPr>
          <w:rFonts w:ascii="Arial" w:hAnsi="Arial" w:cs="Arial"/>
        </w:rPr>
        <w:t>This</w:t>
      </w:r>
      <w:r w:rsidR="5A4B5959" w:rsidRPr="007A5473" w:rsidDel="00420C96">
        <w:rPr>
          <w:rFonts w:ascii="Arial" w:hAnsi="Arial" w:cs="Arial"/>
        </w:rPr>
        <w:t xml:space="preserve"> </w:t>
      </w:r>
      <w:r w:rsidR="5A4B5959" w:rsidRPr="007A5473">
        <w:rPr>
          <w:rFonts w:ascii="Arial" w:hAnsi="Arial" w:cs="Arial"/>
        </w:rPr>
        <w:t>indicated a</w:t>
      </w:r>
      <w:r w:rsidR="00BF4C1D">
        <w:rPr>
          <w:rFonts w:ascii="Arial" w:hAnsi="Arial" w:cs="Arial"/>
        </w:rPr>
        <w:t xml:space="preserve"> mean</w:t>
      </w:r>
      <w:r w:rsidR="5A4B5959" w:rsidRPr="007A5473">
        <w:rPr>
          <w:rFonts w:ascii="Arial" w:hAnsi="Arial" w:cs="Arial"/>
        </w:rPr>
        <w:t xml:space="preserve"> frequency of ~31</w:t>
      </w:r>
      <w:r w:rsidR="00D76F59" w:rsidRPr="007A5473">
        <w:rPr>
          <w:rFonts w:ascii="Arial" w:hAnsi="Arial" w:cs="Arial"/>
        </w:rPr>
        <w:t xml:space="preserve"> </w:t>
      </w:r>
      <w:r w:rsidR="5A4B5959" w:rsidRPr="007A5473">
        <w:rPr>
          <w:rFonts w:ascii="Arial" w:hAnsi="Arial" w:cs="Arial"/>
        </w:rPr>
        <w:t>Hz for slow gamma in the radiatum, and ~3</w:t>
      </w:r>
      <w:r w:rsidR="266DB5F9" w:rsidRPr="007A5473">
        <w:rPr>
          <w:rFonts w:ascii="Arial" w:hAnsi="Arial" w:cs="Arial"/>
        </w:rPr>
        <w:t>5</w:t>
      </w:r>
      <w:r w:rsidR="00526467" w:rsidRPr="007A5473">
        <w:rPr>
          <w:rFonts w:ascii="Arial" w:hAnsi="Arial" w:cs="Arial"/>
        </w:rPr>
        <w:t xml:space="preserve"> </w:t>
      </w:r>
      <w:r w:rsidR="5A4B5959" w:rsidRPr="007A5473">
        <w:rPr>
          <w:rFonts w:ascii="Arial" w:hAnsi="Arial" w:cs="Arial"/>
        </w:rPr>
        <w:t>Hz in the granular layer (</w:t>
      </w:r>
      <w:r w:rsidR="5A4B5959" w:rsidRPr="00FA5823">
        <w:rPr>
          <w:rFonts w:ascii="Arial" w:hAnsi="Arial" w:cs="Arial"/>
          <w:b/>
          <w:bCs/>
        </w:rPr>
        <w:t>Figure 2</w:t>
      </w:r>
      <w:r w:rsidR="2FE2BB43" w:rsidRPr="00FA5823">
        <w:rPr>
          <w:rFonts w:ascii="Arial" w:hAnsi="Arial" w:cs="Arial"/>
          <w:b/>
          <w:bCs/>
        </w:rPr>
        <w:t>C</w:t>
      </w:r>
      <w:r w:rsidR="00943643" w:rsidRPr="007A5473">
        <w:rPr>
          <w:rFonts w:ascii="Arial" w:hAnsi="Arial" w:cs="Arial"/>
        </w:rPr>
        <w:t>;</w:t>
      </w:r>
      <w:r w:rsidR="5A4B5959" w:rsidRPr="007A5473">
        <w:rPr>
          <w:rFonts w:ascii="Arial" w:hAnsi="Arial" w:cs="Arial"/>
        </w:rPr>
        <w:t xml:space="preserve"> left). Mid gamma displayed a main frequency of </w:t>
      </w:r>
      <w:r w:rsidR="0FD5FFDD" w:rsidRPr="007A5473">
        <w:rPr>
          <w:rFonts w:ascii="Arial" w:hAnsi="Arial" w:cs="Arial"/>
        </w:rPr>
        <w:t>~</w:t>
      </w:r>
      <w:r w:rsidR="5A4B5959" w:rsidRPr="007A5473">
        <w:rPr>
          <w:rFonts w:ascii="Arial" w:hAnsi="Arial" w:cs="Arial"/>
        </w:rPr>
        <w:t>6</w:t>
      </w:r>
      <w:r w:rsidR="4ED3E99E" w:rsidRPr="007A5473">
        <w:rPr>
          <w:rFonts w:ascii="Arial" w:hAnsi="Arial" w:cs="Arial"/>
        </w:rPr>
        <w:t>8</w:t>
      </w:r>
      <w:r w:rsidR="00526467" w:rsidRPr="007A5473">
        <w:rPr>
          <w:rFonts w:ascii="Arial" w:hAnsi="Arial" w:cs="Arial"/>
        </w:rPr>
        <w:t xml:space="preserve"> </w:t>
      </w:r>
      <w:r w:rsidR="5A4B5959" w:rsidRPr="007A5473">
        <w:rPr>
          <w:rFonts w:ascii="Arial" w:hAnsi="Arial" w:cs="Arial"/>
        </w:rPr>
        <w:t>Hz across all layers (</w:t>
      </w:r>
      <w:r w:rsidR="5A4B5959" w:rsidRPr="00FA5823">
        <w:rPr>
          <w:rFonts w:ascii="Arial" w:hAnsi="Arial" w:cs="Arial"/>
          <w:b/>
          <w:bCs/>
        </w:rPr>
        <w:t>Figure 2</w:t>
      </w:r>
      <w:r w:rsidR="3123BF76" w:rsidRPr="00FA5823">
        <w:rPr>
          <w:rFonts w:ascii="Arial" w:hAnsi="Arial" w:cs="Arial"/>
          <w:b/>
          <w:bCs/>
        </w:rPr>
        <w:t>C</w:t>
      </w:r>
      <w:r w:rsidR="00B313E6" w:rsidRPr="007A5473">
        <w:rPr>
          <w:rFonts w:ascii="Arial" w:hAnsi="Arial" w:cs="Arial"/>
        </w:rPr>
        <w:t>;</w:t>
      </w:r>
      <w:r w:rsidR="5A4B5959" w:rsidRPr="007A5473">
        <w:rPr>
          <w:rFonts w:ascii="Arial" w:hAnsi="Arial" w:cs="Arial"/>
        </w:rPr>
        <w:t xml:space="preserve"> mid</w:t>
      </w:r>
      <w:r w:rsidR="007116EE">
        <w:rPr>
          <w:rFonts w:ascii="Arial" w:hAnsi="Arial" w:cs="Arial"/>
        </w:rPr>
        <w:t>dle</w:t>
      </w:r>
      <w:r w:rsidR="5A4B5959" w:rsidRPr="007A5473">
        <w:rPr>
          <w:rFonts w:ascii="Arial" w:hAnsi="Arial" w:cs="Arial"/>
        </w:rPr>
        <w:t>). Fast gamma</w:t>
      </w:r>
      <w:r w:rsidR="5A4B5959" w:rsidRPr="007A5473" w:rsidDel="00BF6027">
        <w:rPr>
          <w:rFonts w:ascii="Arial" w:hAnsi="Arial" w:cs="Arial"/>
        </w:rPr>
        <w:t xml:space="preserve"> </w:t>
      </w:r>
      <w:r w:rsidR="5A4B5959" w:rsidRPr="007A5473">
        <w:rPr>
          <w:rFonts w:ascii="Arial" w:hAnsi="Arial" w:cs="Arial"/>
        </w:rPr>
        <w:t xml:space="preserve">exhibited a </w:t>
      </w:r>
      <w:r w:rsidR="00D257BD">
        <w:rPr>
          <w:rFonts w:ascii="Arial" w:hAnsi="Arial" w:cs="Arial"/>
        </w:rPr>
        <w:t>main</w:t>
      </w:r>
      <w:r w:rsidR="00D257BD" w:rsidRPr="007A5473">
        <w:rPr>
          <w:rFonts w:ascii="Arial" w:hAnsi="Arial" w:cs="Arial"/>
        </w:rPr>
        <w:t xml:space="preserve"> </w:t>
      </w:r>
      <w:r w:rsidR="5A4B5959" w:rsidRPr="007A5473">
        <w:rPr>
          <w:rFonts w:ascii="Arial" w:hAnsi="Arial" w:cs="Arial"/>
        </w:rPr>
        <w:t>frequency of ~130</w:t>
      </w:r>
      <w:r w:rsidR="00526467" w:rsidRPr="007A5473">
        <w:rPr>
          <w:rFonts w:ascii="Arial" w:hAnsi="Arial" w:cs="Arial"/>
        </w:rPr>
        <w:t xml:space="preserve"> </w:t>
      </w:r>
      <w:r w:rsidR="5A4B5959" w:rsidRPr="007A5473">
        <w:rPr>
          <w:rFonts w:ascii="Arial" w:hAnsi="Arial" w:cs="Arial"/>
        </w:rPr>
        <w:t>Hz in the pyramidal layer, and ~120</w:t>
      </w:r>
      <w:r w:rsidR="00526467" w:rsidRPr="007A5473">
        <w:rPr>
          <w:rFonts w:ascii="Arial" w:hAnsi="Arial" w:cs="Arial"/>
        </w:rPr>
        <w:t xml:space="preserve"> </w:t>
      </w:r>
      <w:r w:rsidR="5A4B5959" w:rsidRPr="007A5473">
        <w:rPr>
          <w:rFonts w:ascii="Arial" w:hAnsi="Arial" w:cs="Arial"/>
        </w:rPr>
        <w:t>Hz in the radiatum, molecular layer, and granular layer (</w:t>
      </w:r>
      <w:r w:rsidR="5A4B5959" w:rsidRPr="00FA5823">
        <w:rPr>
          <w:rFonts w:ascii="Arial" w:hAnsi="Arial" w:cs="Arial"/>
          <w:b/>
          <w:bCs/>
        </w:rPr>
        <w:t>Figure 2</w:t>
      </w:r>
      <w:r w:rsidR="02F57E49" w:rsidRPr="00FA5823">
        <w:rPr>
          <w:rFonts w:ascii="Arial" w:hAnsi="Arial" w:cs="Arial"/>
          <w:b/>
          <w:bCs/>
        </w:rPr>
        <w:t>C</w:t>
      </w:r>
      <w:r w:rsidR="00B313E6" w:rsidRPr="007A5473">
        <w:rPr>
          <w:rFonts w:ascii="Arial" w:hAnsi="Arial" w:cs="Arial"/>
        </w:rPr>
        <w:t>;</w:t>
      </w:r>
      <w:r w:rsidR="5A4B5959" w:rsidRPr="007A5473">
        <w:rPr>
          <w:rFonts w:ascii="Arial" w:hAnsi="Arial" w:cs="Arial"/>
        </w:rPr>
        <w:t xml:space="preserve"> right).</w:t>
      </w:r>
    </w:p>
    <w:p w14:paraId="41700A48" w14:textId="7297DF39" w:rsidR="005151FB" w:rsidRPr="007A5473" w:rsidRDefault="007026B0" w:rsidP="007A5473">
      <w:pPr>
        <w:pStyle w:val="CommentText"/>
        <w:rPr>
          <w:rFonts w:ascii="Arial" w:hAnsi="Arial" w:cs="Arial"/>
        </w:rPr>
      </w:pPr>
      <w:r w:rsidRPr="007A5473">
        <w:rPr>
          <w:rFonts w:ascii="Arial" w:hAnsi="Arial" w:cs="Arial"/>
        </w:rPr>
        <w:t>Previous work show</w:t>
      </w:r>
      <w:r w:rsidR="0085122E">
        <w:rPr>
          <w:rFonts w:ascii="Arial" w:hAnsi="Arial" w:cs="Arial"/>
        </w:rPr>
        <w:t>ed</w:t>
      </w:r>
      <w:r w:rsidRPr="007A5473">
        <w:rPr>
          <w:rFonts w:ascii="Arial" w:hAnsi="Arial" w:cs="Arial"/>
        </w:rPr>
        <w:t xml:space="preserve"> that</w:t>
      </w:r>
      <w:r w:rsidRPr="007A5473" w:rsidDel="0085122E">
        <w:rPr>
          <w:rFonts w:ascii="Arial" w:hAnsi="Arial" w:cs="Arial"/>
        </w:rPr>
        <w:t xml:space="preserve"> </w:t>
      </w:r>
      <w:r w:rsidRPr="007A5473">
        <w:rPr>
          <w:rFonts w:ascii="Arial" w:hAnsi="Arial" w:cs="Arial"/>
        </w:rPr>
        <w:t xml:space="preserve">slow and mid gamma </w:t>
      </w:r>
      <w:r w:rsidR="0085122E" w:rsidRPr="007A5473">
        <w:rPr>
          <w:rFonts w:ascii="Arial" w:hAnsi="Arial" w:cs="Arial"/>
        </w:rPr>
        <w:t>amplitude</w:t>
      </w:r>
      <w:r w:rsidRPr="007A5473" w:rsidDel="0085122E">
        <w:rPr>
          <w:rFonts w:ascii="Arial" w:hAnsi="Arial" w:cs="Arial"/>
        </w:rPr>
        <w:t xml:space="preserve"> </w:t>
      </w:r>
      <w:r w:rsidR="009F7016">
        <w:rPr>
          <w:rFonts w:ascii="Arial" w:hAnsi="Arial" w:cs="Arial"/>
        </w:rPr>
        <w:t xml:space="preserve">increases </w:t>
      </w:r>
      <w:r w:rsidRPr="007A5473">
        <w:rPr>
          <w:rFonts w:ascii="Arial" w:hAnsi="Arial" w:cs="Arial"/>
        </w:rPr>
        <w:t>with running speed in mice</w:t>
      </w:r>
      <w:r w:rsidR="00192CFC" w:rsidRPr="00FA5823">
        <w:rPr>
          <w:rFonts w:ascii="Arial" w:hAnsi="Arial" w:cs="Arial"/>
          <w:vertAlign w:val="superscript"/>
        </w:rPr>
        <w:fldChar w:fldCharType="begin"/>
      </w:r>
      <w:r w:rsidR="00192CFC" w:rsidRPr="00FA5823">
        <w:rPr>
          <w:rFonts w:ascii="Arial" w:hAnsi="Arial" w:cs="Arial"/>
          <w:vertAlign w:val="superscript"/>
        </w:rPr>
        <w:instrText xml:space="preserve"> ADDIN ZOTERO_ITEM CSL_CITATION {"citationID":"a1hq1e2f33u","properties":{"formattedCitation":"\\super 46,66\\nosupersub{}","plainCitation":"46,66","noteIndex":0},"citationItems":[{"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1,"uris":["http://zotero.org/users/2509932/items/Z473CMVK"],"itemData":{"id":1,"type":"article-journal","container-title":"PLoS ONE","DOI":"10.1371/journal.pone.0021408","ISSN":"1932-6203","issue":"6","language":"en","page":"e21408","source":"Crossref","title":"Speed Controls the Amplitude and Timing of the Hippocampal Gamma Rhythm","volume":"6","author":[{"family":"Chen","given":"Zhiping"},{"family":"Resnik","given":"Evgeny"},{"family":"McFarland","given":"James M."},{"family":"Sakmann","given":"Bert"},{"family":"Mehta","given":"Mayank R."}],"editor":[{"family":"Borst","given":"Alexander"}],"issued":{"date-parts":[["2011",6,24]]}}}],"schema":"https://github.com/citation-style-language/schema/raw/master/csl-citation.json"} </w:instrText>
      </w:r>
      <w:r w:rsidR="00192CFC" w:rsidRPr="00FA5823">
        <w:rPr>
          <w:rFonts w:ascii="Arial" w:hAnsi="Arial" w:cs="Arial"/>
          <w:vertAlign w:val="superscript"/>
        </w:rPr>
        <w:fldChar w:fldCharType="separate"/>
      </w:r>
      <w:r w:rsidR="00192CFC" w:rsidRPr="00FA5823">
        <w:rPr>
          <w:rFonts w:ascii="Arial" w:hAnsi="Arial" w:cs="Arial"/>
          <w:vertAlign w:val="superscript"/>
        </w:rPr>
        <w:t>46,66</w:t>
      </w:r>
      <w:r w:rsidR="00192CFC" w:rsidRPr="00FA5823">
        <w:rPr>
          <w:rFonts w:ascii="Arial" w:hAnsi="Arial" w:cs="Arial"/>
          <w:vertAlign w:val="superscript"/>
        </w:rPr>
        <w:fldChar w:fldCharType="end"/>
      </w:r>
      <w:r w:rsidRPr="007A5473">
        <w:rPr>
          <w:rFonts w:ascii="Arial" w:hAnsi="Arial" w:cs="Arial"/>
        </w:rPr>
        <w:t xml:space="preserve">. Consistent with </w:t>
      </w:r>
      <w:r w:rsidR="00B8444D">
        <w:rPr>
          <w:rFonts w:ascii="Arial" w:hAnsi="Arial" w:cs="Arial"/>
        </w:rPr>
        <w:t>this</w:t>
      </w:r>
      <w:r w:rsidRPr="007A5473">
        <w:rPr>
          <w:rFonts w:ascii="Arial" w:hAnsi="Arial" w:cs="Arial"/>
        </w:rPr>
        <w:t>, we observed that all rhythms increased in power with</w:t>
      </w:r>
      <w:r w:rsidRPr="007A5473" w:rsidDel="00594F16">
        <w:rPr>
          <w:rFonts w:ascii="Arial" w:hAnsi="Arial" w:cs="Arial"/>
        </w:rPr>
        <w:t xml:space="preserve"> </w:t>
      </w:r>
      <w:r w:rsidRPr="007A5473">
        <w:rPr>
          <w:rFonts w:ascii="Arial" w:hAnsi="Arial" w:cs="Arial"/>
        </w:rPr>
        <w:t>speed</w:t>
      </w:r>
      <w:r w:rsidR="00DE04F7" w:rsidRPr="007A5473">
        <w:rPr>
          <w:rFonts w:ascii="Arial" w:hAnsi="Arial" w:cs="Arial"/>
        </w:rPr>
        <w:t xml:space="preserve"> [</w:t>
      </w:r>
      <w:r w:rsidRPr="007A5473">
        <w:rPr>
          <w:rFonts w:ascii="Arial" w:hAnsi="Arial" w:cs="Arial"/>
        </w:rPr>
        <w:t>speed modulation index, averaged across mice</w:t>
      </w:r>
      <w:r w:rsidR="00635846" w:rsidRPr="007A5473">
        <w:rPr>
          <w:rFonts w:ascii="Arial" w:hAnsi="Arial" w:cs="Arial"/>
        </w:rPr>
        <w:t xml:space="preserve"> </w:t>
      </w:r>
      <w:r w:rsidR="00672406" w:rsidRPr="007A5473">
        <w:rPr>
          <w:rFonts w:ascii="Arial" w:hAnsi="Arial" w:cs="Arial"/>
        </w:rPr>
        <w:t>(99% CI)</w:t>
      </w:r>
      <w:r w:rsidRPr="007A5473">
        <w:rPr>
          <w:rFonts w:ascii="Arial" w:hAnsi="Arial" w:cs="Arial"/>
        </w:rPr>
        <w:t>: pyr</w:t>
      </w:r>
      <w:r w:rsidR="00192CFC" w:rsidRPr="007A5473">
        <w:rPr>
          <w:rFonts w:ascii="Arial" w:hAnsi="Arial" w:cs="Arial"/>
        </w:rPr>
        <w:t>amidal</w:t>
      </w:r>
      <w:r w:rsidRPr="007A5473">
        <w:rPr>
          <w:rFonts w:ascii="Arial" w:hAnsi="Arial" w:cs="Arial"/>
        </w:rPr>
        <w:t xml:space="preserve"> fast gamma</w:t>
      </w:r>
      <w:r w:rsidR="00CA4CDE" w:rsidRPr="007A5473">
        <w:rPr>
          <w:rFonts w:ascii="Arial" w:hAnsi="Arial" w:cs="Arial"/>
        </w:rPr>
        <w:t>,</w:t>
      </w:r>
      <w:r w:rsidRPr="007A5473">
        <w:rPr>
          <w:rFonts w:ascii="Arial" w:hAnsi="Arial" w:cs="Arial"/>
        </w:rPr>
        <w:t xml:space="preserve"> 4.75 (3.58–6.03)</w:t>
      </w:r>
      <w:r w:rsidR="00CA4CDE" w:rsidRPr="007A5473">
        <w:rPr>
          <w:rFonts w:ascii="Arial" w:hAnsi="Arial" w:cs="Arial"/>
        </w:rPr>
        <w:t>;</w:t>
      </w:r>
      <w:r w:rsidRPr="007A5473">
        <w:rPr>
          <w:rFonts w:ascii="Arial" w:hAnsi="Arial" w:cs="Arial"/>
        </w:rPr>
        <w:t xml:space="preserve"> rad</w:t>
      </w:r>
      <w:r w:rsidR="00192CFC" w:rsidRPr="007A5473">
        <w:rPr>
          <w:rFonts w:ascii="Arial" w:hAnsi="Arial" w:cs="Arial"/>
        </w:rPr>
        <w:t>iatum</w:t>
      </w:r>
      <w:r w:rsidRPr="007A5473">
        <w:rPr>
          <w:rFonts w:ascii="Arial" w:hAnsi="Arial" w:cs="Arial"/>
        </w:rPr>
        <w:t xml:space="preserve"> slow gamma</w:t>
      </w:r>
      <w:r w:rsidR="00CA4CDE" w:rsidRPr="007A5473">
        <w:rPr>
          <w:rFonts w:ascii="Arial" w:hAnsi="Arial" w:cs="Arial"/>
        </w:rPr>
        <w:t>,</w:t>
      </w:r>
      <w:r w:rsidRPr="007A5473">
        <w:rPr>
          <w:rFonts w:ascii="Arial" w:hAnsi="Arial" w:cs="Arial"/>
        </w:rPr>
        <w:t xml:space="preserve"> 5.42 (4.19–6.58)</w:t>
      </w:r>
      <w:r w:rsidR="00CA4CDE" w:rsidRPr="007A5473">
        <w:rPr>
          <w:rFonts w:ascii="Arial" w:hAnsi="Arial" w:cs="Arial"/>
        </w:rPr>
        <w:t>;</w:t>
      </w:r>
      <w:r w:rsidRPr="007A5473">
        <w:rPr>
          <w:rFonts w:ascii="Arial" w:hAnsi="Arial" w:cs="Arial"/>
        </w:rPr>
        <w:t xml:space="preserve"> rad</w:t>
      </w:r>
      <w:r w:rsidR="00192CFC" w:rsidRPr="007A5473">
        <w:rPr>
          <w:rFonts w:ascii="Arial" w:hAnsi="Arial" w:cs="Arial"/>
        </w:rPr>
        <w:t>iatum</w:t>
      </w:r>
      <w:r w:rsidRPr="007A5473">
        <w:rPr>
          <w:rFonts w:ascii="Arial" w:hAnsi="Arial" w:cs="Arial"/>
        </w:rPr>
        <w:t xml:space="preserve"> fast gamma</w:t>
      </w:r>
      <w:r w:rsidR="00CA4CDE" w:rsidRPr="007A5473">
        <w:rPr>
          <w:rFonts w:ascii="Arial" w:hAnsi="Arial" w:cs="Arial"/>
        </w:rPr>
        <w:t>,</w:t>
      </w:r>
      <w:r w:rsidRPr="007A5473">
        <w:rPr>
          <w:rFonts w:ascii="Arial" w:hAnsi="Arial" w:cs="Arial"/>
        </w:rPr>
        <w:t xml:space="preserve"> 2.85 (1.74–4.04)</w:t>
      </w:r>
      <w:r w:rsidR="00CA4CDE" w:rsidRPr="007A5473">
        <w:rPr>
          <w:rFonts w:ascii="Arial" w:hAnsi="Arial" w:cs="Arial"/>
        </w:rPr>
        <w:t>;</w:t>
      </w:r>
      <w:r w:rsidRPr="007A5473">
        <w:rPr>
          <w:rFonts w:ascii="Arial" w:hAnsi="Arial" w:cs="Arial"/>
        </w:rPr>
        <w:t xml:space="preserve"> </w:t>
      </w:r>
      <w:r w:rsidR="00192CFC" w:rsidRPr="007A5473">
        <w:rPr>
          <w:rFonts w:ascii="Arial" w:hAnsi="Arial" w:cs="Arial"/>
        </w:rPr>
        <w:t>lacunosum-moleculare</w:t>
      </w:r>
      <w:r w:rsidRPr="007A5473">
        <w:rPr>
          <w:rFonts w:ascii="Arial" w:hAnsi="Arial" w:cs="Arial"/>
        </w:rPr>
        <w:t xml:space="preserve"> mid gamma</w:t>
      </w:r>
      <w:r w:rsidR="00CA4CDE" w:rsidRPr="007A5473">
        <w:rPr>
          <w:rFonts w:ascii="Arial" w:hAnsi="Arial" w:cs="Arial"/>
        </w:rPr>
        <w:t>,</w:t>
      </w:r>
      <w:r w:rsidRPr="007A5473">
        <w:rPr>
          <w:rFonts w:ascii="Arial" w:hAnsi="Arial" w:cs="Arial"/>
        </w:rPr>
        <w:t xml:space="preserve"> 3.38 (1.95–4.94)</w:t>
      </w:r>
      <w:r w:rsidR="00CA4CDE" w:rsidRPr="007A5473">
        <w:rPr>
          <w:rFonts w:ascii="Arial" w:hAnsi="Arial" w:cs="Arial"/>
        </w:rPr>
        <w:t>;</w:t>
      </w:r>
      <w:r w:rsidRPr="007A5473">
        <w:rPr>
          <w:rFonts w:ascii="Arial" w:hAnsi="Arial" w:cs="Arial"/>
        </w:rPr>
        <w:t xml:space="preserve"> </w:t>
      </w:r>
      <w:r w:rsidR="00192CFC" w:rsidRPr="007A5473">
        <w:rPr>
          <w:rFonts w:ascii="Arial" w:hAnsi="Arial" w:cs="Arial"/>
        </w:rPr>
        <w:t>mid-molecular</w:t>
      </w:r>
      <w:r w:rsidRPr="007A5473">
        <w:rPr>
          <w:rFonts w:ascii="Arial" w:hAnsi="Arial" w:cs="Arial"/>
        </w:rPr>
        <w:t xml:space="preserve"> fast gamma</w:t>
      </w:r>
      <w:r w:rsidR="00CA4CDE" w:rsidRPr="007A5473">
        <w:rPr>
          <w:rFonts w:ascii="Arial" w:hAnsi="Arial" w:cs="Arial"/>
        </w:rPr>
        <w:t>,</w:t>
      </w:r>
      <w:r w:rsidRPr="007A5473">
        <w:rPr>
          <w:rFonts w:ascii="Arial" w:hAnsi="Arial" w:cs="Arial"/>
        </w:rPr>
        <w:t xml:space="preserve"> 5.40 (4.65–6.11)</w:t>
      </w:r>
      <w:r w:rsidR="00CA4CDE" w:rsidRPr="007A5473">
        <w:rPr>
          <w:rFonts w:ascii="Arial" w:hAnsi="Arial" w:cs="Arial"/>
        </w:rPr>
        <w:t>;</w:t>
      </w:r>
      <w:r w:rsidRPr="007A5473">
        <w:rPr>
          <w:rFonts w:ascii="Arial" w:hAnsi="Arial" w:cs="Arial"/>
        </w:rPr>
        <w:t xml:space="preserve"> </w:t>
      </w:r>
      <w:r w:rsidR="00192CFC" w:rsidRPr="007A5473">
        <w:rPr>
          <w:rFonts w:ascii="Arial" w:hAnsi="Arial" w:cs="Arial"/>
        </w:rPr>
        <w:t>granular</w:t>
      </w:r>
      <w:r w:rsidRPr="007A5473">
        <w:rPr>
          <w:rFonts w:ascii="Arial" w:hAnsi="Arial" w:cs="Arial"/>
        </w:rPr>
        <w:t xml:space="preserve"> fast gamma</w:t>
      </w:r>
      <w:r w:rsidR="00CA4CDE" w:rsidRPr="007A5473">
        <w:rPr>
          <w:rFonts w:ascii="Arial" w:hAnsi="Arial" w:cs="Arial"/>
        </w:rPr>
        <w:t>,</w:t>
      </w:r>
      <w:r w:rsidRPr="007A5473">
        <w:rPr>
          <w:rFonts w:ascii="Arial" w:hAnsi="Arial" w:cs="Arial"/>
        </w:rPr>
        <w:t xml:space="preserve"> 2.29 (1.64–3.08)</w:t>
      </w:r>
      <w:r w:rsidR="3750CE4D" w:rsidRPr="007A5473">
        <w:rPr>
          <w:rFonts w:ascii="Arial" w:hAnsi="Arial" w:cs="Arial"/>
        </w:rPr>
        <w:t>].</w:t>
      </w:r>
      <w:r w:rsidR="7C4DE112" w:rsidRPr="007A5473">
        <w:rPr>
          <w:rFonts w:ascii="Arial" w:hAnsi="Arial" w:cs="Arial"/>
        </w:rPr>
        <w:t xml:space="preserve"> </w:t>
      </w:r>
    </w:p>
    <w:p w14:paraId="64D45363" w14:textId="4FF52E61" w:rsidR="14189A58" w:rsidRPr="007A5473" w:rsidRDefault="1F373AD0" w:rsidP="007A5473">
      <w:pPr>
        <w:pStyle w:val="CommentText"/>
        <w:rPr>
          <w:rFonts w:ascii="Arial" w:hAnsi="Arial" w:cs="Arial"/>
        </w:rPr>
      </w:pPr>
      <w:r w:rsidRPr="007A5473">
        <w:rPr>
          <w:rFonts w:ascii="Arial" w:hAnsi="Arial" w:cs="Arial"/>
        </w:rPr>
        <w:t xml:space="preserve">In sum, </w:t>
      </w:r>
      <w:r w:rsidR="00114FC1" w:rsidRPr="007A5473">
        <w:rPr>
          <w:rFonts w:ascii="Arial" w:hAnsi="Arial" w:cs="Arial"/>
        </w:rPr>
        <w:t>signals recorded with linear</w:t>
      </w:r>
      <w:r w:rsidR="00114FC1" w:rsidRPr="007A5473" w:rsidDel="00D566D5">
        <w:rPr>
          <w:rFonts w:ascii="Arial" w:hAnsi="Arial" w:cs="Arial"/>
        </w:rPr>
        <w:t xml:space="preserve"> </w:t>
      </w:r>
      <w:r w:rsidR="00114FC1" w:rsidRPr="007A5473">
        <w:rPr>
          <w:rFonts w:ascii="Arial" w:hAnsi="Arial" w:cs="Arial"/>
        </w:rPr>
        <w:t xml:space="preserve">probes consistently revealed slow gamma oscillations in the radiatum and granular layers, along with a widespread mid-gamma component across all CA1-to-DG layers </w:t>
      </w:r>
      <w:r w:rsidR="044466DB" w:rsidRPr="007A5473">
        <w:rPr>
          <w:rFonts w:ascii="Arial" w:hAnsi="Arial" w:cs="Arial"/>
        </w:rPr>
        <w:t>(</w:t>
      </w:r>
      <w:r w:rsidR="044466DB" w:rsidRPr="00FA5823">
        <w:rPr>
          <w:rFonts w:ascii="Arial" w:hAnsi="Arial" w:cs="Arial"/>
          <w:b/>
          <w:bCs/>
        </w:rPr>
        <w:t>Figure 2D</w:t>
      </w:r>
      <w:r w:rsidR="044466DB" w:rsidRPr="007A5473">
        <w:rPr>
          <w:rFonts w:ascii="Arial" w:hAnsi="Arial" w:cs="Arial"/>
        </w:rPr>
        <w:t>)</w:t>
      </w:r>
      <w:r w:rsidR="5247D6F0" w:rsidRPr="007A5473">
        <w:rPr>
          <w:rFonts w:ascii="Arial" w:hAnsi="Arial" w:cs="Arial"/>
        </w:rPr>
        <w:t>.</w:t>
      </w:r>
      <w:r w:rsidR="00114FC1" w:rsidRPr="007A5473">
        <w:rPr>
          <w:rFonts w:ascii="Arial" w:hAnsi="Arial" w:cs="Arial"/>
        </w:rPr>
        <w:t xml:space="preserve"> This profiling also identified four distinct fast gamma components </w:t>
      </w:r>
      <w:r w:rsidR="005F24DC" w:rsidRPr="007A5473">
        <w:rPr>
          <w:rFonts w:ascii="Arial" w:hAnsi="Arial" w:cs="Arial"/>
        </w:rPr>
        <w:t>localized to</w:t>
      </w:r>
      <w:r w:rsidR="00114FC1" w:rsidRPr="007A5473">
        <w:rPr>
          <w:rFonts w:ascii="Arial" w:hAnsi="Arial" w:cs="Arial"/>
        </w:rPr>
        <w:t xml:space="preserve"> the pyramidal, radiatum, mid-molecular, and granular layers. Lastly, the consistency of gamma profiles across mice provides robust cross-validation for hippocampal layer delineation, as gamma oscillations were not used </w:t>
      </w:r>
      <w:r w:rsidR="009A4A98" w:rsidRPr="007A5473">
        <w:rPr>
          <w:rFonts w:ascii="Arial" w:hAnsi="Arial" w:cs="Arial"/>
        </w:rPr>
        <w:t xml:space="preserve">to </w:t>
      </w:r>
      <w:r w:rsidR="00A8304C">
        <w:rPr>
          <w:rFonts w:ascii="Arial" w:hAnsi="Arial" w:cs="Arial"/>
        </w:rPr>
        <w:t>compute</w:t>
      </w:r>
      <w:r w:rsidR="00A8304C" w:rsidRPr="007A5473">
        <w:rPr>
          <w:rFonts w:ascii="Arial" w:hAnsi="Arial" w:cs="Arial"/>
        </w:rPr>
        <w:t xml:space="preserve"> </w:t>
      </w:r>
      <w:r w:rsidR="00114FC1" w:rsidRPr="007A5473">
        <w:rPr>
          <w:rFonts w:ascii="Arial" w:hAnsi="Arial" w:cs="Arial"/>
        </w:rPr>
        <w:t>the LFP embedding.</w:t>
      </w:r>
    </w:p>
    <w:p w14:paraId="0BD2D22E" w14:textId="3E77C278" w:rsidR="0C7E0BE5" w:rsidRPr="00FA5823" w:rsidRDefault="0C7E0BE5" w:rsidP="00FA5823">
      <w:pPr>
        <w:pStyle w:val="CommentText"/>
        <w:rPr>
          <w:rFonts w:ascii="Arial" w:hAnsi="Arial" w:cs="Arial"/>
        </w:rPr>
      </w:pPr>
    </w:p>
    <w:p w14:paraId="095B3891" w14:textId="3DD16DBA" w:rsidR="14189A58" w:rsidRPr="00FA5823" w:rsidRDefault="5C841256" w:rsidP="00FA5823">
      <w:pPr>
        <w:pStyle w:val="Heading2"/>
      </w:pPr>
      <w:r w:rsidRPr="00FA5823">
        <w:t xml:space="preserve">Laminar </w:t>
      </w:r>
      <w:r w:rsidR="09750BAE" w:rsidRPr="00FA5823">
        <w:t xml:space="preserve">signatures </w:t>
      </w:r>
      <w:r w:rsidRPr="00FA5823">
        <w:t xml:space="preserve">retrieved in independently movable tetrode recordings  </w:t>
      </w:r>
    </w:p>
    <w:p w14:paraId="514D3597" w14:textId="63ED3F60" w:rsidR="00726032" w:rsidRPr="00FA5823" w:rsidRDefault="00AD2588" w:rsidP="00FA5823">
      <w:pPr>
        <w:pStyle w:val="CommentText"/>
        <w:rPr>
          <w:rFonts w:ascii="Arial" w:hAnsi="Arial" w:cs="Arial"/>
        </w:rPr>
      </w:pPr>
      <w:r w:rsidRPr="00FA5823">
        <w:rPr>
          <w:rFonts w:ascii="Arial" w:hAnsi="Arial" w:cs="Arial"/>
        </w:rPr>
        <w:t xml:space="preserve">To evaluate the generalizability of hippocampal layer profiling across mice and recording techniques, we </w:t>
      </w:r>
      <w:r w:rsidR="00846B9E">
        <w:rPr>
          <w:rFonts w:ascii="Arial" w:hAnsi="Arial" w:cs="Arial"/>
        </w:rPr>
        <w:t xml:space="preserve">next </w:t>
      </w:r>
      <w:r w:rsidR="008D4404">
        <w:rPr>
          <w:rFonts w:ascii="Arial" w:hAnsi="Arial" w:cs="Arial"/>
        </w:rPr>
        <w:t xml:space="preserve">used the embedding </w:t>
      </w:r>
      <w:r w:rsidRPr="00FA5823">
        <w:rPr>
          <w:rFonts w:ascii="Arial" w:hAnsi="Arial" w:cs="Arial"/>
        </w:rPr>
        <w:t xml:space="preserve">to guide tetrode placement in mice implanted with independently movable tetrodes. </w:t>
      </w:r>
      <w:r w:rsidR="0080652A" w:rsidRPr="00FA5823">
        <w:rPr>
          <w:rFonts w:ascii="Arial" w:hAnsi="Arial" w:cs="Arial"/>
        </w:rPr>
        <w:t>Each t</w:t>
      </w:r>
      <w:r w:rsidR="00B339DF" w:rsidRPr="00FA5823">
        <w:rPr>
          <w:rFonts w:ascii="Arial" w:hAnsi="Arial" w:cs="Arial"/>
        </w:rPr>
        <w:t xml:space="preserve">etrode </w:t>
      </w:r>
      <w:r w:rsidR="00091DFD" w:rsidRPr="00FA5823">
        <w:rPr>
          <w:rFonts w:ascii="Arial" w:hAnsi="Arial" w:cs="Arial"/>
        </w:rPr>
        <w:t xml:space="preserve">was lowered </w:t>
      </w:r>
      <w:r w:rsidR="00B339DF" w:rsidRPr="00FA5823">
        <w:rPr>
          <w:rFonts w:ascii="Arial" w:hAnsi="Arial" w:cs="Arial"/>
        </w:rPr>
        <w:t xml:space="preserve">stepwise, </w:t>
      </w:r>
      <w:r w:rsidR="00091DFD" w:rsidRPr="00FA5823">
        <w:rPr>
          <w:rFonts w:ascii="Arial" w:hAnsi="Arial" w:cs="Arial"/>
        </w:rPr>
        <w:t xml:space="preserve">with </w:t>
      </w:r>
      <w:r w:rsidR="00B339DF" w:rsidRPr="00FA5823">
        <w:rPr>
          <w:rFonts w:ascii="Arial" w:hAnsi="Arial" w:cs="Arial"/>
        </w:rPr>
        <w:t xml:space="preserve">signals </w:t>
      </w:r>
      <w:r w:rsidR="00091DFD" w:rsidRPr="00FA5823">
        <w:rPr>
          <w:rFonts w:ascii="Arial" w:hAnsi="Arial" w:cs="Arial"/>
        </w:rPr>
        <w:t xml:space="preserve">recorded </w:t>
      </w:r>
      <w:r w:rsidR="00B339DF" w:rsidRPr="00FA5823">
        <w:rPr>
          <w:rFonts w:ascii="Arial" w:hAnsi="Arial" w:cs="Arial"/>
        </w:rPr>
        <w:t xml:space="preserve">at each position, while one tetrode </w:t>
      </w:r>
      <w:r w:rsidR="00670064" w:rsidRPr="00FA5823">
        <w:rPr>
          <w:rFonts w:ascii="Arial" w:hAnsi="Arial" w:cs="Arial"/>
        </w:rPr>
        <w:t xml:space="preserve">remained </w:t>
      </w:r>
      <w:r w:rsidR="00B339DF" w:rsidRPr="00FA5823">
        <w:rPr>
          <w:rFonts w:ascii="Arial" w:hAnsi="Arial" w:cs="Arial"/>
        </w:rPr>
        <w:t xml:space="preserve">in the pyramidal layer </w:t>
      </w:r>
      <w:r w:rsidR="00A04BE6">
        <w:rPr>
          <w:rFonts w:ascii="Arial" w:hAnsi="Arial" w:cs="Arial"/>
        </w:rPr>
        <w:t>as</w:t>
      </w:r>
      <w:r w:rsidR="00A04BE6" w:rsidRPr="00FA5823">
        <w:rPr>
          <w:rFonts w:ascii="Arial" w:hAnsi="Arial" w:cs="Arial"/>
        </w:rPr>
        <w:t xml:space="preserve"> </w:t>
      </w:r>
      <w:r w:rsidR="00B339DF" w:rsidRPr="00FA5823">
        <w:rPr>
          <w:rFonts w:ascii="Arial" w:hAnsi="Arial" w:cs="Arial"/>
        </w:rPr>
        <w:t xml:space="preserve">a reference for ripple </w:t>
      </w:r>
      <w:r w:rsidR="00670064" w:rsidRPr="00FA5823">
        <w:rPr>
          <w:rFonts w:ascii="Arial" w:hAnsi="Arial" w:cs="Arial"/>
        </w:rPr>
        <w:t>detection</w:t>
      </w:r>
      <w:r w:rsidR="00B339DF" w:rsidRPr="00FA5823">
        <w:rPr>
          <w:rFonts w:ascii="Arial" w:hAnsi="Arial" w:cs="Arial"/>
        </w:rPr>
        <w:t xml:space="preserve"> and theta phase. </w:t>
      </w:r>
    </w:p>
    <w:p w14:paraId="364C15FF" w14:textId="2B4316B0" w:rsidR="00B339DF" w:rsidRPr="00FA5823" w:rsidRDefault="006F41EF" w:rsidP="00FA5823">
      <w:pPr>
        <w:pStyle w:val="CommentText"/>
        <w:rPr>
          <w:rFonts w:ascii="Arial" w:hAnsi="Arial" w:cs="Arial"/>
        </w:rPr>
      </w:pPr>
      <w:r w:rsidRPr="00FA5823">
        <w:rPr>
          <w:rFonts w:ascii="Arial" w:hAnsi="Arial" w:cs="Arial"/>
        </w:rPr>
        <w:t>T</w:t>
      </w:r>
      <w:r w:rsidR="00726032" w:rsidRPr="00FA5823">
        <w:rPr>
          <w:rFonts w:ascii="Arial" w:hAnsi="Arial" w:cs="Arial"/>
        </w:rPr>
        <w:t xml:space="preserve">he procedure began </w:t>
      </w:r>
      <w:r w:rsidR="00137844" w:rsidRPr="00FA5823">
        <w:rPr>
          <w:rFonts w:ascii="Arial" w:hAnsi="Arial" w:cs="Arial"/>
        </w:rPr>
        <w:t>with tetrodes</w:t>
      </w:r>
      <w:r w:rsidR="418731DD" w:rsidRPr="00FA5823">
        <w:rPr>
          <w:rFonts w:ascii="Arial" w:hAnsi="Arial" w:cs="Arial"/>
        </w:rPr>
        <w:t xml:space="preserve"> </w:t>
      </w:r>
      <w:r w:rsidR="003D3837" w:rsidRPr="00FA5823">
        <w:rPr>
          <w:rFonts w:ascii="Arial" w:hAnsi="Arial" w:cs="Arial"/>
        </w:rPr>
        <w:t>positioned</w:t>
      </w:r>
      <w:r w:rsidR="00137844" w:rsidRPr="00FA5823">
        <w:rPr>
          <w:rFonts w:ascii="Arial" w:hAnsi="Arial" w:cs="Arial"/>
        </w:rPr>
        <w:t xml:space="preserve"> </w:t>
      </w:r>
      <w:r w:rsidR="003D3837" w:rsidRPr="00FA5823">
        <w:rPr>
          <w:rFonts w:ascii="Arial" w:hAnsi="Arial" w:cs="Arial"/>
        </w:rPr>
        <w:t xml:space="preserve">in </w:t>
      </w:r>
      <w:r w:rsidR="00726032" w:rsidRPr="00FA5823">
        <w:rPr>
          <w:rFonts w:ascii="Arial" w:hAnsi="Arial" w:cs="Arial"/>
        </w:rPr>
        <w:t>the pyramidal layer</w:t>
      </w:r>
      <w:r w:rsidR="00137844" w:rsidRPr="00FA5823">
        <w:rPr>
          <w:rFonts w:ascii="Arial" w:hAnsi="Arial" w:cs="Arial"/>
        </w:rPr>
        <w:t xml:space="preserve">, where </w:t>
      </w:r>
      <w:r w:rsidR="003D3837" w:rsidRPr="00FA5823">
        <w:rPr>
          <w:rFonts w:ascii="Arial" w:hAnsi="Arial" w:cs="Arial"/>
        </w:rPr>
        <w:t xml:space="preserve">ripples </w:t>
      </w:r>
      <w:r w:rsidR="00183D9B" w:rsidRPr="00FA5823">
        <w:rPr>
          <w:rFonts w:ascii="Arial" w:hAnsi="Arial" w:cs="Arial"/>
        </w:rPr>
        <w:t xml:space="preserve">were </w:t>
      </w:r>
      <w:r w:rsidR="00C81B3E" w:rsidRPr="00FA5823">
        <w:rPr>
          <w:rFonts w:ascii="Arial" w:hAnsi="Arial" w:cs="Arial"/>
        </w:rPr>
        <w:t xml:space="preserve">clearly </w:t>
      </w:r>
      <w:r w:rsidR="00D012B8" w:rsidRPr="00FA5823">
        <w:rPr>
          <w:rFonts w:ascii="Arial" w:hAnsi="Arial" w:cs="Arial"/>
        </w:rPr>
        <w:t>visible</w:t>
      </w:r>
      <w:r w:rsidR="00183D9B" w:rsidRPr="00FA5823">
        <w:rPr>
          <w:rFonts w:ascii="Arial" w:hAnsi="Arial" w:cs="Arial"/>
        </w:rPr>
        <w:t xml:space="preserve"> </w:t>
      </w:r>
      <w:r w:rsidR="00726032" w:rsidRPr="00FA5823">
        <w:rPr>
          <w:rFonts w:ascii="Arial" w:hAnsi="Arial" w:cs="Arial"/>
        </w:rPr>
        <w:t xml:space="preserve">and the tetrode’s </w:t>
      </w:r>
      <w:r w:rsidR="008D5C51" w:rsidRPr="00FA5823">
        <w:rPr>
          <w:rFonts w:ascii="Arial" w:hAnsi="Arial" w:cs="Arial"/>
        </w:rPr>
        <w:t xml:space="preserve">embedding </w:t>
      </w:r>
      <w:r w:rsidR="00726032" w:rsidRPr="00FA5823">
        <w:rPr>
          <w:rFonts w:ascii="Arial" w:hAnsi="Arial" w:cs="Arial"/>
        </w:rPr>
        <w:t xml:space="preserve">projection </w:t>
      </w:r>
      <w:r w:rsidR="0059210D" w:rsidRPr="00FA5823">
        <w:rPr>
          <w:rFonts w:ascii="Arial" w:hAnsi="Arial" w:cs="Arial"/>
        </w:rPr>
        <w:t xml:space="preserve">was close to the </w:t>
      </w:r>
      <w:r w:rsidR="00183D9B" w:rsidRPr="00FA5823">
        <w:rPr>
          <w:rFonts w:ascii="Arial" w:hAnsi="Arial" w:cs="Arial"/>
        </w:rPr>
        <w:t xml:space="preserve">pyramidal layer </w:t>
      </w:r>
      <w:r w:rsidR="0059210D" w:rsidRPr="00FA5823">
        <w:rPr>
          <w:rFonts w:ascii="Arial" w:hAnsi="Arial" w:cs="Arial"/>
        </w:rPr>
        <w:t>coordinate</w:t>
      </w:r>
      <w:r w:rsidR="00726032" w:rsidRPr="00FA5823">
        <w:rPr>
          <w:rFonts w:ascii="Arial" w:hAnsi="Arial" w:cs="Arial"/>
        </w:rPr>
        <w:t xml:space="preserve">. </w:t>
      </w:r>
      <w:r w:rsidR="00D427E2" w:rsidRPr="00FA5823">
        <w:rPr>
          <w:rFonts w:ascii="Arial" w:hAnsi="Arial" w:cs="Arial"/>
        </w:rPr>
        <w:t xml:space="preserve">For tetrodes aimed at the radiatum, signals were recorded at each lowering step, and </w:t>
      </w:r>
      <w:r w:rsidR="008F5BEC" w:rsidRPr="00FA5823">
        <w:rPr>
          <w:rFonts w:ascii="Arial" w:hAnsi="Arial" w:cs="Arial"/>
        </w:rPr>
        <w:t xml:space="preserve">their </w:t>
      </w:r>
      <w:r w:rsidR="00D427E2" w:rsidRPr="00FA5823">
        <w:rPr>
          <w:rFonts w:ascii="Arial" w:hAnsi="Arial" w:cs="Arial"/>
        </w:rPr>
        <w:t>projections were tracked until reach</w:t>
      </w:r>
      <w:r w:rsidR="00FE108D">
        <w:rPr>
          <w:rFonts w:ascii="Arial" w:hAnsi="Arial" w:cs="Arial"/>
        </w:rPr>
        <w:t>ing</w:t>
      </w:r>
      <w:r w:rsidR="00D427E2" w:rsidRPr="00FA5823">
        <w:rPr>
          <w:rFonts w:ascii="Arial" w:hAnsi="Arial" w:cs="Arial"/>
        </w:rPr>
        <w:t xml:space="preserve"> the radiatum coordinate</w:t>
      </w:r>
      <w:r w:rsidR="00ED6121" w:rsidRPr="00FA5823">
        <w:rPr>
          <w:rFonts w:ascii="Arial" w:hAnsi="Arial" w:cs="Arial"/>
        </w:rPr>
        <w:t xml:space="preserve"> (</w:t>
      </w:r>
      <w:r w:rsidR="00ED6121" w:rsidRPr="00FA5823">
        <w:rPr>
          <w:rFonts w:ascii="Arial" w:hAnsi="Arial" w:cs="Arial"/>
          <w:b/>
          <w:bCs/>
        </w:rPr>
        <w:t>Figure 3A</w:t>
      </w:r>
      <w:r w:rsidR="00ED6121" w:rsidRPr="00FA5823">
        <w:rPr>
          <w:rFonts w:ascii="Arial" w:hAnsi="Arial" w:cs="Arial"/>
        </w:rPr>
        <w:t>)</w:t>
      </w:r>
      <w:r w:rsidR="00AF6C16" w:rsidRPr="00FA5823">
        <w:rPr>
          <w:rFonts w:ascii="Arial" w:hAnsi="Arial" w:cs="Arial"/>
        </w:rPr>
        <w:t>.</w:t>
      </w:r>
      <w:r w:rsidR="00726032" w:rsidRPr="00FA5823">
        <w:rPr>
          <w:rFonts w:ascii="Arial" w:hAnsi="Arial" w:cs="Arial"/>
        </w:rPr>
        <w:t xml:space="preserve"> </w:t>
      </w:r>
      <w:r w:rsidR="00A1691B" w:rsidRPr="00FA5823">
        <w:rPr>
          <w:rFonts w:ascii="Arial" w:hAnsi="Arial" w:cs="Arial"/>
        </w:rPr>
        <w:t xml:space="preserve">At that </w:t>
      </w:r>
      <w:r w:rsidR="003615B0" w:rsidRPr="00FA5823">
        <w:rPr>
          <w:rFonts w:ascii="Arial" w:hAnsi="Arial" w:cs="Arial"/>
        </w:rPr>
        <w:t>point</w:t>
      </w:r>
      <w:r w:rsidR="00A1691B" w:rsidRPr="00FA5823">
        <w:rPr>
          <w:rFonts w:ascii="Arial" w:hAnsi="Arial" w:cs="Arial"/>
        </w:rPr>
        <w:t>, SWR and theta waveforms were consistent with those of radiatum channels in the silicon probe data</w:t>
      </w:r>
      <w:r w:rsidR="004328E1">
        <w:rPr>
          <w:rFonts w:ascii="Arial" w:hAnsi="Arial" w:cs="Arial"/>
        </w:rPr>
        <w:t xml:space="preserve"> </w:t>
      </w:r>
      <w:r w:rsidR="00726032" w:rsidRPr="00FA5823">
        <w:rPr>
          <w:rFonts w:ascii="Arial" w:hAnsi="Arial" w:cs="Arial"/>
        </w:rPr>
        <w:t>(</w:t>
      </w:r>
      <w:r w:rsidR="00726032" w:rsidRPr="00FA5823">
        <w:rPr>
          <w:rFonts w:ascii="Arial" w:hAnsi="Arial" w:cs="Arial"/>
          <w:b/>
          <w:bCs/>
        </w:rPr>
        <w:t>Figure 3B</w:t>
      </w:r>
      <w:r w:rsidR="00726032" w:rsidRPr="00FA5823">
        <w:rPr>
          <w:rFonts w:ascii="Arial" w:hAnsi="Arial" w:cs="Arial"/>
        </w:rPr>
        <w:t xml:space="preserve">). </w:t>
      </w:r>
      <w:r w:rsidR="3D8D945E" w:rsidRPr="00FA5823">
        <w:rPr>
          <w:rFonts w:ascii="Arial" w:hAnsi="Arial" w:cs="Arial"/>
        </w:rPr>
        <w:t>Subsequent h</w:t>
      </w:r>
      <w:r w:rsidR="00726032" w:rsidRPr="00FA5823">
        <w:rPr>
          <w:rFonts w:ascii="Arial" w:hAnsi="Arial" w:cs="Arial"/>
        </w:rPr>
        <w:t>istological evaluation confirmed that</w:t>
      </w:r>
      <w:r w:rsidR="00726032" w:rsidRPr="00FA5823" w:rsidDel="00480D5D">
        <w:rPr>
          <w:rFonts w:ascii="Arial" w:hAnsi="Arial" w:cs="Arial"/>
        </w:rPr>
        <w:t xml:space="preserve"> </w:t>
      </w:r>
      <w:r w:rsidR="51C14AA6" w:rsidRPr="00FA5823">
        <w:rPr>
          <w:rFonts w:ascii="Arial" w:hAnsi="Arial" w:cs="Arial"/>
        </w:rPr>
        <w:t>radiatum-targeted</w:t>
      </w:r>
      <w:r w:rsidR="00726032" w:rsidRPr="00FA5823">
        <w:rPr>
          <w:rFonts w:ascii="Arial" w:hAnsi="Arial" w:cs="Arial"/>
        </w:rPr>
        <w:t xml:space="preserve"> tetrodes were </w:t>
      </w:r>
      <w:r w:rsidR="70CD10DE" w:rsidRPr="00FA5823">
        <w:rPr>
          <w:rFonts w:ascii="Arial" w:hAnsi="Arial" w:cs="Arial"/>
        </w:rPr>
        <w:t xml:space="preserve">positioned </w:t>
      </w:r>
      <w:r w:rsidR="00726032" w:rsidRPr="00FA5823">
        <w:rPr>
          <w:rFonts w:ascii="Arial" w:hAnsi="Arial" w:cs="Arial"/>
        </w:rPr>
        <w:t xml:space="preserve">within </w:t>
      </w:r>
      <w:r w:rsidR="2B63A079" w:rsidRPr="00FA5823">
        <w:rPr>
          <w:rFonts w:ascii="Arial" w:hAnsi="Arial" w:cs="Arial"/>
        </w:rPr>
        <w:t xml:space="preserve">the </w:t>
      </w:r>
      <w:r w:rsidR="00B8273F" w:rsidRPr="00FA5823">
        <w:rPr>
          <w:rFonts w:ascii="Arial" w:hAnsi="Arial" w:cs="Arial"/>
        </w:rPr>
        <w:t>predicted</w:t>
      </w:r>
      <w:r w:rsidR="2B63A079" w:rsidRPr="00FA5823">
        <w:rPr>
          <w:rFonts w:ascii="Arial" w:hAnsi="Arial" w:cs="Arial"/>
        </w:rPr>
        <w:t xml:space="preserve"> </w:t>
      </w:r>
      <w:r w:rsidR="00726032" w:rsidRPr="00FA5823">
        <w:rPr>
          <w:rFonts w:ascii="Arial" w:hAnsi="Arial" w:cs="Arial"/>
        </w:rPr>
        <w:t>layer (</w:t>
      </w:r>
      <w:r w:rsidR="00726032" w:rsidRPr="00FA5823">
        <w:rPr>
          <w:rFonts w:ascii="Arial" w:hAnsi="Arial" w:cs="Arial"/>
          <w:b/>
          <w:bCs/>
        </w:rPr>
        <w:t>Figure 3C</w:t>
      </w:r>
      <w:r w:rsidR="00726032" w:rsidRPr="00FA5823">
        <w:rPr>
          <w:rFonts w:ascii="Arial" w:hAnsi="Arial" w:cs="Arial"/>
        </w:rPr>
        <w:t xml:space="preserve">). </w:t>
      </w:r>
      <w:r w:rsidR="00ED346E" w:rsidRPr="00FA5823">
        <w:rPr>
          <w:rFonts w:ascii="Arial" w:hAnsi="Arial" w:cs="Arial"/>
        </w:rPr>
        <w:t>The same procedure was applied to tetrodes</w:t>
      </w:r>
      <w:r w:rsidR="37ED7447" w:rsidRPr="00FA5823">
        <w:rPr>
          <w:rFonts w:ascii="Arial" w:hAnsi="Arial" w:cs="Arial"/>
        </w:rPr>
        <w:t xml:space="preserve"> </w:t>
      </w:r>
      <w:r w:rsidR="00225142" w:rsidRPr="00FA5823">
        <w:rPr>
          <w:rFonts w:ascii="Arial" w:hAnsi="Arial" w:cs="Arial"/>
        </w:rPr>
        <w:t>target</w:t>
      </w:r>
      <w:r w:rsidR="006F41BE">
        <w:rPr>
          <w:rFonts w:ascii="Arial" w:hAnsi="Arial" w:cs="Arial"/>
        </w:rPr>
        <w:t>ing</w:t>
      </w:r>
      <w:r w:rsidR="00ED346E" w:rsidRPr="00FA5823">
        <w:rPr>
          <w:rFonts w:ascii="Arial" w:hAnsi="Arial" w:cs="Arial"/>
        </w:rPr>
        <w:t xml:space="preserve"> the lacunosum-moleculare, mid-molecular, and granular layers (</w:t>
      </w:r>
      <w:r w:rsidR="00ED346E" w:rsidRPr="00FA5823">
        <w:rPr>
          <w:rFonts w:ascii="Arial" w:hAnsi="Arial" w:cs="Arial"/>
          <w:b/>
          <w:bCs/>
        </w:rPr>
        <w:t xml:space="preserve">Figure </w:t>
      </w:r>
      <w:r w:rsidR="00EC3A11" w:rsidRPr="00FA5823">
        <w:rPr>
          <w:rFonts w:ascii="Arial" w:hAnsi="Arial" w:cs="Arial"/>
          <w:b/>
          <w:bCs/>
        </w:rPr>
        <w:t>3D</w:t>
      </w:r>
      <w:r w:rsidR="00ED346E" w:rsidRPr="00FA5823">
        <w:rPr>
          <w:rFonts w:ascii="Arial" w:hAnsi="Arial" w:cs="Arial"/>
          <w:b/>
          <w:bCs/>
        </w:rPr>
        <w:t>–L</w:t>
      </w:r>
      <w:r w:rsidR="00ED346E" w:rsidRPr="00FA5823">
        <w:rPr>
          <w:rFonts w:ascii="Arial" w:hAnsi="Arial" w:cs="Arial"/>
        </w:rPr>
        <w:t>). These results, combining tetrode recordings with histological verification</w:t>
      </w:r>
      <w:r w:rsidR="003563E5">
        <w:rPr>
          <w:rFonts w:ascii="Arial" w:hAnsi="Arial" w:cs="Arial"/>
        </w:rPr>
        <w:t xml:space="preserve">, </w:t>
      </w:r>
      <w:r w:rsidR="00ED346E" w:rsidRPr="00FA5823">
        <w:rPr>
          <w:rFonts w:ascii="Arial" w:hAnsi="Arial" w:cs="Arial"/>
        </w:rPr>
        <w:t xml:space="preserve">validate the embedding </w:t>
      </w:r>
      <w:r w:rsidR="007151A5">
        <w:rPr>
          <w:rFonts w:ascii="Arial" w:hAnsi="Arial" w:cs="Arial"/>
        </w:rPr>
        <w:t>layer prediction</w:t>
      </w:r>
      <w:r w:rsidR="00ED346E" w:rsidRPr="00FA5823">
        <w:rPr>
          <w:rFonts w:ascii="Arial" w:hAnsi="Arial" w:cs="Arial"/>
        </w:rPr>
        <w:t>.</w:t>
      </w:r>
    </w:p>
    <w:p w14:paraId="03072510" w14:textId="53265DB2" w:rsidR="14189A58" w:rsidRPr="00FA5823" w:rsidRDefault="00A4387E" w:rsidP="00FA5823">
      <w:pPr>
        <w:pStyle w:val="CommentText"/>
        <w:rPr>
          <w:rFonts w:ascii="Arial" w:hAnsi="Arial" w:cs="Arial"/>
        </w:rPr>
      </w:pPr>
      <w:r w:rsidRPr="00FA5823">
        <w:rPr>
          <w:rFonts w:ascii="Arial" w:hAnsi="Arial" w:cs="Arial"/>
        </w:rPr>
        <w:t xml:space="preserve">The </w:t>
      </w:r>
      <w:r w:rsidR="00BB510D" w:rsidRPr="00FA5823">
        <w:rPr>
          <w:rFonts w:ascii="Arial" w:hAnsi="Arial" w:cs="Arial"/>
        </w:rPr>
        <w:t>gamma signatures observed with embedding-guided,</w:t>
      </w:r>
      <w:r w:rsidR="00BB510D" w:rsidRPr="00FA5823" w:rsidDel="00366C63">
        <w:rPr>
          <w:rFonts w:ascii="Arial" w:hAnsi="Arial" w:cs="Arial"/>
        </w:rPr>
        <w:t xml:space="preserve"> </w:t>
      </w:r>
      <w:r w:rsidR="00366C63" w:rsidRPr="00FA5823">
        <w:rPr>
          <w:rFonts w:ascii="Arial" w:hAnsi="Arial" w:cs="Arial"/>
        </w:rPr>
        <w:t>anatomically</w:t>
      </w:r>
      <w:r w:rsidR="00366C63">
        <w:rPr>
          <w:rFonts w:ascii="Arial" w:hAnsi="Arial" w:cs="Arial"/>
        </w:rPr>
        <w:t>-</w:t>
      </w:r>
      <w:r w:rsidR="00BB510D" w:rsidRPr="00FA5823">
        <w:rPr>
          <w:rFonts w:ascii="Arial" w:hAnsi="Arial" w:cs="Arial"/>
        </w:rPr>
        <w:t xml:space="preserve">validated tetrodes were consistent with those obtained in silicon probe recordings </w:t>
      </w:r>
      <w:r w:rsidR="5413A317" w:rsidRPr="00FA5823">
        <w:rPr>
          <w:rFonts w:ascii="Arial" w:hAnsi="Arial" w:cs="Arial"/>
        </w:rPr>
        <w:t>(</w:t>
      </w:r>
      <w:r w:rsidR="5413A317" w:rsidRPr="00FA5823">
        <w:rPr>
          <w:rFonts w:ascii="Arial" w:hAnsi="Arial" w:cs="Arial"/>
          <w:b/>
          <w:bCs/>
        </w:rPr>
        <w:t>Figure</w:t>
      </w:r>
      <w:r w:rsidR="00C83B25">
        <w:rPr>
          <w:rFonts w:ascii="Arial" w:hAnsi="Arial" w:cs="Arial"/>
          <w:b/>
          <w:bCs/>
        </w:rPr>
        <w:t>s</w:t>
      </w:r>
      <w:r w:rsidR="5413A317" w:rsidRPr="00FA5823">
        <w:rPr>
          <w:rFonts w:ascii="Arial" w:hAnsi="Arial" w:cs="Arial"/>
          <w:b/>
          <w:bCs/>
        </w:rPr>
        <w:t xml:space="preserve"> 3</w:t>
      </w:r>
      <w:r w:rsidR="5413A317" w:rsidRPr="00FA5823">
        <w:rPr>
          <w:rFonts w:ascii="Arial" w:hAnsi="Arial" w:cs="Arial"/>
        </w:rPr>
        <w:t xml:space="preserve"> and </w:t>
      </w:r>
      <w:r w:rsidR="000365F8" w:rsidRPr="00FA5823">
        <w:rPr>
          <w:rFonts w:ascii="Arial" w:hAnsi="Arial" w:cs="Arial"/>
          <w:b/>
          <w:bCs/>
        </w:rPr>
        <w:t>S</w:t>
      </w:r>
      <w:r w:rsidR="2F77CE04" w:rsidRPr="00FA5823">
        <w:rPr>
          <w:rFonts w:ascii="Arial" w:hAnsi="Arial" w:cs="Arial"/>
          <w:b/>
          <w:bCs/>
        </w:rPr>
        <w:t>4</w:t>
      </w:r>
      <w:r w:rsidR="5413A317" w:rsidRPr="00FA5823">
        <w:rPr>
          <w:rFonts w:ascii="Arial" w:hAnsi="Arial" w:cs="Arial"/>
        </w:rPr>
        <w:t xml:space="preserve">). </w:t>
      </w:r>
      <w:r w:rsidR="00BB510D" w:rsidRPr="00FA5823">
        <w:rPr>
          <w:rFonts w:ascii="Arial" w:hAnsi="Arial" w:cs="Arial"/>
        </w:rPr>
        <w:t xml:space="preserve">Specifically, fast gamma </w:t>
      </w:r>
      <w:r w:rsidR="00BB510D" w:rsidRPr="00FA5823">
        <w:rPr>
          <w:rFonts w:ascii="Arial" w:hAnsi="Arial" w:cs="Arial"/>
        </w:rPr>
        <w:lastRenderedPageBreak/>
        <w:t>oscillations were detected in the pyramidal, radiatum, and mid-molecular layers, just after the pyramidal theta trough, while</w:t>
      </w:r>
      <w:r w:rsidR="00BB510D" w:rsidRPr="00FA5823" w:rsidDel="001D792F">
        <w:rPr>
          <w:rFonts w:ascii="Arial" w:hAnsi="Arial" w:cs="Arial"/>
        </w:rPr>
        <w:t xml:space="preserve"> in the granular layer</w:t>
      </w:r>
      <w:r w:rsidR="00BB510D" w:rsidRPr="00FA5823">
        <w:rPr>
          <w:rFonts w:ascii="Arial" w:hAnsi="Arial" w:cs="Arial"/>
        </w:rPr>
        <w:t xml:space="preserve"> </w:t>
      </w:r>
      <w:r w:rsidR="003C3703">
        <w:rPr>
          <w:rFonts w:ascii="Arial" w:hAnsi="Arial" w:cs="Arial"/>
        </w:rPr>
        <w:t>they</w:t>
      </w:r>
      <w:r w:rsidR="00BB510D" w:rsidRPr="00FA5823">
        <w:rPr>
          <w:rFonts w:ascii="Arial" w:hAnsi="Arial" w:cs="Arial"/>
        </w:rPr>
        <w:t xml:space="preserve"> preceded the theta trough. </w:t>
      </w:r>
      <w:r w:rsidR="003D2D4A">
        <w:rPr>
          <w:rFonts w:ascii="Arial" w:hAnsi="Arial" w:cs="Arial"/>
        </w:rPr>
        <w:t>R</w:t>
      </w:r>
      <w:r w:rsidR="00BB510D" w:rsidRPr="00FA5823">
        <w:rPr>
          <w:rFonts w:ascii="Arial" w:hAnsi="Arial" w:cs="Arial"/>
        </w:rPr>
        <w:t xml:space="preserve">adiatum fast gamma was more prominent in the distal part of the layer, below its "center" coordinate </w:t>
      </w:r>
      <w:r w:rsidR="63A84A88" w:rsidRPr="00FA5823">
        <w:rPr>
          <w:rFonts w:ascii="Arial" w:hAnsi="Arial" w:cs="Arial"/>
        </w:rPr>
        <w:t>(</w:t>
      </w:r>
      <w:r w:rsidR="63A84A88" w:rsidRPr="00FA5823">
        <w:rPr>
          <w:rFonts w:ascii="Arial" w:hAnsi="Arial" w:cs="Arial"/>
          <w:b/>
          <w:bCs/>
        </w:rPr>
        <w:t xml:space="preserve">Figure </w:t>
      </w:r>
      <w:r w:rsidR="00ED6DD8" w:rsidRPr="00FA5823">
        <w:rPr>
          <w:rFonts w:ascii="Arial" w:hAnsi="Arial" w:cs="Arial"/>
          <w:b/>
          <w:bCs/>
        </w:rPr>
        <w:t>S</w:t>
      </w:r>
      <w:r w:rsidR="63A84A88" w:rsidRPr="00FA5823">
        <w:rPr>
          <w:rFonts w:ascii="Arial" w:hAnsi="Arial" w:cs="Arial"/>
          <w:b/>
          <w:bCs/>
        </w:rPr>
        <w:t>5</w:t>
      </w:r>
      <w:r w:rsidR="63A84A88" w:rsidRPr="00FA5823">
        <w:rPr>
          <w:rFonts w:ascii="Arial" w:hAnsi="Arial" w:cs="Arial"/>
        </w:rPr>
        <w:t xml:space="preserve">). </w:t>
      </w:r>
      <w:r w:rsidR="004C4EEE" w:rsidRPr="00FA5823">
        <w:rPr>
          <w:rFonts w:ascii="Arial" w:hAnsi="Arial" w:cs="Arial"/>
        </w:rPr>
        <w:t xml:space="preserve">Slow gamma components were consistently present in the radiatum and granular layers, as observed with silicon probes. A beta component (~18–35 Hz) was detected in molecular layer channels, while mid gamma (~50–90 Hz) </w:t>
      </w:r>
      <w:r w:rsidR="00CD2444">
        <w:rPr>
          <w:rFonts w:ascii="Arial" w:hAnsi="Arial" w:cs="Arial"/>
        </w:rPr>
        <w:t>was</w:t>
      </w:r>
      <w:r w:rsidR="00CD2444" w:rsidRPr="00FA5823">
        <w:rPr>
          <w:rFonts w:ascii="Arial" w:hAnsi="Arial" w:cs="Arial"/>
        </w:rPr>
        <w:t xml:space="preserve"> </w:t>
      </w:r>
      <w:r w:rsidR="004C4EEE" w:rsidRPr="00FA5823">
        <w:rPr>
          <w:rFonts w:ascii="Arial" w:hAnsi="Arial" w:cs="Arial"/>
        </w:rPr>
        <w:t xml:space="preserve">observed across all layers, </w:t>
      </w:r>
      <w:r w:rsidR="00476D43" w:rsidRPr="00FA5823">
        <w:rPr>
          <w:rFonts w:ascii="Arial" w:hAnsi="Arial" w:cs="Arial"/>
        </w:rPr>
        <w:t xml:space="preserve">also </w:t>
      </w:r>
      <w:r w:rsidR="004C4EEE" w:rsidRPr="00FA5823">
        <w:rPr>
          <w:rFonts w:ascii="Arial" w:hAnsi="Arial" w:cs="Arial"/>
        </w:rPr>
        <w:t xml:space="preserve">consistent with silicon probe recordings. </w:t>
      </w:r>
    </w:p>
    <w:p w14:paraId="5F579287" w14:textId="1AADA9C0" w:rsidR="14189A58" w:rsidRPr="00BE2E9C" w:rsidRDefault="14189A58" w:rsidP="005260B5">
      <w:pPr>
        <w:spacing w:after="0" w:line="360" w:lineRule="auto"/>
        <w:rPr>
          <w:rFonts w:ascii="Times New Roman" w:eastAsia="Arial" w:hAnsi="Times New Roman" w:cs="Times New Roman"/>
          <w:sz w:val="24"/>
          <w:szCs w:val="24"/>
        </w:rPr>
      </w:pPr>
    </w:p>
    <w:p w14:paraId="0932247C" w14:textId="3227AB68" w:rsidR="214D3B4D" w:rsidRPr="00493C10" w:rsidRDefault="006E6960" w:rsidP="00493C10">
      <w:pPr>
        <w:pStyle w:val="Heading2"/>
      </w:pPr>
      <w:r w:rsidRPr="00493C10">
        <w:t>S</w:t>
      </w:r>
      <w:r w:rsidR="00031D2C" w:rsidRPr="00493C10">
        <w:t xml:space="preserve">piking </w:t>
      </w:r>
      <w:r w:rsidR="00E35EB4" w:rsidRPr="00493C10">
        <w:t>profiles</w:t>
      </w:r>
      <w:r w:rsidRPr="00493C10">
        <w:t xml:space="preserve"> of </w:t>
      </w:r>
      <w:r w:rsidR="001B11C7" w:rsidRPr="00493C10">
        <w:t xml:space="preserve">pyramidal </w:t>
      </w:r>
      <w:r w:rsidR="00426A70" w:rsidRPr="00493C10">
        <w:t xml:space="preserve">layer </w:t>
      </w:r>
      <w:r w:rsidR="001B11C7" w:rsidRPr="00493C10">
        <w:t xml:space="preserve">neurons </w:t>
      </w:r>
      <w:r w:rsidR="00E35EB4" w:rsidRPr="00493C10">
        <w:t>across</w:t>
      </w:r>
      <w:r w:rsidR="214D3B4D" w:rsidRPr="00493C10">
        <w:t xml:space="preserve"> </w:t>
      </w:r>
      <w:r w:rsidR="24058277" w:rsidRPr="00493C10">
        <w:t>g</w:t>
      </w:r>
      <w:r w:rsidR="214D3B4D" w:rsidRPr="00493C10">
        <w:t>amma oscillation</w:t>
      </w:r>
      <w:r w:rsidR="184EC10F" w:rsidRPr="00493C10">
        <w:t>s</w:t>
      </w:r>
    </w:p>
    <w:p w14:paraId="27B6841C" w14:textId="6F4459E6" w:rsidR="31E335DB" w:rsidRPr="00493C10" w:rsidDel="00A253E8" w:rsidRDefault="434FBC81" w:rsidP="00493C10">
      <w:pPr>
        <w:pStyle w:val="CommentText"/>
        <w:rPr>
          <w:rFonts w:ascii="Arial" w:hAnsi="Arial" w:cs="Arial"/>
        </w:rPr>
      </w:pPr>
      <w:r w:rsidRPr="00493C10">
        <w:rPr>
          <w:rFonts w:ascii="Arial" w:hAnsi="Arial" w:cs="Arial"/>
        </w:rPr>
        <w:t>Gamma oscillations</w:t>
      </w:r>
      <w:r w:rsidR="00D6146C" w:rsidRPr="00493C10">
        <w:rPr>
          <w:rFonts w:ascii="Arial" w:hAnsi="Arial" w:cs="Arial"/>
        </w:rPr>
        <w:t xml:space="preserve"> are</w:t>
      </w:r>
      <w:r w:rsidRPr="00493C10" w:rsidDel="00D6146C">
        <w:rPr>
          <w:rFonts w:ascii="Arial" w:hAnsi="Arial" w:cs="Arial"/>
        </w:rPr>
        <w:t xml:space="preserve"> </w:t>
      </w:r>
      <w:r w:rsidRPr="00493C10">
        <w:rPr>
          <w:rFonts w:ascii="Arial" w:hAnsi="Arial" w:cs="Arial"/>
        </w:rPr>
        <w:t xml:space="preserve">thought to </w:t>
      </w:r>
      <w:r w:rsidR="00E5270F" w:rsidRPr="00493C10">
        <w:rPr>
          <w:rFonts w:ascii="Arial" w:hAnsi="Arial" w:cs="Arial"/>
        </w:rPr>
        <w:t>reflect</w:t>
      </w:r>
      <w:r w:rsidRPr="00493C10">
        <w:rPr>
          <w:rFonts w:ascii="Arial" w:hAnsi="Arial" w:cs="Arial"/>
        </w:rPr>
        <w:t xml:space="preserve"> postsynaptic potentials influenc</w:t>
      </w:r>
      <w:r w:rsidR="00181FCB" w:rsidRPr="00493C10">
        <w:rPr>
          <w:rFonts w:ascii="Arial" w:hAnsi="Arial" w:cs="Arial"/>
        </w:rPr>
        <w:t xml:space="preserve">ing </w:t>
      </w:r>
      <w:r w:rsidR="00E31298" w:rsidRPr="00493C10">
        <w:rPr>
          <w:rFonts w:ascii="Arial" w:hAnsi="Arial" w:cs="Arial"/>
        </w:rPr>
        <w:t xml:space="preserve">local </w:t>
      </w:r>
      <w:r w:rsidRPr="00493C10">
        <w:rPr>
          <w:rFonts w:ascii="Arial" w:hAnsi="Arial" w:cs="Arial"/>
        </w:rPr>
        <w:t>spiking activity</w:t>
      </w:r>
      <w:r w:rsidR="00403FC3" w:rsidRPr="00493C10">
        <w:rPr>
          <w:rFonts w:ascii="Arial" w:hAnsi="Arial" w:cs="Arial"/>
          <w:vertAlign w:val="superscript"/>
        </w:rPr>
        <w:fldChar w:fldCharType="begin"/>
      </w:r>
      <w:r w:rsidR="00192CFC" w:rsidRPr="00493C10">
        <w:rPr>
          <w:rFonts w:ascii="Arial" w:hAnsi="Arial" w:cs="Arial"/>
          <w:vertAlign w:val="superscript"/>
        </w:rPr>
        <w:instrText xml:space="preserve"> ADDIN ZOTERO_ITEM CSL_CITATION {"citationID":"a9iltrhohc","properties":{"formattedCitation":"\\super 67\\nosupersub{}","plainCitation":"67","noteIndex":0},"citationItems":[{"id":508,"uris":["http://zotero.org/groups/1311972/items/6MJBEFDV"],"itemData":{"id":508,"type":"article-journal","container-title":"Annual Review of Neuroscience","DOI":"10.1146/annurev-neuro-062111-150444","ISSN":"0147-006X, 1545-4126","issue":"1","language":"en","page":"203-225","source":"CrossRef","title":"Mechanisms of Gamma Oscillations","volume":"35","author":[{"family":"Buzsáki","given":"György"},{"family":"Wang","given":"Xiao-Jing"}],"issued":{"date-parts":[["2012",7,21]]}}}],"schema":"https://github.com/citation-style-language/schema/raw/master/csl-citation.json"} </w:instrText>
      </w:r>
      <w:r w:rsidR="00403FC3" w:rsidRPr="00493C10">
        <w:rPr>
          <w:rFonts w:ascii="Arial" w:hAnsi="Arial" w:cs="Arial"/>
          <w:vertAlign w:val="superscript"/>
        </w:rPr>
        <w:fldChar w:fldCharType="separate"/>
      </w:r>
      <w:r w:rsidR="00192CFC" w:rsidRPr="00493C10">
        <w:rPr>
          <w:rFonts w:ascii="Arial" w:hAnsi="Arial" w:cs="Arial"/>
          <w:vertAlign w:val="superscript"/>
        </w:rPr>
        <w:t>67</w:t>
      </w:r>
      <w:r w:rsidR="00403FC3" w:rsidRPr="00493C10">
        <w:rPr>
          <w:rFonts w:ascii="Arial" w:hAnsi="Arial" w:cs="Arial"/>
          <w:vertAlign w:val="superscript"/>
        </w:rPr>
        <w:fldChar w:fldCharType="end"/>
      </w:r>
      <w:r w:rsidRPr="00493C10">
        <w:rPr>
          <w:rFonts w:ascii="Arial" w:hAnsi="Arial" w:cs="Arial"/>
        </w:rPr>
        <w:t xml:space="preserve">. Investigating </w:t>
      </w:r>
      <w:r w:rsidR="5EFE1585" w:rsidRPr="00493C10">
        <w:rPr>
          <w:rFonts w:ascii="Arial" w:hAnsi="Arial" w:cs="Arial"/>
        </w:rPr>
        <w:t xml:space="preserve">the temporal </w:t>
      </w:r>
      <w:r w:rsidR="00C624A9" w:rsidRPr="00493C10">
        <w:rPr>
          <w:rFonts w:ascii="Arial" w:hAnsi="Arial" w:cs="Arial"/>
        </w:rPr>
        <w:t>relationship</w:t>
      </w:r>
      <w:r w:rsidR="5EFE1585" w:rsidRPr="00493C10">
        <w:rPr>
          <w:rFonts w:ascii="Arial" w:hAnsi="Arial" w:cs="Arial"/>
        </w:rPr>
        <w:t xml:space="preserve"> between </w:t>
      </w:r>
      <w:r w:rsidR="00511075" w:rsidRPr="00493C10">
        <w:rPr>
          <w:rFonts w:ascii="Arial" w:hAnsi="Arial" w:cs="Arial"/>
        </w:rPr>
        <w:t xml:space="preserve">neuronal </w:t>
      </w:r>
      <w:r w:rsidR="5EFE1585" w:rsidRPr="00493C10">
        <w:rPr>
          <w:rFonts w:ascii="Arial" w:hAnsi="Arial" w:cs="Arial"/>
        </w:rPr>
        <w:t xml:space="preserve">spiking and </w:t>
      </w:r>
      <w:r w:rsidR="00511075" w:rsidRPr="00493C10">
        <w:rPr>
          <w:rFonts w:ascii="Arial" w:hAnsi="Arial" w:cs="Arial"/>
        </w:rPr>
        <w:t>gamma</w:t>
      </w:r>
      <w:r w:rsidR="5EFE1585" w:rsidRPr="00493C10">
        <w:rPr>
          <w:rFonts w:ascii="Arial" w:hAnsi="Arial" w:cs="Arial"/>
        </w:rPr>
        <w:t xml:space="preserve"> oscillations </w:t>
      </w:r>
      <w:r w:rsidR="00C624A9" w:rsidRPr="00493C10">
        <w:rPr>
          <w:rFonts w:ascii="Arial" w:hAnsi="Arial" w:cs="Arial"/>
        </w:rPr>
        <w:t xml:space="preserve">provides insights </w:t>
      </w:r>
      <w:r w:rsidR="5EFE1585" w:rsidRPr="00493C10">
        <w:rPr>
          <w:rFonts w:ascii="Arial" w:hAnsi="Arial" w:cs="Arial"/>
        </w:rPr>
        <w:t xml:space="preserve">into their </w:t>
      </w:r>
      <w:r w:rsidR="00C624A9" w:rsidRPr="00493C10">
        <w:rPr>
          <w:rFonts w:ascii="Arial" w:hAnsi="Arial" w:cs="Arial"/>
        </w:rPr>
        <w:t xml:space="preserve">underlying </w:t>
      </w:r>
      <w:r w:rsidR="5EFE1585" w:rsidRPr="00493C10">
        <w:rPr>
          <w:rFonts w:ascii="Arial" w:hAnsi="Arial" w:cs="Arial"/>
        </w:rPr>
        <w:t xml:space="preserve">mechanisms and </w:t>
      </w:r>
      <w:r w:rsidR="00BC2F99" w:rsidRPr="00493C10">
        <w:rPr>
          <w:rFonts w:ascii="Arial" w:hAnsi="Arial" w:cs="Arial"/>
        </w:rPr>
        <w:t>function</w:t>
      </w:r>
      <w:r w:rsidR="00307506">
        <w:rPr>
          <w:rFonts w:ascii="Arial" w:hAnsi="Arial" w:cs="Arial"/>
        </w:rPr>
        <w:t>s</w:t>
      </w:r>
      <w:r w:rsidR="5EFE1585" w:rsidRPr="00493C10">
        <w:rPr>
          <w:rFonts w:ascii="Arial" w:hAnsi="Arial" w:cs="Arial"/>
        </w:rPr>
        <w:t xml:space="preserve">. </w:t>
      </w:r>
      <w:r w:rsidR="00291709" w:rsidRPr="00493C10">
        <w:rPr>
          <w:rFonts w:ascii="Arial" w:hAnsi="Arial" w:cs="Arial"/>
        </w:rPr>
        <w:t>W</w:t>
      </w:r>
      <w:r w:rsidR="3F4BE145" w:rsidRPr="00493C10">
        <w:rPr>
          <w:rFonts w:ascii="Arial" w:hAnsi="Arial" w:cs="Arial"/>
        </w:rPr>
        <w:t>e</w:t>
      </w:r>
      <w:r w:rsidR="7CE391F6" w:rsidRPr="00493C10">
        <w:rPr>
          <w:rFonts w:ascii="Arial" w:hAnsi="Arial" w:cs="Arial"/>
        </w:rPr>
        <w:t xml:space="preserve"> observed </w:t>
      </w:r>
      <w:r w:rsidR="4BC21C79" w:rsidRPr="00493C10">
        <w:rPr>
          <w:rFonts w:ascii="Arial" w:hAnsi="Arial" w:cs="Arial"/>
        </w:rPr>
        <w:t xml:space="preserve">a strong </w:t>
      </w:r>
      <w:r w:rsidR="46EEC98A" w:rsidRPr="00493C10">
        <w:rPr>
          <w:rFonts w:ascii="Arial" w:hAnsi="Arial" w:cs="Arial"/>
        </w:rPr>
        <w:t>relation</w:t>
      </w:r>
      <w:r w:rsidR="167D3393" w:rsidRPr="00493C10">
        <w:rPr>
          <w:rFonts w:ascii="Arial" w:hAnsi="Arial" w:cs="Arial"/>
        </w:rPr>
        <w:t>ship</w:t>
      </w:r>
      <w:r w:rsidR="4BC21C79" w:rsidRPr="00493C10">
        <w:rPr>
          <w:rFonts w:ascii="Arial" w:hAnsi="Arial" w:cs="Arial"/>
        </w:rPr>
        <w:t xml:space="preserve"> between the </w:t>
      </w:r>
      <w:r w:rsidR="00A44513">
        <w:rPr>
          <w:rFonts w:ascii="Arial" w:hAnsi="Arial" w:cs="Arial"/>
        </w:rPr>
        <w:t xml:space="preserve">gamma </w:t>
      </w:r>
      <w:r w:rsidR="4BC21C79" w:rsidRPr="00493C10">
        <w:rPr>
          <w:rFonts w:ascii="Arial" w:hAnsi="Arial" w:cs="Arial"/>
        </w:rPr>
        <w:t xml:space="preserve">phase and the </w:t>
      </w:r>
      <w:r w:rsidR="000A1375">
        <w:rPr>
          <w:rFonts w:ascii="Arial" w:hAnsi="Arial" w:cs="Arial"/>
        </w:rPr>
        <w:t xml:space="preserve">spike </w:t>
      </w:r>
      <w:r w:rsidR="4BC21C79" w:rsidRPr="00493C10">
        <w:rPr>
          <w:rFonts w:ascii="Arial" w:hAnsi="Arial" w:cs="Arial"/>
        </w:rPr>
        <w:t xml:space="preserve">timing in both </w:t>
      </w:r>
      <w:r w:rsidR="7CE391F6" w:rsidRPr="00493C10">
        <w:rPr>
          <w:rFonts w:ascii="Arial" w:hAnsi="Arial" w:cs="Arial"/>
        </w:rPr>
        <w:t xml:space="preserve">principal </w:t>
      </w:r>
      <w:r w:rsidR="4BC21C79" w:rsidRPr="00493C10">
        <w:rPr>
          <w:rFonts w:ascii="Arial" w:hAnsi="Arial" w:cs="Arial"/>
        </w:rPr>
        <w:t xml:space="preserve">cells and </w:t>
      </w:r>
      <w:r w:rsidR="00431108" w:rsidRPr="00493C10">
        <w:rPr>
          <w:rFonts w:ascii="Arial" w:hAnsi="Arial" w:cs="Arial"/>
        </w:rPr>
        <w:t xml:space="preserve">pyramidal layer </w:t>
      </w:r>
      <w:r w:rsidR="4BC21C79" w:rsidRPr="00493C10">
        <w:rPr>
          <w:rFonts w:ascii="Arial" w:hAnsi="Arial" w:cs="Arial"/>
        </w:rPr>
        <w:t>interneurons (</w:t>
      </w:r>
      <w:r w:rsidR="4BC21C79" w:rsidRPr="00493C10">
        <w:rPr>
          <w:rFonts w:ascii="Arial" w:hAnsi="Arial" w:cs="Arial"/>
          <w:b/>
          <w:bCs/>
        </w:rPr>
        <w:t>Figure 4</w:t>
      </w:r>
      <w:r w:rsidR="4BC21C79" w:rsidRPr="00493C10">
        <w:rPr>
          <w:rFonts w:ascii="Arial" w:hAnsi="Arial" w:cs="Arial"/>
        </w:rPr>
        <w:t>).</w:t>
      </w:r>
      <w:r w:rsidR="3ABD45C5" w:rsidRPr="00493C10">
        <w:rPr>
          <w:rFonts w:ascii="Arial" w:hAnsi="Arial" w:cs="Arial"/>
        </w:rPr>
        <w:t xml:space="preserve"> </w:t>
      </w:r>
      <w:r w:rsidR="00B05916">
        <w:rPr>
          <w:rFonts w:ascii="Arial" w:hAnsi="Arial" w:cs="Arial"/>
        </w:rPr>
        <w:t>A</w:t>
      </w:r>
      <w:r w:rsidR="006C5FCB" w:rsidRPr="00493C10">
        <w:rPr>
          <w:rFonts w:ascii="Arial" w:hAnsi="Arial" w:cs="Arial"/>
        </w:rPr>
        <w:t xml:space="preserve">ligning the activity of these populations to a single trough of radiatum slow gamma per theta cycle revealed clear </w:t>
      </w:r>
      <w:r w:rsidR="001A7D53" w:rsidRPr="00493C10">
        <w:rPr>
          <w:rFonts w:ascii="Arial" w:hAnsi="Arial" w:cs="Arial"/>
        </w:rPr>
        <w:t xml:space="preserve">slow gamma-paced </w:t>
      </w:r>
      <w:r w:rsidR="006C5FCB" w:rsidRPr="00493C10">
        <w:rPr>
          <w:rFonts w:ascii="Arial" w:hAnsi="Arial" w:cs="Arial"/>
        </w:rPr>
        <w:t>spiking</w:t>
      </w:r>
      <w:r w:rsidR="008C1936" w:rsidRPr="00493C10">
        <w:rPr>
          <w:rFonts w:ascii="Arial" w:hAnsi="Arial" w:cs="Arial"/>
        </w:rPr>
        <w:t>,</w:t>
      </w:r>
      <w:r w:rsidR="006C5FCB" w:rsidRPr="00493C10">
        <w:rPr>
          <w:rFonts w:ascii="Arial" w:hAnsi="Arial" w:cs="Arial"/>
        </w:rPr>
        <w:t xml:space="preserve"> spanning at least five cycles </w:t>
      </w:r>
      <w:r w:rsidR="3ABD45C5" w:rsidRPr="00493C10">
        <w:rPr>
          <w:rFonts w:ascii="Arial" w:hAnsi="Arial" w:cs="Arial"/>
        </w:rPr>
        <w:t>(</w:t>
      </w:r>
      <w:r w:rsidR="3ABD45C5" w:rsidRPr="00493C10">
        <w:rPr>
          <w:rFonts w:ascii="Arial" w:hAnsi="Arial" w:cs="Arial"/>
          <w:b/>
          <w:bCs/>
        </w:rPr>
        <w:t>Figure 4A,B</w:t>
      </w:r>
      <w:r w:rsidR="3ABD45C5" w:rsidRPr="00493C10">
        <w:rPr>
          <w:rFonts w:ascii="Arial" w:hAnsi="Arial" w:cs="Arial"/>
        </w:rPr>
        <w:t xml:space="preserve">). </w:t>
      </w:r>
      <w:r w:rsidR="00EA77C4">
        <w:rPr>
          <w:rFonts w:ascii="Arial" w:hAnsi="Arial" w:cs="Arial"/>
        </w:rPr>
        <w:t>T</w:t>
      </w:r>
      <w:r w:rsidR="3ABD45C5" w:rsidRPr="00493C10">
        <w:rPr>
          <w:rFonts w:ascii="Arial" w:hAnsi="Arial" w:cs="Arial"/>
        </w:rPr>
        <w:t xml:space="preserve">he </w:t>
      </w:r>
      <w:r w:rsidR="1FCDE1AC" w:rsidRPr="00493C10">
        <w:rPr>
          <w:rFonts w:ascii="Arial" w:hAnsi="Arial" w:cs="Arial"/>
        </w:rPr>
        <w:t xml:space="preserve">mean </w:t>
      </w:r>
      <w:r w:rsidR="3ABD45C5" w:rsidRPr="00493C10">
        <w:rPr>
          <w:rFonts w:ascii="Arial" w:hAnsi="Arial" w:cs="Arial"/>
        </w:rPr>
        <w:t xml:space="preserve">phase for both CA1 principal cells and </w:t>
      </w:r>
      <w:r w:rsidR="00E52A22" w:rsidRPr="00493C10">
        <w:rPr>
          <w:rFonts w:ascii="Arial" w:hAnsi="Arial" w:cs="Arial"/>
        </w:rPr>
        <w:t>pyramidal layer</w:t>
      </w:r>
      <w:r w:rsidR="3ABD45C5" w:rsidRPr="00493C10">
        <w:rPr>
          <w:rFonts w:ascii="Arial" w:hAnsi="Arial" w:cs="Arial"/>
        </w:rPr>
        <w:t xml:space="preserve"> interneurons was consistent at the radiatum slow gamma troughs (</w:t>
      </w:r>
      <w:r w:rsidR="3ABD45C5" w:rsidRPr="00493C10">
        <w:rPr>
          <w:rFonts w:ascii="Arial" w:hAnsi="Arial" w:cs="Arial"/>
          <w:b/>
          <w:bCs/>
        </w:rPr>
        <w:t>Figure 4C</w:t>
      </w:r>
      <w:r w:rsidR="3ABD45C5" w:rsidRPr="00493C10">
        <w:rPr>
          <w:rFonts w:ascii="Arial" w:hAnsi="Arial" w:cs="Arial"/>
        </w:rPr>
        <w:t xml:space="preserve">). </w:t>
      </w:r>
      <w:r w:rsidR="005E1440" w:rsidRPr="00493C10">
        <w:rPr>
          <w:rFonts w:ascii="Arial" w:hAnsi="Arial" w:cs="Arial"/>
        </w:rPr>
        <w:t>Applying the same analysis to mid gamma in the lacunosum-moleculare layer revealed three cycles of mid gamma-paced spiking in CA1</w:t>
      </w:r>
      <w:r w:rsidR="008716C1" w:rsidRPr="00493C10">
        <w:rPr>
          <w:rFonts w:ascii="Arial" w:hAnsi="Arial" w:cs="Arial"/>
        </w:rPr>
        <w:t xml:space="preserve"> pyramidal layer</w:t>
      </w:r>
      <w:r w:rsidR="005E1440" w:rsidRPr="00493C10">
        <w:rPr>
          <w:rFonts w:ascii="Arial" w:hAnsi="Arial" w:cs="Arial"/>
        </w:rPr>
        <w:t xml:space="preserve"> cells </w:t>
      </w:r>
      <w:r w:rsidR="3ABD45C5" w:rsidRPr="00493C10">
        <w:rPr>
          <w:rFonts w:ascii="Arial" w:hAnsi="Arial" w:cs="Arial"/>
        </w:rPr>
        <w:t>(</w:t>
      </w:r>
      <w:r w:rsidR="3ABD45C5" w:rsidRPr="00493C10">
        <w:rPr>
          <w:rFonts w:ascii="Arial" w:hAnsi="Arial" w:cs="Arial"/>
          <w:b/>
          <w:bCs/>
        </w:rPr>
        <w:t>Figure 4</w:t>
      </w:r>
      <w:r w:rsidR="34FC07AA" w:rsidRPr="00493C10">
        <w:rPr>
          <w:rFonts w:ascii="Arial" w:hAnsi="Arial" w:cs="Arial"/>
          <w:b/>
          <w:bCs/>
        </w:rPr>
        <w:t>D,</w:t>
      </w:r>
      <w:r w:rsidR="3ABD45C5" w:rsidRPr="00493C10">
        <w:rPr>
          <w:rFonts w:ascii="Arial" w:hAnsi="Arial" w:cs="Arial"/>
          <w:b/>
          <w:bCs/>
        </w:rPr>
        <w:t>E</w:t>
      </w:r>
      <w:r w:rsidR="3ABD45C5" w:rsidRPr="00493C10">
        <w:rPr>
          <w:rFonts w:ascii="Arial" w:hAnsi="Arial" w:cs="Arial"/>
        </w:rPr>
        <w:t>).</w:t>
      </w:r>
      <w:r w:rsidR="00E404BF">
        <w:rPr>
          <w:rFonts w:ascii="Arial" w:hAnsi="Arial" w:cs="Arial"/>
        </w:rPr>
        <w:t xml:space="preserve"> W</w:t>
      </w:r>
      <w:r w:rsidR="3ABD45C5" w:rsidRPr="00493C10">
        <w:rPr>
          <w:rFonts w:ascii="Arial" w:hAnsi="Arial" w:cs="Arial"/>
        </w:rPr>
        <w:t xml:space="preserve">hile CA1 principal cells consistently fired preferentially </w:t>
      </w:r>
      <w:r w:rsidR="3B8C059D" w:rsidRPr="00493C10">
        <w:rPr>
          <w:rFonts w:ascii="Arial" w:hAnsi="Arial" w:cs="Arial"/>
        </w:rPr>
        <w:t>around</w:t>
      </w:r>
      <w:r w:rsidR="3ABD45C5" w:rsidRPr="00493C10">
        <w:rPr>
          <w:rFonts w:ascii="Arial" w:hAnsi="Arial" w:cs="Arial"/>
        </w:rPr>
        <w:t xml:space="preserve"> lacunosum-moleculare mid gamma </w:t>
      </w:r>
      <w:r w:rsidR="40FFA135" w:rsidRPr="00493C10">
        <w:rPr>
          <w:rFonts w:ascii="Arial" w:hAnsi="Arial" w:cs="Arial"/>
        </w:rPr>
        <w:t xml:space="preserve">ascending </w:t>
      </w:r>
      <w:r w:rsidR="7BF730D9" w:rsidRPr="00493C10">
        <w:rPr>
          <w:rFonts w:ascii="Arial" w:hAnsi="Arial" w:cs="Arial"/>
        </w:rPr>
        <w:t xml:space="preserve">phase, </w:t>
      </w:r>
      <w:r w:rsidR="00C067D7" w:rsidRPr="00493C10">
        <w:rPr>
          <w:rFonts w:ascii="Arial" w:hAnsi="Arial" w:cs="Arial"/>
        </w:rPr>
        <w:t xml:space="preserve">pyramidal layer </w:t>
      </w:r>
      <w:r w:rsidR="7BF730D9" w:rsidRPr="00493C10">
        <w:rPr>
          <w:rFonts w:ascii="Arial" w:hAnsi="Arial" w:cs="Arial"/>
        </w:rPr>
        <w:t xml:space="preserve">interneurons displayed varied firing phases from the mid gamma trough to its peak </w:t>
      </w:r>
      <w:r w:rsidR="3ABD45C5" w:rsidRPr="00493C10">
        <w:rPr>
          <w:rFonts w:ascii="Arial" w:hAnsi="Arial" w:cs="Arial"/>
        </w:rPr>
        <w:t>(</w:t>
      </w:r>
      <w:r w:rsidR="3ABD45C5" w:rsidRPr="00493C10">
        <w:rPr>
          <w:rFonts w:ascii="Arial" w:hAnsi="Arial" w:cs="Arial"/>
          <w:b/>
          <w:bCs/>
        </w:rPr>
        <w:t>Figure 4F</w:t>
      </w:r>
      <w:r w:rsidR="3ABD45C5" w:rsidRPr="00493C10">
        <w:rPr>
          <w:rFonts w:ascii="Arial" w:hAnsi="Arial" w:cs="Arial"/>
        </w:rPr>
        <w:t>).</w:t>
      </w:r>
      <w:r w:rsidR="67287CD1" w:rsidRPr="00493C10">
        <w:rPr>
          <w:rFonts w:ascii="Arial" w:hAnsi="Arial" w:cs="Arial"/>
        </w:rPr>
        <w:t xml:space="preserve"> </w:t>
      </w:r>
    </w:p>
    <w:p w14:paraId="31849DF9" w14:textId="2C066158" w:rsidR="4C7ED2DE" w:rsidRPr="00493C10" w:rsidRDefault="3ED1FCBB" w:rsidP="00493C10">
      <w:pPr>
        <w:pStyle w:val="CommentText"/>
        <w:rPr>
          <w:rFonts w:ascii="Arial" w:hAnsi="Arial" w:cs="Arial"/>
        </w:rPr>
      </w:pPr>
      <w:r w:rsidRPr="00493C10">
        <w:rPr>
          <w:rFonts w:ascii="Arial" w:hAnsi="Arial" w:cs="Arial"/>
        </w:rPr>
        <w:t xml:space="preserve">We </w:t>
      </w:r>
      <w:r w:rsidR="00A866EF" w:rsidRPr="00493C10">
        <w:rPr>
          <w:rFonts w:ascii="Arial" w:hAnsi="Arial" w:cs="Arial"/>
        </w:rPr>
        <w:t>next</w:t>
      </w:r>
      <w:r w:rsidRPr="00493C10">
        <w:rPr>
          <w:rFonts w:ascii="Arial" w:hAnsi="Arial" w:cs="Arial"/>
        </w:rPr>
        <w:t xml:space="preserve"> analyzed </w:t>
      </w:r>
      <w:r w:rsidR="00723C51">
        <w:rPr>
          <w:rFonts w:ascii="Arial" w:hAnsi="Arial" w:cs="Arial"/>
        </w:rPr>
        <w:t xml:space="preserve">spike </w:t>
      </w:r>
      <w:r w:rsidRPr="00493C10">
        <w:rPr>
          <w:rFonts w:ascii="Arial" w:hAnsi="Arial" w:cs="Arial"/>
        </w:rPr>
        <w:t>modulation by fast gamma oscillations</w:t>
      </w:r>
      <w:r w:rsidR="7F1D8F89" w:rsidRPr="00493C10">
        <w:rPr>
          <w:rFonts w:ascii="Arial" w:hAnsi="Arial" w:cs="Arial"/>
        </w:rPr>
        <w:t xml:space="preserve"> recorded either </w:t>
      </w:r>
      <w:r w:rsidR="2A6D69FA" w:rsidRPr="00493C10">
        <w:rPr>
          <w:rFonts w:ascii="Arial" w:hAnsi="Arial" w:cs="Arial"/>
        </w:rPr>
        <w:t xml:space="preserve">from </w:t>
      </w:r>
      <w:r w:rsidRPr="00493C10">
        <w:rPr>
          <w:rFonts w:ascii="Arial" w:hAnsi="Arial" w:cs="Arial"/>
        </w:rPr>
        <w:t>the pyramidal</w:t>
      </w:r>
      <w:r w:rsidR="6D1C517D" w:rsidRPr="00493C10">
        <w:rPr>
          <w:rFonts w:ascii="Arial" w:hAnsi="Arial" w:cs="Arial"/>
        </w:rPr>
        <w:t xml:space="preserve"> layer</w:t>
      </w:r>
      <w:r w:rsidRPr="00493C10">
        <w:rPr>
          <w:rFonts w:ascii="Arial" w:hAnsi="Arial" w:cs="Arial"/>
        </w:rPr>
        <w:t xml:space="preserve"> </w:t>
      </w:r>
      <w:r w:rsidR="46E4EEC2" w:rsidRPr="00493C10">
        <w:rPr>
          <w:rFonts w:ascii="Arial" w:hAnsi="Arial" w:cs="Arial"/>
        </w:rPr>
        <w:t xml:space="preserve">or </w:t>
      </w:r>
      <w:r w:rsidR="424FF05F" w:rsidRPr="00493C10">
        <w:rPr>
          <w:rFonts w:ascii="Arial" w:hAnsi="Arial" w:cs="Arial"/>
        </w:rPr>
        <w:t xml:space="preserve">distal </w:t>
      </w:r>
      <w:r w:rsidRPr="00493C10">
        <w:rPr>
          <w:rFonts w:ascii="Arial" w:hAnsi="Arial" w:cs="Arial"/>
        </w:rPr>
        <w:t xml:space="preserve">radiatum </w:t>
      </w:r>
      <w:r w:rsidR="7C0438A4" w:rsidRPr="00493C10">
        <w:rPr>
          <w:rFonts w:ascii="Arial" w:hAnsi="Arial" w:cs="Arial"/>
        </w:rPr>
        <w:t>(</w:t>
      </w:r>
      <w:r w:rsidR="7C0438A4" w:rsidRPr="00493C10">
        <w:rPr>
          <w:rFonts w:ascii="Arial" w:hAnsi="Arial" w:cs="Arial"/>
          <w:b/>
          <w:bCs/>
        </w:rPr>
        <w:t>Figure 4G-I</w:t>
      </w:r>
      <w:r w:rsidR="7C0438A4" w:rsidRPr="00493C10">
        <w:rPr>
          <w:rFonts w:ascii="Arial" w:hAnsi="Arial" w:cs="Arial"/>
        </w:rPr>
        <w:t xml:space="preserve">). </w:t>
      </w:r>
      <w:r w:rsidR="00222A31" w:rsidRPr="00493C10">
        <w:rPr>
          <w:rFonts w:ascii="Arial" w:hAnsi="Arial" w:cs="Arial"/>
        </w:rPr>
        <w:t>Gamma trough-triggered averages for each layer-specific fast gamma revealed 2 to 3 cycles of fast gamma</w:t>
      </w:r>
      <w:r w:rsidR="00196DCD">
        <w:rPr>
          <w:rFonts w:ascii="Arial" w:hAnsi="Arial" w:cs="Arial"/>
        </w:rPr>
        <w:t>-</w:t>
      </w:r>
      <w:r w:rsidR="00222A31" w:rsidRPr="00493C10">
        <w:rPr>
          <w:rFonts w:ascii="Arial" w:hAnsi="Arial" w:cs="Arial"/>
        </w:rPr>
        <w:t>modulat</w:t>
      </w:r>
      <w:r w:rsidR="00196DCD">
        <w:rPr>
          <w:rFonts w:ascii="Arial" w:hAnsi="Arial" w:cs="Arial"/>
        </w:rPr>
        <w:t>ed</w:t>
      </w:r>
      <w:r w:rsidR="00222A31" w:rsidRPr="00493C10">
        <w:rPr>
          <w:rFonts w:ascii="Arial" w:hAnsi="Arial" w:cs="Arial"/>
        </w:rPr>
        <w:t xml:space="preserve"> spiking</w:t>
      </w:r>
      <w:r w:rsidR="00222A31" w:rsidRPr="00493C10" w:rsidDel="00196DCD">
        <w:rPr>
          <w:rFonts w:ascii="Arial" w:hAnsi="Arial" w:cs="Arial"/>
        </w:rPr>
        <w:t xml:space="preserve"> </w:t>
      </w:r>
      <w:r w:rsidR="00196DCD">
        <w:rPr>
          <w:rFonts w:ascii="Arial" w:hAnsi="Arial" w:cs="Arial"/>
        </w:rPr>
        <w:t xml:space="preserve">in </w:t>
      </w:r>
      <w:r w:rsidR="00222A31" w:rsidRPr="00493C10">
        <w:rPr>
          <w:rFonts w:ascii="Arial" w:hAnsi="Arial" w:cs="Arial"/>
        </w:rPr>
        <w:t xml:space="preserve">CA1 principal cells and </w:t>
      </w:r>
      <w:r w:rsidR="00014D17" w:rsidRPr="00493C10">
        <w:rPr>
          <w:rFonts w:ascii="Arial" w:hAnsi="Arial" w:cs="Arial"/>
        </w:rPr>
        <w:t xml:space="preserve">pyramidal layer </w:t>
      </w:r>
      <w:r w:rsidR="00222A31" w:rsidRPr="00493C10">
        <w:rPr>
          <w:rFonts w:ascii="Arial" w:hAnsi="Arial" w:cs="Arial"/>
        </w:rPr>
        <w:t xml:space="preserve">interneurons </w:t>
      </w:r>
      <w:r w:rsidR="7C0438A4" w:rsidRPr="00493C10">
        <w:rPr>
          <w:rFonts w:ascii="Arial" w:hAnsi="Arial" w:cs="Arial"/>
        </w:rPr>
        <w:t>(</w:t>
      </w:r>
      <w:r w:rsidR="7C0438A4" w:rsidRPr="00493C10">
        <w:rPr>
          <w:rFonts w:ascii="Arial" w:hAnsi="Arial" w:cs="Arial"/>
          <w:b/>
          <w:bCs/>
        </w:rPr>
        <w:t>Figure 4H</w:t>
      </w:r>
      <w:r w:rsidR="00AC265A" w:rsidRPr="00493C10">
        <w:rPr>
          <w:rFonts w:ascii="Arial" w:hAnsi="Arial" w:cs="Arial"/>
        </w:rPr>
        <w:t>;</w:t>
      </w:r>
      <w:r w:rsidR="7C0438A4" w:rsidRPr="00493C10">
        <w:rPr>
          <w:rFonts w:ascii="Arial" w:hAnsi="Arial" w:cs="Arial"/>
        </w:rPr>
        <w:t xml:space="preserve"> left and middle columns). These findings </w:t>
      </w:r>
      <w:r w:rsidR="00814626" w:rsidRPr="00493C10">
        <w:rPr>
          <w:rFonts w:ascii="Arial" w:hAnsi="Arial" w:cs="Arial"/>
        </w:rPr>
        <w:t>support</w:t>
      </w:r>
      <w:r w:rsidR="009C2E5F" w:rsidRPr="00493C10">
        <w:rPr>
          <w:rFonts w:ascii="Arial" w:hAnsi="Arial" w:cs="Arial"/>
        </w:rPr>
        <w:t xml:space="preserve"> the existence </w:t>
      </w:r>
      <w:r w:rsidR="006B164E" w:rsidRPr="00493C10">
        <w:rPr>
          <w:rFonts w:ascii="Arial" w:hAnsi="Arial" w:cs="Arial"/>
        </w:rPr>
        <w:t xml:space="preserve">of </w:t>
      </w:r>
      <w:r w:rsidR="7C0438A4" w:rsidRPr="00493C10">
        <w:rPr>
          <w:rFonts w:ascii="Arial" w:hAnsi="Arial" w:cs="Arial"/>
        </w:rPr>
        <w:t xml:space="preserve">genuine </w:t>
      </w:r>
      <w:r w:rsidR="001A5072">
        <w:rPr>
          <w:rFonts w:ascii="Arial" w:hAnsi="Arial" w:cs="Arial"/>
        </w:rPr>
        <w:t xml:space="preserve">fast gamma </w:t>
      </w:r>
      <w:r w:rsidR="7C0438A4" w:rsidRPr="00493C10">
        <w:rPr>
          <w:rFonts w:ascii="Arial" w:hAnsi="Arial" w:cs="Arial"/>
        </w:rPr>
        <w:t xml:space="preserve">oscillations, beyond potential spike-leakage artifacts. </w:t>
      </w:r>
      <w:r w:rsidR="00D04EB3">
        <w:rPr>
          <w:rFonts w:ascii="Arial" w:hAnsi="Arial" w:cs="Arial"/>
        </w:rPr>
        <w:t>For</w:t>
      </w:r>
      <w:r w:rsidR="7C0438A4" w:rsidRPr="00493C10" w:rsidDel="00D04EB3">
        <w:rPr>
          <w:rFonts w:ascii="Arial" w:hAnsi="Arial" w:cs="Arial"/>
        </w:rPr>
        <w:t xml:space="preserve"> </w:t>
      </w:r>
      <w:r w:rsidR="7C0438A4" w:rsidRPr="00493C10">
        <w:rPr>
          <w:rFonts w:ascii="Arial" w:hAnsi="Arial" w:cs="Arial"/>
        </w:rPr>
        <w:t>comparison, we repeated th</w:t>
      </w:r>
      <w:r w:rsidR="00A01ED9">
        <w:rPr>
          <w:rFonts w:ascii="Arial" w:hAnsi="Arial" w:cs="Arial"/>
        </w:rPr>
        <w:t>is</w:t>
      </w:r>
      <w:r w:rsidR="7C0438A4" w:rsidRPr="00493C10">
        <w:rPr>
          <w:rFonts w:ascii="Arial" w:hAnsi="Arial" w:cs="Arial"/>
        </w:rPr>
        <w:t xml:space="preserve"> analysis for </w:t>
      </w:r>
      <w:r w:rsidR="5A6619BA" w:rsidRPr="00493C10">
        <w:rPr>
          <w:rFonts w:ascii="Arial" w:hAnsi="Arial" w:cs="Arial"/>
        </w:rPr>
        <w:t>ripples</w:t>
      </w:r>
      <w:r w:rsidR="7C0438A4" w:rsidRPr="00493C10">
        <w:rPr>
          <w:rFonts w:ascii="Arial" w:hAnsi="Arial" w:cs="Arial"/>
        </w:rPr>
        <w:t xml:space="preserve">, which share a similar frequency range </w:t>
      </w:r>
      <w:r w:rsidR="005D708A">
        <w:rPr>
          <w:rFonts w:ascii="Arial" w:hAnsi="Arial" w:cs="Arial"/>
        </w:rPr>
        <w:t>to</w:t>
      </w:r>
      <w:r w:rsidR="005D708A" w:rsidRPr="00493C10">
        <w:rPr>
          <w:rFonts w:ascii="Arial" w:hAnsi="Arial" w:cs="Arial"/>
        </w:rPr>
        <w:t xml:space="preserve"> </w:t>
      </w:r>
      <w:r w:rsidR="5CC52B26" w:rsidRPr="00493C10">
        <w:rPr>
          <w:rFonts w:ascii="Arial" w:hAnsi="Arial" w:cs="Arial"/>
        </w:rPr>
        <w:t>fast gamma</w:t>
      </w:r>
      <w:r w:rsidR="00C723B4" w:rsidRPr="00493C10">
        <w:rPr>
          <w:rFonts w:ascii="Arial" w:hAnsi="Arial" w:cs="Arial"/>
        </w:rPr>
        <w:t xml:space="preserve"> </w:t>
      </w:r>
      <w:r w:rsidR="7C0438A4" w:rsidRPr="00493C10">
        <w:rPr>
          <w:rFonts w:ascii="Arial" w:hAnsi="Arial" w:cs="Arial"/>
        </w:rPr>
        <w:t>(</w:t>
      </w:r>
      <w:r w:rsidR="7C0438A4" w:rsidRPr="00493C10">
        <w:rPr>
          <w:rFonts w:ascii="Arial" w:hAnsi="Arial" w:cs="Arial"/>
          <w:b/>
          <w:bCs/>
        </w:rPr>
        <w:t>Figure 4H</w:t>
      </w:r>
      <w:r w:rsidR="002D510D" w:rsidRPr="00493C10">
        <w:rPr>
          <w:rFonts w:ascii="Arial" w:hAnsi="Arial" w:cs="Arial"/>
        </w:rPr>
        <w:t>;</w:t>
      </w:r>
      <w:r w:rsidR="7C0438A4" w:rsidRPr="00493C10">
        <w:rPr>
          <w:rFonts w:ascii="Arial" w:hAnsi="Arial" w:cs="Arial"/>
        </w:rPr>
        <w:t xml:space="preserve"> righ</w:t>
      </w:r>
      <w:r w:rsidR="551BFE70" w:rsidRPr="00493C10">
        <w:rPr>
          <w:rFonts w:ascii="Arial" w:hAnsi="Arial" w:cs="Arial"/>
        </w:rPr>
        <w:t>t</w:t>
      </w:r>
      <w:r w:rsidR="7C0438A4" w:rsidRPr="00493C10">
        <w:rPr>
          <w:rFonts w:ascii="Arial" w:hAnsi="Arial" w:cs="Arial"/>
        </w:rPr>
        <w:t xml:space="preserve">). </w:t>
      </w:r>
      <w:r w:rsidR="7D63ECD8" w:rsidRPr="00493C10">
        <w:rPr>
          <w:rFonts w:ascii="Arial" w:hAnsi="Arial" w:cs="Arial"/>
        </w:rPr>
        <w:t>Consistent</w:t>
      </w:r>
      <w:r w:rsidR="00211CA7" w:rsidRPr="00493C10">
        <w:rPr>
          <w:rFonts w:ascii="Arial" w:hAnsi="Arial" w:cs="Arial"/>
        </w:rPr>
        <w:t xml:space="preserve"> with previous work</w:t>
      </w:r>
      <w:r w:rsidR="0094105B" w:rsidRPr="00493C10">
        <w:rPr>
          <w:rFonts w:ascii="Arial" w:hAnsi="Arial" w:cs="Arial"/>
          <w:vertAlign w:val="superscript"/>
        </w:rPr>
        <w:fldChar w:fldCharType="begin"/>
      </w:r>
      <w:r w:rsidR="00192CFC" w:rsidRPr="00493C10">
        <w:rPr>
          <w:rFonts w:ascii="Arial" w:hAnsi="Arial" w:cs="Arial"/>
          <w:vertAlign w:val="superscript"/>
        </w:rPr>
        <w:instrText xml:space="preserve"> ADDIN ZOTERO_ITEM CSL_CITATION {"citationID":"a13dgth5gs6","properties":{"formattedCitation":"\\super 20,68\\nosupersub{}","plainCitation":"20,68","noteIndex":0},"citationItems":[{"id":119,"uris":["http://zotero.org/users/2509932/items/CKKNT59H"],"itemData":{"id":119,"type":"article-journal","abstract":"Sharp wave bursts, induced by a cooperative discharge of CA3 pyramidal cells, are the most synchronous physiological pattern in the hippocampus. In conjunction with sharp wave bursts, CA1 pyramidal cells display a high-frequency (200 Hz) network oscillation (ripple). In the present study extracellular field and unit activity was recorded simultaneously from 16 closely spaces sites in the awake rat and the intracellular activity of CA1 pyramidal cells during the network oscillation was studied under anesthesia. Current source density analysis of the high-frequency oscillation revealed circumscribed sinks and sources in the vicinity of the pyramidal layer. Single pyramidal cells discharged at a low frequency but were phase locked to the negative peak of the locally derived field oscillation. Approximately 10% of the simultaneously recorded pyramidal cells fired during a given oscillatory event. Putative interneurons increased their discharge rates during the field ripples severalfold and often maintained a 200 Hz frequency during the oscillatory event. Under urethane and ketamine anesthesia the frequency of ripples was slower (100-120 Hz) than in the awake rat (180-200 Hz). Halothane anesthesia prevented the occurrence of high-frequency field oscillations in the CA1 region. Both the amplitude (1-4 mV) and phase of the intracellular ripple, but not its frequency, were voltage dependent. The amplitude of intracellular ripple was smallest between -70 and -80 mV. The phase of intracellular oscillation relative to the extracellular ripple reversed when the membrane was hyperpolarized more than -80 mV. A histologically verified CA1 basket cell increased its firing rate during the network oscillation and discharged at the frequency of the extracellular ripple. These findings indicate that the intracellularly recorded fast oscillatory rhythm is not solely dependent on membrane currents intrinsic to the CA1 pyramidal cells but it is a network driven phenomenon dependent upon the participation of inhibitory interneurons. We hypothesize that fast field oscillation (200 Hz) in the CA1 region reflects summed IPSPs in pyramidal cells as a result of high-frequency barrage of interneurons. The sharp wave associated synchronous discharge of pyramidal cells in the millisecond range can exert a powerful influence on retrohippocampal targets and may facilitate the transfer of transiently stored memory traces from the hippocampus to the entorhinal cortex.","container-title":"The Journal of Neuroscience: The Official Journal of the Society for Neuroscience","ISSN":"0270-6474","issue":"1 Pt 1","journalAbbreviation":"J. Neurosci.","language":"eng","note":"PMID: 7823136\nPMCID: PMC6578299","page":"30-46","source":"PubMed","title":"Sharp wave-associated high-frequency oscillation (200 Hz) in the intact hippocampus: network and intracellular mechanisms","title-short":"Sharp wave-associated high-frequency oscillation (200 Hz) in the intact hippocampus","volume":"15","author":[{"family":"Ylinen","given":"A."},{"family":"Bragin","given":"A."},{"family":"Nádasdy","given":"Z."},{"family":"Jandó","given":"G."},{"family":"Szabó","given":"I."},{"family":"Sik","given":"A."},{"family":"Buzsáki","given":"G."}],"issued":{"date-parts":[["1995",1]]}}},{"id":127,"uris":["http://zotero.org/users/2509932/items/DMBC7MMF"],"itemData":{"id":127,"type":"article-journal","abstract":"High-frequency ripple oscillations, observed most prominently in the hippocampal CA1 pyramidal layer, are associated with memory consolidation. The cellular and network mechanisms underlying the generation, frequency control, and spatial coherence of the rhythm are poorly understood. Using multisite optogenetic manipulations in freely behaving rodents, we found that depolarization of a small group of nearby pyramidal cells was sufficient to induce high-frequency oscillations, whereas closed-loop silencing of pyramidal cells or activation of parvalbumin- (PV) or somatostatin-immunoreactive interneurons aborted spontaneously occurring ripples. Focal pharmacological blockade of GABAA receptors abolished ripples. Localized PV interneuron activation paced ensemble spiking, and simultaneous induction of high-frequency oscillations at multiple locations resulted in a temporally coherent pattern mediated by phase-locked interneuron spiking. These results constrain competing models of ripple generation and indicate that temporally precise local interactions between excitatory and inhibitory neurons support ripple generation in the intact hippocampus.","container-title":"Neuron","DOI":"10.1016/j.neuron.2014.06.023","ISSN":"0896-6273","issue":"2","journalAbbreviation":"Neuron","language":"en","page":"467-480","source":"ScienceDirect","title":"Pyramidal Cell-Interneuron Interactions Underlie Hippocampal Ripple Oscillations","volume":"83","author":[{"family":"Stark","given":"Eran"},{"family":"Roux","given":"Lisa"},{"family":"Eichler","given":"Ronny"},{"family":"Senzai","given":"Yuta"},{"family":"Royer","given":"Sebastien"},{"family":"Buzsáki","given":"György"}],"issued":{"date-parts":[["2014",7,16]]}}}],"schema":"https://github.com/citation-style-language/schema/raw/master/csl-citation.json"} </w:instrText>
      </w:r>
      <w:r w:rsidR="0094105B" w:rsidRPr="00493C10">
        <w:rPr>
          <w:rFonts w:ascii="Arial" w:hAnsi="Arial" w:cs="Arial"/>
          <w:vertAlign w:val="superscript"/>
        </w:rPr>
        <w:fldChar w:fldCharType="separate"/>
      </w:r>
      <w:r w:rsidR="00192CFC" w:rsidRPr="00493C10">
        <w:rPr>
          <w:rFonts w:ascii="Arial" w:hAnsi="Arial" w:cs="Arial"/>
          <w:vertAlign w:val="superscript"/>
        </w:rPr>
        <w:t>20,68</w:t>
      </w:r>
      <w:r w:rsidR="0094105B" w:rsidRPr="00493C10">
        <w:rPr>
          <w:rFonts w:ascii="Arial" w:hAnsi="Arial" w:cs="Arial"/>
          <w:vertAlign w:val="superscript"/>
        </w:rPr>
        <w:fldChar w:fldCharType="end"/>
      </w:r>
      <w:r w:rsidR="2F523730" w:rsidRPr="00493C10">
        <w:rPr>
          <w:rFonts w:ascii="Arial" w:hAnsi="Arial" w:cs="Arial"/>
        </w:rPr>
        <w:t xml:space="preserve">, principal cells </w:t>
      </w:r>
      <w:r w:rsidR="00496196" w:rsidRPr="00493C10">
        <w:rPr>
          <w:rFonts w:ascii="Arial" w:hAnsi="Arial" w:cs="Arial"/>
        </w:rPr>
        <w:t>fired</w:t>
      </w:r>
      <w:r w:rsidR="00FF187B" w:rsidRPr="00493C10">
        <w:rPr>
          <w:rFonts w:ascii="Arial" w:hAnsi="Arial" w:cs="Arial"/>
        </w:rPr>
        <w:t xml:space="preserve"> around the ripple tro</w:t>
      </w:r>
      <w:r w:rsidR="000E3CEA" w:rsidRPr="00493C10">
        <w:rPr>
          <w:rFonts w:ascii="Arial" w:hAnsi="Arial" w:cs="Arial"/>
        </w:rPr>
        <w:t>u</w:t>
      </w:r>
      <w:r w:rsidR="00FF187B" w:rsidRPr="00493C10">
        <w:rPr>
          <w:rFonts w:ascii="Arial" w:hAnsi="Arial" w:cs="Arial"/>
        </w:rPr>
        <w:t>gh</w:t>
      </w:r>
      <w:r w:rsidR="007A7736" w:rsidRPr="00493C10">
        <w:rPr>
          <w:rFonts w:ascii="Arial" w:hAnsi="Arial" w:cs="Arial"/>
        </w:rPr>
        <w:t>,</w:t>
      </w:r>
      <w:r w:rsidR="00FF187B" w:rsidRPr="00493C10">
        <w:rPr>
          <w:rFonts w:ascii="Arial" w:hAnsi="Arial" w:cs="Arial"/>
        </w:rPr>
        <w:t xml:space="preserve"> slightly preceding </w:t>
      </w:r>
      <w:r w:rsidR="006A6830" w:rsidRPr="00493C10">
        <w:rPr>
          <w:rFonts w:ascii="Arial" w:hAnsi="Arial" w:cs="Arial"/>
        </w:rPr>
        <w:t>pyramidal layer</w:t>
      </w:r>
      <w:r w:rsidR="2F523730" w:rsidRPr="00493C10">
        <w:rPr>
          <w:rFonts w:ascii="Arial" w:hAnsi="Arial" w:cs="Arial"/>
        </w:rPr>
        <w:t xml:space="preserve"> interneuron</w:t>
      </w:r>
      <w:r w:rsidR="00FF187B" w:rsidRPr="00493C10">
        <w:rPr>
          <w:rFonts w:ascii="Arial" w:hAnsi="Arial" w:cs="Arial"/>
        </w:rPr>
        <w:t>s</w:t>
      </w:r>
      <w:r w:rsidR="00662256" w:rsidRPr="00493C10">
        <w:rPr>
          <w:rFonts w:ascii="Arial" w:hAnsi="Arial" w:cs="Arial"/>
        </w:rPr>
        <w:t xml:space="preserve"> (</w:t>
      </w:r>
      <w:r w:rsidR="00662256" w:rsidRPr="00493C10">
        <w:rPr>
          <w:rFonts w:ascii="Arial" w:hAnsi="Arial" w:cs="Arial"/>
          <w:b/>
          <w:bCs/>
        </w:rPr>
        <w:t>Figure 4I</w:t>
      </w:r>
      <w:r w:rsidR="00662256" w:rsidRPr="00493C10">
        <w:rPr>
          <w:rFonts w:ascii="Arial" w:hAnsi="Arial" w:cs="Arial"/>
        </w:rPr>
        <w:t>)</w:t>
      </w:r>
      <w:r w:rsidR="3EACEEEF" w:rsidRPr="00493C10">
        <w:rPr>
          <w:rFonts w:ascii="Arial" w:hAnsi="Arial" w:cs="Arial"/>
        </w:rPr>
        <w:t>.</w:t>
      </w:r>
      <w:r w:rsidR="00F20FEE" w:rsidRPr="00493C10">
        <w:rPr>
          <w:rFonts w:ascii="Arial" w:hAnsi="Arial" w:cs="Arial"/>
        </w:rPr>
        <w:t xml:space="preserve"> </w:t>
      </w:r>
      <w:r w:rsidR="00007C83" w:rsidRPr="00493C10">
        <w:rPr>
          <w:rFonts w:ascii="Arial" w:hAnsi="Arial" w:cs="Arial"/>
        </w:rPr>
        <w:t>Similar</w:t>
      </w:r>
      <w:r w:rsidR="002B68D8" w:rsidRPr="00493C10">
        <w:rPr>
          <w:rFonts w:ascii="Arial" w:hAnsi="Arial" w:cs="Arial"/>
        </w:rPr>
        <w:t>ly</w:t>
      </w:r>
      <w:r w:rsidR="001857A8" w:rsidRPr="00493C10">
        <w:rPr>
          <w:rFonts w:ascii="Arial" w:hAnsi="Arial" w:cs="Arial"/>
        </w:rPr>
        <w:t xml:space="preserve">, </w:t>
      </w:r>
      <w:r w:rsidR="00A544D2" w:rsidRPr="00493C10">
        <w:rPr>
          <w:rFonts w:ascii="Arial" w:hAnsi="Arial" w:cs="Arial"/>
        </w:rPr>
        <w:t xml:space="preserve">both </w:t>
      </w:r>
      <w:r w:rsidR="008376E9">
        <w:rPr>
          <w:rFonts w:ascii="Arial" w:hAnsi="Arial" w:cs="Arial"/>
        </w:rPr>
        <w:t xml:space="preserve">cell types </w:t>
      </w:r>
      <w:r w:rsidR="001857A8" w:rsidRPr="00493C10">
        <w:rPr>
          <w:rFonts w:ascii="Arial" w:hAnsi="Arial" w:cs="Arial"/>
        </w:rPr>
        <w:t xml:space="preserve">preferred the ascending phase of pyramidal fast gamma, with principal cells firing earlier </w:t>
      </w:r>
      <w:r w:rsidR="4C7ED2DE" w:rsidRPr="00493C10">
        <w:rPr>
          <w:rFonts w:ascii="Arial" w:hAnsi="Arial" w:cs="Arial"/>
        </w:rPr>
        <w:t>(</w:t>
      </w:r>
      <w:r w:rsidR="4C7ED2DE" w:rsidRPr="00493C10">
        <w:rPr>
          <w:rFonts w:ascii="Arial" w:hAnsi="Arial" w:cs="Arial"/>
          <w:b/>
          <w:bCs/>
        </w:rPr>
        <w:t>Figure 4I</w:t>
      </w:r>
      <w:r w:rsidR="4C7ED2DE" w:rsidRPr="00493C10">
        <w:rPr>
          <w:rFonts w:ascii="Arial" w:hAnsi="Arial" w:cs="Arial"/>
        </w:rPr>
        <w:t>).</w:t>
      </w:r>
      <w:r w:rsidR="7C0438A4" w:rsidRPr="00493C10" w:rsidDel="00CA1568">
        <w:rPr>
          <w:rFonts w:ascii="Arial" w:hAnsi="Arial" w:cs="Arial"/>
        </w:rPr>
        <w:t xml:space="preserve"> </w:t>
      </w:r>
      <w:r w:rsidR="00467C57" w:rsidRPr="00493C10">
        <w:rPr>
          <w:rFonts w:ascii="Arial" w:hAnsi="Arial" w:cs="Arial"/>
        </w:rPr>
        <w:t xml:space="preserve">In contrast, radiatum fast gamma exhibited </w:t>
      </w:r>
      <w:r w:rsidR="00950D3A">
        <w:rPr>
          <w:rFonts w:ascii="Arial" w:hAnsi="Arial" w:cs="Arial"/>
        </w:rPr>
        <w:t xml:space="preserve">the </w:t>
      </w:r>
      <w:r w:rsidR="00467C57" w:rsidRPr="00493C10">
        <w:rPr>
          <w:rFonts w:ascii="Arial" w:hAnsi="Arial" w:cs="Arial"/>
        </w:rPr>
        <w:t>opposite relationship, with interneurons firing earlier than principal cells</w:t>
      </w:r>
      <w:r w:rsidR="7C0438A4" w:rsidRPr="00493C10">
        <w:rPr>
          <w:rFonts w:ascii="Arial" w:hAnsi="Arial" w:cs="Arial"/>
        </w:rPr>
        <w:t xml:space="preserve"> (</w:t>
      </w:r>
      <w:r w:rsidR="7C0438A4" w:rsidRPr="00493C10">
        <w:rPr>
          <w:rFonts w:ascii="Arial" w:hAnsi="Arial" w:cs="Arial"/>
          <w:b/>
          <w:bCs/>
        </w:rPr>
        <w:t>Figure 4I</w:t>
      </w:r>
      <w:r w:rsidR="001F6F4C" w:rsidRPr="00493C10">
        <w:rPr>
          <w:rFonts w:ascii="Arial" w:hAnsi="Arial" w:cs="Arial"/>
        </w:rPr>
        <w:t>;</w:t>
      </w:r>
      <w:r w:rsidR="7C0438A4" w:rsidRPr="00493C10">
        <w:rPr>
          <w:rFonts w:ascii="Arial" w:hAnsi="Arial" w:cs="Arial"/>
        </w:rPr>
        <w:t xml:space="preserve"> mid</w:t>
      </w:r>
      <w:r w:rsidR="00A973E2">
        <w:rPr>
          <w:rFonts w:ascii="Arial" w:hAnsi="Arial" w:cs="Arial"/>
        </w:rPr>
        <w:t>dle</w:t>
      </w:r>
      <w:r w:rsidR="7C0438A4" w:rsidRPr="00493C10">
        <w:rPr>
          <w:rFonts w:ascii="Arial" w:hAnsi="Arial" w:cs="Arial"/>
        </w:rPr>
        <w:t>)</w:t>
      </w:r>
      <w:r w:rsidR="000C4745" w:rsidRPr="00493C10">
        <w:rPr>
          <w:rFonts w:ascii="Arial" w:hAnsi="Arial" w:cs="Arial"/>
        </w:rPr>
        <w:t xml:space="preserve">. </w:t>
      </w:r>
      <w:r w:rsidR="00467C57" w:rsidRPr="00493C10">
        <w:rPr>
          <w:rFonts w:ascii="Arial" w:hAnsi="Arial" w:cs="Arial"/>
        </w:rPr>
        <w:t xml:space="preserve">These results suggest </w:t>
      </w:r>
      <w:r w:rsidR="006C7CF5" w:rsidRPr="00493C10">
        <w:rPr>
          <w:rFonts w:ascii="Arial" w:hAnsi="Arial" w:cs="Arial"/>
        </w:rPr>
        <w:t>that</w:t>
      </w:r>
      <w:r w:rsidR="00467C57" w:rsidRPr="00493C10">
        <w:rPr>
          <w:rFonts w:ascii="Arial" w:hAnsi="Arial" w:cs="Arial"/>
        </w:rPr>
        <w:t xml:space="preserve"> pyramidal and radiatum fast gamma oscillations</w:t>
      </w:r>
      <w:r w:rsidR="006C7CF5" w:rsidRPr="00493C10">
        <w:rPr>
          <w:rFonts w:ascii="Arial" w:hAnsi="Arial" w:cs="Arial"/>
        </w:rPr>
        <w:t xml:space="preserve"> are generated by distinct mechanisms</w:t>
      </w:r>
      <w:r w:rsidR="00467C57" w:rsidRPr="00493C10">
        <w:rPr>
          <w:rFonts w:ascii="Arial" w:hAnsi="Arial" w:cs="Arial"/>
        </w:rPr>
        <w:t>.</w:t>
      </w:r>
    </w:p>
    <w:p w14:paraId="07317E3A" w14:textId="123E8E21" w:rsidR="7C7F3069" w:rsidRPr="00BE2E9C" w:rsidRDefault="7C7F3069" w:rsidP="00292B86">
      <w:pPr>
        <w:spacing w:after="0" w:line="360" w:lineRule="auto"/>
        <w:ind w:firstLine="720"/>
        <w:rPr>
          <w:rFonts w:ascii="Times New Roman" w:eastAsia="Arial" w:hAnsi="Times New Roman" w:cs="Times New Roman"/>
          <w:sz w:val="24"/>
          <w:szCs w:val="24"/>
        </w:rPr>
      </w:pPr>
    </w:p>
    <w:p w14:paraId="1CA2441C" w14:textId="783694B0" w:rsidR="31E335DB" w:rsidRPr="00493C10" w:rsidRDefault="65AF819E" w:rsidP="00493C10">
      <w:pPr>
        <w:pStyle w:val="Heading2"/>
      </w:pPr>
      <w:r w:rsidRPr="00493C10">
        <w:t>P</w:t>
      </w:r>
      <w:r w:rsidR="432F1510" w:rsidRPr="00493C10">
        <w:t xml:space="preserve">rofiling </w:t>
      </w:r>
      <w:r w:rsidR="56F13C81" w:rsidRPr="00493C10">
        <w:t xml:space="preserve">CA1 </w:t>
      </w:r>
      <w:r w:rsidR="001079F2" w:rsidRPr="00493C10">
        <w:t xml:space="preserve">principal cells </w:t>
      </w:r>
      <w:r w:rsidR="008F458F" w:rsidRPr="00493C10">
        <w:t xml:space="preserve">from </w:t>
      </w:r>
      <w:r w:rsidR="001079F2" w:rsidRPr="00493C10">
        <w:t xml:space="preserve">deep </w:t>
      </w:r>
      <w:r w:rsidR="008F458F" w:rsidRPr="00493C10">
        <w:t>to</w:t>
      </w:r>
      <w:r w:rsidR="001079F2" w:rsidRPr="00493C10">
        <w:t xml:space="preserve"> superficial </w:t>
      </w:r>
      <w:r w:rsidR="56F13C81" w:rsidRPr="00493C10">
        <w:t>pyramidal</w:t>
      </w:r>
      <w:r w:rsidR="00EF263B" w:rsidRPr="00493C10">
        <w:t xml:space="preserve"> sublayers</w:t>
      </w:r>
    </w:p>
    <w:p w14:paraId="1E8447A8" w14:textId="38FB1BDF" w:rsidR="00FE41FB" w:rsidRPr="00493C10" w:rsidRDefault="4B199A7D" w:rsidP="00493C10">
      <w:pPr>
        <w:pStyle w:val="CommentText"/>
        <w:rPr>
          <w:rFonts w:ascii="Arial" w:hAnsi="Arial" w:cs="Arial"/>
        </w:rPr>
      </w:pPr>
      <w:r w:rsidRPr="00493C10">
        <w:rPr>
          <w:rFonts w:ascii="Arial" w:hAnsi="Arial" w:cs="Arial"/>
        </w:rPr>
        <w:t>Recent</w:t>
      </w:r>
      <w:r w:rsidR="21027F55" w:rsidRPr="00493C10">
        <w:rPr>
          <w:rFonts w:ascii="Arial" w:hAnsi="Arial" w:cs="Arial"/>
        </w:rPr>
        <w:t xml:space="preserve"> studies have highlighted differences in the firing characteristics of CA1 principal cells </w:t>
      </w:r>
      <w:r w:rsidR="004C11D6" w:rsidRPr="00493C10">
        <w:rPr>
          <w:rFonts w:ascii="Arial" w:hAnsi="Arial" w:cs="Arial"/>
        </w:rPr>
        <w:t>along</w:t>
      </w:r>
      <w:r w:rsidR="3E5F30DC" w:rsidRPr="00493C10">
        <w:rPr>
          <w:rFonts w:ascii="Arial" w:hAnsi="Arial" w:cs="Arial"/>
        </w:rPr>
        <w:t xml:space="preserve"> </w:t>
      </w:r>
      <w:r w:rsidR="21027F55" w:rsidRPr="00493C10">
        <w:rPr>
          <w:rFonts w:ascii="Arial" w:hAnsi="Arial" w:cs="Arial"/>
        </w:rPr>
        <w:t>the radial axis of the pyramidal layer</w:t>
      </w:r>
      <w:r w:rsidRPr="00493C10">
        <w:rPr>
          <w:rFonts w:ascii="Arial" w:hAnsi="Arial" w:cs="Arial"/>
          <w:vertAlign w:val="superscript"/>
        </w:rPr>
        <w:fldChar w:fldCharType="begin"/>
      </w:r>
      <w:r w:rsidR="00192CFC" w:rsidRPr="00493C10">
        <w:rPr>
          <w:rFonts w:ascii="Arial" w:hAnsi="Arial" w:cs="Arial"/>
          <w:vertAlign w:val="superscript"/>
        </w:rPr>
        <w:instrText xml:space="preserve"> ADDIN ZOTERO_ITEM CSL_CITATION {"citationID":"a19g5frft1q","properties":{"formattedCitation":"\\super 53,54,69,70\\nosupersub{}","plainCitation":"53,54,69,70","noteIndex":0},"citationItems":[{"id":790,"uris":["http://zotero.org/groups/4437613/items/JNXVYEHY"],"itemData":{"id":790,"type":"article-journal","abstract":"Hippocampal CA1 pyramidal neurons have frequently been regarded as a homogeneous cell population in biophysical, pharmacological and modeling studies. We found robust differences between pyramidal neurons residing in the deep and superficial CA1 sublayers in rats. Compared with their superficial peers, deep pyramidal cells fired at higher rates, burst more frequently, were more likely to have place fields and were more strongly modulated by slow oscillations of sleep. Both deep and superficial pyramidal cells fired preferentially at the trough of theta oscillations during maze exploration, whereas deep pyramidal cells shifted their preferred phase of firing to the peak of theta during rapid eye movement (REM) sleep. Furthermore, although the majority of REM theta phase-shifting cells fired at the ascending phase of gamma oscillations during waking, nonshifting cells preferred the trough. Thus, CA1 pyramidal cells in adjacent sublayers can address their targets jointly or differentially, depending on brain states.","container-title":"Nature Neuroscience","DOI":"10.1038/nn.2894","ISSN":"1546-1726","issue":"9","journalAbbreviation":"Nat Neurosci","language":"eng","note":"PMID: 21822270\nPMCID: PMC3164922","page":"1174-1181","source":"PubMed","title":"Hippocampal CA1 pyramidal cells form functionally distinct sublayers","volume":"14","author":[{"family":"Mizuseki","given":"Kenji"},{"family":"Diba","given":"Kamran"},{"family":"Pastalkova","given":"Eva"},{"family":"Buzsáki","given":"György"}],"issued":{"date-parts":[["2011",8,7]]}}},{"id":735,"uris":["http://zotero.org/groups/4437613/items/P6GG2FHQ"],"itemData":{"id":735,"type":"article-journal","abstract":"Theta oscillations play a major role in temporarily defining the hippocampal rate code by translating behavioral sequences into neuronal representations. However, mechanisms constraining phase timing and cell-type-specific phase preference are unknown. Here, we employ computational models tuned with evolutionary algorithms to evaluate phase preference of individual CA1 pyramidal cells recorded in mice and rats not engaged in any particular memory task. We applied unbiased and hypothesis-free approaches to identify effects of intrinsic and synaptic factors, as well as cell morphology, in determining phase preference. We found that perisomatic inhibition delivered by complementary populations of basket cells interacts with input pathways to shape phase-locked specificity of deep and superficial pyramidal cells. Somatodendritic integration of fluctuating glutamatergic inputs defined cycle-by-cycle by unsupervised methods demonstrated that firing selection is tuneable across sublayers. Our data identify different mechanisms of phase-locking selectivity that are instrumental for flexible dynamical representations of theta sequences.","container-title":"Nature Communications","DOI":"10.1038/s41467-020-15840-6","ISSN":"2041-1723","issue":"1","journalAbbreviation":"Nat Commun","language":"en","license":"2020 The Author(s)","note":"Bandiera_abtest: a\nCc_license_type: cc_by\nCg_type: Nature Research Journals\nnumber: 1\nPrimary_atype: Research\npublisher: Nature Publishing Group\nSubject_term: Biophysical models;Neural circuits\nSubject_term_id: biophysical-models;neural-circuit","page":"2217","source":"www.nature.com","title":"Multimodal determinants of phase-locked dynamics across deep-superficial hippocampal sublayers during theta oscillations","volume":"11","author":[{"family":"Navas-Olive","given":"Andrea"},{"family":"Valero","given":"Manuel"},{"family":"Jurado-Parras","given":"Teresa"},{"family":"Salas-Quiroga","given":"Adan","non-dropping-particle":"de"},{"family":"Averkin","given":"Robert G."},{"family":"Gambino","given":"Giuditta"},{"family":"Cid","given":"Elena"},{"family":"Prida","given":"Liset M.","non-dropping-particle":"de la"}],"issued":{"date-parts":[["2020",5,5]]}}},{"id":73,"uris":["http://zotero.org/users/2509932/items/YL49S6RF"],"itemData":{"id":73,"type":"article-journal","container-title":"Nature Neuroscience","DOI":"10.1038/s41593-018-0118-0","ISSN":"1097-6256, 1546-1726","issue":"4","journalAbbreviation":"Nat Neurosci","language":"en","page":"484-493","source":"DOI.org (Crossref)","title":"CA1 pyramidal cell diversity enabling parallel information processing in the hippocampus","volume":"21","author":[{"family":"Soltesz","given":"Ivan"},{"family":"Losonczy","given":"Attila"}],"issued":{"date-parts":[["2018",4]]}}},{"id":120,"uris":["http://zotero.org/users/2509932/items/KPNI4DND"],"itemData":{"id":120,"type":"article-journal","abstract":"Understanding how the brain represents events is a fundamental question in neuroscience. The entorhinal–hippocampal system is central to such representations, which are severely compromised in some neurological diseases. In spite of much progress, a comprehensive, integrated view of spatial, temporal and other aspects of episodic representation remains elusive. Here, we review recent data on the role of cell-type specific entorhinal inputs which excite deep and superficial CA1 pyramidal cells by direct and indirect pathways. We discuss how an entorhinal dialogue with deep-superficial CA1 cells can multiplex neuronal activity along theta phases and how their reactivation may be segregated during sharp-wave ripples. Thus, deep and superficial CA1 sublayers provide substrate for general hippocampal function.","collection-title":"Systems Neuroscience","container-title":"Current Opinion in Neurobiology","DOI":"10.1016/j.conb.2018.04.013","ISSN":"0959-4388","journalAbbreviation":"Current Opinion in Neurobiology","language":"en","page":"107-114","source":"ScienceDirect","title":"The hippocampus in depth: a sublayer-specific perspective of entorhinal–hippocampal function","title-short":"The hippocampus in depth","volume":"52","author":[{"family":"Valero","given":"Manuel"},{"family":"Prida","given":"Liset Menendez","non-dropping-particle":"de la"}],"issued":{"date-parts":[["2018",10,1]]}}}],"schema":"https://github.com/citation-style-language/schema/raw/master/csl-citation.json"} </w:instrText>
      </w:r>
      <w:r w:rsidRPr="00493C10">
        <w:rPr>
          <w:rFonts w:ascii="Arial" w:hAnsi="Arial" w:cs="Arial"/>
          <w:vertAlign w:val="superscript"/>
        </w:rPr>
        <w:fldChar w:fldCharType="separate"/>
      </w:r>
      <w:r w:rsidR="00192CFC" w:rsidRPr="00493C10">
        <w:rPr>
          <w:rFonts w:ascii="Arial" w:hAnsi="Arial" w:cs="Arial"/>
          <w:vertAlign w:val="superscript"/>
        </w:rPr>
        <w:t>53,54,69,70</w:t>
      </w:r>
      <w:r w:rsidRPr="00493C10">
        <w:rPr>
          <w:rFonts w:ascii="Arial" w:hAnsi="Arial" w:cs="Arial"/>
          <w:vertAlign w:val="superscript"/>
        </w:rPr>
        <w:fldChar w:fldCharType="end"/>
      </w:r>
      <w:r w:rsidR="33B150AD" w:rsidRPr="00493C10">
        <w:rPr>
          <w:rFonts w:ascii="Arial" w:hAnsi="Arial" w:cs="Arial"/>
        </w:rPr>
        <w:t xml:space="preserve">. </w:t>
      </w:r>
      <w:r w:rsidR="00DF6DEB" w:rsidRPr="00493C10">
        <w:rPr>
          <w:rFonts w:ascii="Arial" w:hAnsi="Arial" w:cs="Arial"/>
        </w:rPr>
        <w:t>Using</w:t>
      </w:r>
      <w:r w:rsidR="00481527" w:rsidRPr="00493C10">
        <w:rPr>
          <w:rFonts w:ascii="Arial" w:hAnsi="Arial" w:cs="Arial"/>
        </w:rPr>
        <w:t xml:space="preserve"> our embedding approach</w:t>
      </w:r>
      <w:r w:rsidR="00991724" w:rsidRPr="00493C10">
        <w:rPr>
          <w:rFonts w:ascii="Arial" w:hAnsi="Arial" w:cs="Arial"/>
        </w:rPr>
        <w:t xml:space="preserve">, we </w:t>
      </w:r>
      <w:r w:rsidR="00481527" w:rsidRPr="00493C10">
        <w:rPr>
          <w:rFonts w:ascii="Arial" w:hAnsi="Arial" w:cs="Arial"/>
        </w:rPr>
        <w:t>resolve</w:t>
      </w:r>
      <w:r w:rsidR="00991724" w:rsidRPr="00493C10">
        <w:rPr>
          <w:rFonts w:ascii="Arial" w:hAnsi="Arial" w:cs="Arial"/>
        </w:rPr>
        <w:t>d</w:t>
      </w:r>
      <w:r w:rsidR="00481527" w:rsidRPr="00493C10">
        <w:rPr>
          <w:rFonts w:ascii="Arial" w:hAnsi="Arial" w:cs="Arial"/>
        </w:rPr>
        <w:t xml:space="preserve"> subpopulations of (tetrode-recorded) principal cells. </w:t>
      </w:r>
      <w:r w:rsidR="00F0771D" w:rsidRPr="00493C10">
        <w:rPr>
          <w:rFonts w:ascii="Arial" w:hAnsi="Arial" w:cs="Arial"/>
        </w:rPr>
        <w:t>Th</w:t>
      </w:r>
      <w:r w:rsidR="00443930" w:rsidRPr="00493C10">
        <w:rPr>
          <w:rFonts w:ascii="Arial" w:hAnsi="Arial" w:cs="Arial"/>
        </w:rPr>
        <w:t>is</w:t>
      </w:r>
      <w:r w:rsidR="00F0771D" w:rsidRPr="00493C10">
        <w:rPr>
          <w:rFonts w:ascii="Arial" w:hAnsi="Arial" w:cs="Arial"/>
        </w:rPr>
        <w:t xml:space="preserve"> </w:t>
      </w:r>
      <w:r w:rsidR="6E75BFC7" w:rsidRPr="00493C10">
        <w:rPr>
          <w:rFonts w:ascii="Arial" w:hAnsi="Arial" w:cs="Arial"/>
        </w:rPr>
        <w:t xml:space="preserve">sublayer resolution </w:t>
      </w:r>
      <w:r w:rsidR="00800D4C" w:rsidRPr="00493C10">
        <w:rPr>
          <w:rFonts w:ascii="Arial" w:hAnsi="Arial" w:cs="Arial"/>
        </w:rPr>
        <w:t xml:space="preserve">emerged </w:t>
      </w:r>
      <w:r w:rsidR="00E06105" w:rsidRPr="00493C10">
        <w:rPr>
          <w:rFonts w:ascii="Arial" w:hAnsi="Arial" w:cs="Arial"/>
        </w:rPr>
        <w:t>primarily</w:t>
      </w:r>
      <w:r w:rsidR="6E75BFC7" w:rsidRPr="00493C10">
        <w:rPr>
          <w:rFonts w:ascii="Arial" w:hAnsi="Arial" w:cs="Arial"/>
        </w:rPr>
        <w:t xml:space="preserve"> </w:t>
      </w:r>
      <w:r w:rsidR="00BF5A5B" w:rsidRPr="00493C10">
        <w:rPr>
          <w:rFonts w:ascii="Arial" w:hAnsi="Arial" w:cs="Arial"/>
        </w:rPr>
        <w:t xml:space="preserve">from </w:t>
      </w:r>
      <w:r w:rsidR="00772827" w:rsidRPr="00493C10">
        <w:rPr>
          <w:rFonts w:ascii="Arial" w:hAnsi="Arial" w:cs="Arial"/>
        </w:rPr>
        <w:t xml:space="preserve">the gradual </w:t>
      </w:r>
      <w:r w:rsidR="00644D9D" w:rsidRPr="00493C10">
        <w:rPr>
          <w:rFonts w:ascii="Arial" w:hAnsi="Arial" w:cs="Arial"/>
        </w:rPr>
        <w:t xml:space="preserve">progression </w:t>
      </w:r>
      <w:r w:rsidR="00C82664" w:rsidRPr="00493C10">
        <w:rPr>
          <w:rFonts w:ascii="Arial" w:hAnsi="Arial" w:cs="Arial"/>
        </w:rPr>
        <w:t>of</w:t>
      </w:r>
      <w:r w:rsidR="006F4F97" w:rsidRPr="00493C10" w:rsidDel="00C82664">
        <w:rPr>
          <w:rFonts w:ascii="Arial" w:hAnsi="Arial" w:cs="Arial"/>
        </w:rPr>
        <w:t xml:space="preserve"> </w:t>
      </w:r>
      <w:r w:rsidR="734917BE" w:rsidRPr="00493C10" w:rsidDel="00D323C7">
        <w:rPr>
          <w:rFonts w:ascii="Arial" w:hAnsi="Arial" w:cs="Arial"/>
        </w:rPr>
        <w:t xml:space="preserve">the </w:t>
      </w:r>
      <w:r w:rsidR="002D4437" w:rsidRPr="00493C10">
        <w:rPr>
          <w:rFonts w:ascii="Arial" w:hAnsi="Arial" w:cs="Arial"/>
        </w:rPr>
        <w:t xml:space="preserve">sharp-wave </w:t>
      </w:r>
      <w:r w:rsidR="047B90F0" w:rsidRPr="00493C10">
        <w:rPr>
          <w:rFonts w:ascii="Arial" w:hAnsi="Arial" w:cs="Arial"/>
        </w:rPr>
        <w:t>waveform</w:t>
      </w:r>
      <w:r w:rsidR="00E13779" w:rsidRPr="00E13779">
        <w:rPr>
          <w:rFonts w:ascii="Arial" w:hAnsi="Arial" w:cs="Arial"/>
        </w:rPr>
        <w:t>—</w:t>
      </w:r>
      <w:r w:rsidR="00B31CFF" w:rsidRPr="00493C10">
        <w:rPr>
          <w:rFonts w:ascii="Arial" w:hAnsi="Arial" w:cs="Arial"/>
        </w:rPr>
        <w:t>detected</w:t>
      </w:r>
      <w:r w:rsidR="00883116" w:rsidRPr="00493C10">
        <w:rPr>
          <w:rFonts w:ascii="Arial" w:hAnsi="Arial" w:cs="Arial"/>
        </w:rPr>
        <w:t xml:space="preserve"> </w:t>
      </w:r>
      <w:r w:rsidR="00016A63" w:rsidRPr="00493C10">
        <w:rPr>
          <w:rFonts w:ascii="Arial" w:hAnsi="Arial" w:cs="Arial"/>
        </w:rPr>
        <w:t xml:space="preserve">as </w:t>
      </w:r>
      <w:r w:rsidR="047B90F0" w:rsidRPr="00493C10">
        <w:rPr>
          <w:rFonts w:ascii="Arial" w:hAnsi="Arial" w:cs="Arial"/>
        </w:rPr>
        <w:t>a positive deflection near the oriens</w:t>
      </w:r>
      <w:r w:rsidR="5F093124" w:rsidRPr="00493C10">
        <w:rPr>
          <w:rFonts w:ascii="Arial" w:hAnsi="Arial" w:cs="Arial"/>
        </w:rPr>
        <w:t xml:space="preserve"> layer</w:t>
      </w:r>
      <w:r w:rsidR="047B90F0" w:rsidRPr="00493C10">
        <w:rPr>
          <w:rFonts w:ascii="Arial" w:hAnsi="Arial" w:cs="Arial"/>
        </w:rPr>
        <w:t xml:space="preserve">, </w:t>
      </w:r>
      <w:r w:rsidR="781CDCDA" w:rsidRPr="00493C10">
        <w:rPr>
          <w:rFonts w:ascii="Arial" w:hAnsi="Arial" w:cs="Arial"/>
        </w:rPr>
        <w:t>shift</w:t>
      </w:r>
      <w:r w:rsidR="4D802F41" w:rsidRPr="00493C10">
        <w:rPr>
          <w:rFonts w:ascii="Arial" w:hAnsi="Arial" w:cs="Arial"/>
        </w:rPr>
        <w:t>ing</w:t>
      </w:r>
      <w:r w:rsidR="734917BE" w:rsidRPr="00493C10">
        <w:rPr>
          <w:rFonts w:ascii="Arial" w:hAnsi="Arial" w:cs="Arial"/>
        </w:rPr>
        <w:t xml:space="preserve"> </w:t>
      </w:r>
      <w:r w:rsidR="047B90F0" w:rsidRPr="00493C10">
        <w:rPr>
          <w:rFonts w:ascii="Arial" w:hAnsi="Arial" w:cs="Arial"/>
        </w:rPr>
        <w:t xml:space="preserve">to a minor negative deflection </w:t>
      </w:r>
      <w:r w:rsidR="00E13779">
        <w:rPr>
          <w:rFonts w:ascii="Arial" w:hAnsi="Arial" w:cs="Arial"/>
        </w:rPr>
        <w:t>within</w:t>
      </w:r>
      <w:r w:rsidR="00E13779" w:rsidRPr="00493C10">
        <w:rPr>
          <w:rFonts w:ascii="Arial" w:hAnsi="Arial" w:cs="Arial"/>
        </w:rPr>
        <w:t xml:space="preserve"> </w:t>
      </w:r>
      <w:r w:rsidR="047B90F0" w:rsidRPr="00493C10">
        <w:rPr>
          <w:rFonts w:ascii="Arial" w:hAnsi="Arial" w:cs="Arial"/>
        </w:rPr>
        <w:t>the pyramidal layer</w:t>
      </w:r>
      <w:r w:rsidR="734917BE" w:rsidRPr="00493C10">
        <w:rPr>
          <w:rFonts w:ascii="Arial" w:hAnsi="Arial" w:cs="Arial"/>
        </w:rPr>
        <w:t xml:space="preserve">, </w:t>
      </w:r>
      <w:r w:rsidR="001234AB" w:rsidRPr="00493C10">
        <w:rPr>
          <w:rFonts w:ascii="Arial" w:hAnsi="Arial" w:cs="Arial"/>
        </w:rPr>
        <w:t xml:space="preserve">and ultimately </w:t>
      </w:r>
      <w:r w:rsidR="734917BE" w:rsidRPr="00493C10">
        <w:rPr>
          <w:rFonts w:ascii="Arial" w:hAnsi="Arial" w:cs="Arial"/>
        </w:rPr>
        <w:t>becoming the distinct</w:t>
      </w:r>
      <w:r w:rsidR="5DD16B16" w:rsidRPr="00493C10">
        <w:rPr>
          <w:rFonts w:ascii="Arial" w:hAnsi="Arial" w:cs="Arial"/>
        </w:rPr>
        <w:t xml:space="preserve"> negative sharp-wave in radiatum </w:t>
      </w:r>
      <w:r w:rsidR="5F093124" w:rsidRPr="00493C10">
        <w:rPr>
          <w:rFonts w:ascii="Arial" w:hAnsi="Arial" w:cs="Arial"/>
        </w:rPr>
        <w:t>(</w:t>
      </w:r>
      <w:r w:rsidR="5F093124" w:rsidRPr="007B55A8">
        <w:rPr>
          <w:rFonts w:ascii="Arial" w:hAnsi="Arial" w:cs="Arial"/>
          <w:b/>
          <w:bCs/>
        </w:rPr>
        <w:t>Figure 5A</w:t>
      </w:r>
      <w:r w:rsidR="5F093124" w:rsidRPr="00493C10">
        <w:rPr>
          <w:rFonts w:ascii="Arial" w:hAnsi="Arial" w:cs="Arial"/>
        </w:rPr>
        <w:t>)</w:t>
      </w:r>
      <w:r w:rsidR="444023BD" w:rsidRPr="00493C10">
        <w:rPr>
          <w:rFonts w:ascii="Arial" w:hAnsi="Arial" w:cs="Arial"/>
        </w:rPr>
        <w:t>.</w:t>
      </w:r>
      <w:r w:rsidR="2D78F4B0" w:rsidRPr="00493C10">
        <w:rPr>
          <w:rFonts w:ascii="Arial" w:hAnsi="Arial" w:cs="Arial"/>
        </w:rPr>
        <w:t xml:space="preserve"> </w:t>
      </w:r>
      <w:r w:rsidR="00696BD1">
        <w:rPr>
          <w:rFonts w:ascii="Arial" w:hAnsi="Arial" w:cs="Arial"/>
        </w:rPr>
        <w:t>P</w:t>
      </w:r>
      <w:r w:rsidR="53CF5BE5" w:rsidRPr="00493C10">
        <w:rPr>
          <w:rFonts w:ascii="Arial" w:hAnsi="Arial" w:cs="Arial"/>
        </w:rPr>
        <w:t>roject</w:t>
      </w:r>
      <w:r w:rsidR="40559D15" w:rsidRPr="00493C10">
        <w:rPr>
          <w:rFonts w:ascii="Arial" w:hAnsi="Arial" w:cs="Arial"/>
        </w:rPr>
        <w:t>ing</w:t>
      </w:r>
      <w:r w:rsidR="53CF5BE5" w:rsidRPr="00493C10">
        <w:rPr>
          <w:rFonts w:ascii="Arial" w:hAnsi="Arial" w:cs="Arial"/>
        </w:rPr>
        <w:t xml:space="preserve"> </w:t>
      </w:r>
      <w:r w:rsidR="29E4485F" w:rsidRPr="00493C10">
        <w:rPr>
          <w:rFonts w:ascii="Arial" w:hAnsi="Arial" w:cs="Arial"/>
        </w:rPr>
        <w:t>signal</w:t>
      </w:r>
      <w:r w:rsidR="497A0BF7" w:rsidRPr="00493C10">
        <w:rPr>
          <w:rFonts w:ascii="Arial" w:hAnsi="Arial" w:cs="Arial"/>
        </w:rPr>
        <w:t>s from individual tetrodes</w:t>
      </w:r>
      <w:r w:rsidR="00570BAB">
        <w:rPr>
          <w:rFonts w:ascii="Arial" w:hAnsi="Arial" w:cs="Arial"/>
        </w:rPr>
        <w:t xml:space="preserve"> yielded </w:t>
      </w:r>
      <w:r w:rsidR="53CF5BE5" w:rsidRPr="00493C10">
        <w:rPr>
          <w:rFonts w:ascii="Arial" w:hAnsi="Arial" w:cs="Arial"/>
        </w:rPr>
        <w:t xml:space="preserve">a bimodal distribution of </w:t>
      </w:r>
      <w:r w:rsidR="008833B7" w:rsidRPr="00493C10">
        <w:rPr>
          <w:rFonts w:ascii="Arial" w:hAnsi="Arial" w:cs="Arial"/>
        </w:rPr>
        <w:t xml:space="preserve">embedding coordinates </w:t>
      </w:r>
      <w:r w:rsidR="53CF5BE5" w:rsidRPr="00493C10">
        <w:rPr>
          <w:rFonts w:ascii="Arial" w:hAnsi="Arial" w:cs="Arial"/>
        </w:rPr>
        <w:t>(</w:t>
      </w:r>
      <w:r w:rsidR="53CF5BE5" w:rsidRPr="007B55A8">
        <w:rPr>
          <w:rFonts w:ascii="Arial" w:hAnsi="Arial" w:cs="Arial"/>
          <w:b/>
          <w:bCs/>
        </w:rPr>
        <w:t>Figure 5B</w:t>
      </w:r>
      <w:r w:rsidR="001E1DDF" w:rsidRPr="007B55A8">
        <w:rPr>
          <w:rFonts w:ascii="Arial" w:hAnsi="Arial" w:cs="Arial"/>
          <w:b/>
          <w:bCs/>
        </w:rPr>
        <w:t>;</w:t>
      </w:r>
      <w:r w:rsidR="38FF4230" w:rsidRPr="00493C10">
        <w:rPr>
          <w:rFonts w:ascii="Arial" w:hAnsi="Arial" w:cs="Arial"/>
        </w:rPr>
        <w:t xml:space="preserve"> left</w:t>
      </w:r>
      <w:r w:rsidR="53CF5BE5" w:rsidRPr="00493C10">
        <w:rPr>
          <w:rFonts w:ascii="Arial" w:hAnsi="Arial" w:cs="Arial"/>
        </w:rPr>
        <w:t xml:space="preserve">). </w:t>
      </w:r>
      <w:r w:rsidR="767B97BD" w:rsidRPr="00493C10">
        <w:rPr>
          <w:rFonts w:ascii="Arial" w:hAnsi="Arial" w:cs="Arial"/>
        </w:rPr>
        <w:t>This bimodal</w:t>
      </w:r>
      <w:r w:rsidR="00BC52F9">
        <w:rPr>
          <w:rFonts w:ascii="Arial" w:hAnsi="Arial" w:cs="Arial"/>
        </w:rPr>
        <w:t>ity</w:t>
      </w:r>
      <w:r w:rsidR="767B97BD" w:rsidRPr="00493C10">
        <w:rPr>
          <w:rFonts w:ascii="Arial" w:hAnsi="Arial" w:cs="Arial"/>
        </w:rPr>
        <w:t xml:space="preserve"> </w:t>
      </w:r>
      <w:r w:rsidR="0012013F" w:rsidRPr="00493C10">
        <w:rPr>
          <w:rFonts w:ascii="Arial" w:hAnsi="Arial" w:cs="Arial"/>
        </w:rPr>
        <w:t>reflected how</w:t>
      </w:r>
      <w:r w:rsidR="006E6943" w:rsidRPr="00493C10">
        <w:rPr>
          <w:rFonts w:ascii="Arial" w:hAnsi="Arial" w:cs="Arial"/>
        </w:rPr>
        <w:t xml:space="preserve"> </w:t>
      </w:r>
      <w:r w:rsidR="767B97BD" w:rsidRPr="00493C10">
        <w:rPr>
          <w:rFonts w:ascii="Arial" w:hAnsi="Arial" w:cs="Arial"/>
        </w:rPr>
        <w:t xml:space="preserve">minor adjustments in </w:t>
      </w:r>
      <w:r w:rsidR="77711DDC" w:rsidRPr="00493C10">
        <w:rPr>
          <w:rFonts w:ascii="Arial" w:hAnsi="Arial" w:cs="Arial"/>
        </w:rPr>
        <w:t>tetrode</w:t>
      </w:r>
      <w:r w:rsidR="767B97BD" w:rsidRPr="00493C10">
        <w:rPr>
          <w:rFonts w:ascii="Arial" w:hAnsi="Arial" w:cs="Arial"/>
        </w:rPr>
        <w:t xml:space="preserve"> position around the </w:t>
      </w:r>
      <w:r w:rsidR="00DE7DE9">
        <w:rPr>
          <w:rFonts w:ascii="Arial" w:hAnsi="Arial" w:cs="Arial"/>
        </w:rPr>
        <w:t>shar</w:t>
      </w:r>
      <w:r w:rsidR="00570BAB">
        <w:rPr>
          <w:rFonts w:ascii="Arial" w:hAnsi="Arial" w:cs="Arial"/>
        </w:rPr>
        <w:t>p</w:t>
      </w:r>
      <w:r w:rsidR="00DE7DE9">
        <w:rPr>
          <w:rFonts w:ascii="Arial" w:hAnsi="Arial" w:cs="Arial"/>
        </w:rPr>
        <w:t xml:space="preserve">-wave </w:t>
      </w:r>
      <w:r w:rsidR="767B97BD" w:rsidRPr="00493C10">
        <w:rPr>
          <w:rFonts w:ascii="Arial" w:hAnsi="Arial" w:cs="Arial"/>
        </w:rPr>
        <w:t xml:space="preserve">polarity inversion </w:t>
      </w:r>
      <w:r w:rsidR="00AE45AB">
        <w:rPr>
          <w:rFonts w:ascii="Arial" w:hAnsi="Arial" w:cs="Arial"/>
        </w:rPr>
        <w:t>produced</w:t>
      </w:r>
      <w:r w:rsidR="767B97BD" w:rsidRPr="00493C10">
        <w:rPr>
          <w:rFonts w:ascii="Arial" w:hAnsi="Arial" w:cs="Arial"/>
        </w:rPr>
        <w:t xml:space="preserve"> </w:t>
      </w:r>
      <w:r w:rsidR="00AE45AB">
        <w:rPr>
          <w:rFonts w:ascii="Arial" w:hAnsi="Arial" w:cs="Arial"/>
        </w:rPr>
        <w:t>marked</w:t>
      </w:r>
      <w:r w:rsidR="00AE45AB" w:rsidRPr="00493C10">
        <w:rPr>
          <w:rFonts w:ascii="Arial" w:hAnsi="Arial" w:cs="Arial"/>
        </w:rPr>
        <w:t xml:space="preserve"> </w:t>
      </w:r>
      <w:r w:rsidR="767B97BD" w:rsidRPr="00493C10">
        <w:rPr>
          <w:rFonts w:ascii="Arial" w:hAnsi="Arial" w:cs="Arial"/>
        </w:rPr>
        <w:t xml:space="preserve">shifts in the </w:t>
      </w:r>
      <w:r w:rsidR="002B0CD7">
        <w:rPr>
          <w:rFonts w:ascii="Arial" w:hAnsi="Arial" w:cs="Arial"/>
        </w:rPr>
        <w:t>embedding projection</w:t>
      </w:r>
      <w:r w:rsidR="767B97BD" w:rsidRPr="00493C10">
        <w:rPr>
          <w:rFonts w:ascii="Arial" w:hAnsi="Arial" w:cs="Arial"/>
        </w:rPr>
        <w:t xml:space="preserve">, </w:t>
      </w:r>
      <w:r w:rsidR="00CE02D1" w:rsidRPr="00493C10">
        <w:rPr>
          <w:rFonts w:ascii="Arial" w:hAnsi="Arial" w:cs="Arial"/>
        </w:rPr>
        <w:t xml:space="preserve">resulting in </w:t>
      </w:r>
      <w:r w:rsidR="767B97BD" w:rsidRPr="00493C10">
        <w:rPr>
          <w:rFonts w:ascii="Arial" w:hAnsi="Arial" w:cs="Arial"/>
        </w:rPr>
        <w:t>a gap in the projection distribution.</w:t>
      </w:r>
    </w:p>
    <w:p w14:paraId="2EF78213" w14:textId="123B1EBA" w:rsidR="1DCABE81" w:rsidRPr="00493C10" w:rsidRDefault="622A0F88" w:rsidP="00493C10">
      <w:pPr>
        <w:pStyle w:val="CommentText"/>
        <w:rPr>
          <w:rFonts w:ascii="Arial" w:hAnsi="Arial" w:cs="Arial"/>
        </w:rPr>
      </w:pPr>
      <w:r w:rsidRPr="00493C10">
        <w:rPr>
          <w:rFonts w:ascii="Arial" w:hAnsi="Arial" w:cs="Arial"/>
        </w:rPr>
        <w:t>Consistent</w:t>
      </w:r>
      <w:r w:rsidR="75F1E9A2" w:rsidRPr="00493C10">
        <w:rPr>
          <w:rFonts w:ascii="Arial" w:hAnsi="Arial" w:cs="Arial"/>
        </w:rPr>
        <w:t xml:space="preserve"> with the</w:t>
      </w:r>
      <w:r w:rsidR="04B5A4D2" w:rsidRPr="00493C10">
        <w:rPr>
          <w:rFonts w:ascii="Arial" w:hAnsi="Arial" w:cs="Arial"/>
        </w:rPr>
        <w:t xml:space="preserve"> </w:t>
      </w:r>
      <w:r w:rsidR="75F1E9A2" w:rsidRPr="00493C10">
        <w:rPr>
          <w:rFonts w:ascii="Arial" w:hAnsi="Arial" w:cs="Arial"/>
        </w:rPr>
        <w:t xml:space="preserve">silicon </w:t>
      </w:r>
      <w:r w:rsidR="4764E26C" w:rsidRPr="00493C10">
        <w:rPr>
          <w:rFonts w:ascii="Arial" w:hAnsi="Arial" w:cs="Arial"/>
        </w:rPr>
        <w:t>probe</w:t>
      </w:r>
      <w:r w:rsidR="31484EF6" w:rsidRPr="00493C10">
        <w:rPr>
          <w:rFonts w:ascii="Arial" w:hAnsi="Arial" w:cs="Arial"/>
        </w:rPr>
        <w:t xml:space="preserve"> recording</w:t>
      </w:r>
      <w:r w:rsidR="3EF58118" w:rsidRPr="00493C10">
        <w:rPr>
          <w:rFonts w:ascii="Arial" w:hAnsi="Arial" w:cs="Arial"/>
        </w:rPr>
        <w:t>s</w:t>
      </w:r>
      <w:r w:rsidR="75F1E9A2" w:rsidRPr="00493C10">
        <w:rPr>
          <w:rFonts w:ascii="Arial" w:hAnsi="Arial" w:cs="Arial"/>
        </w:rPr>
        <w:t xml:space="preserve"> (</w:t>
      </w:r>
      <w:r w:rsidR="75F1E9A2" w:rsidRPr="007B55A8">
        <w:rPr>
          <w:rFonts w:ascii="Arial" w:hAnsi="Arial" w:cs="Arial"/>
          <w:b/>
          <w:bCs/>
        </w:rPr>
        <w:t>Figure 5A</w:t>
      </w:r>
      <w:r w:rsidR="75F1E9A2" w:rsidRPr="00493C10">
        <w:rPr>
          <w:rFonts w:ascii="Arial" w:hAnsi="Arial" w:cs="Arial"/>
        </w:rPr>
        <w:t>),</w:t>
      </w:r>
      <w:r w:rsidR="75F1E9A2" w:rsidRPr="00493C10" w:rsidDel="00FE619D">
        <w:rPr>
          <w:rFonts w:ascii="Arial" w:hAnsi="Arial" w:cs="Arial"/>
        </w:rPr>
        <w:t xml:space="preserve"> </w:t>
      </w:r>
      <w:r w:rsidR="75F1E9A2" w:rsidRPr="00493C10">
        <w:rPr>
          <w:rFonts w:ascii="Arial" w:hAnsi="Arial" w:cs="Arial"/>
        </w:rPr>
        <w:t xml:space="preserve">tetrodes </w:t>
      </w:r>
      <w:r w:rsidR="00195B05" w:rsidRPr="00493C10">
        <w:rPr>
          <w:rFonts w:ascii="Arial" w:hAnsi="Arial" w:cs="Arial"/>
        </w:rPr>
        <w:t>positioned</w:t>
      </w:r>
      <w:r w:rsidR="5121DF39" w:rsidRPr="00493C10">
        <w:rPr>
          <w:rFonts w:ascii="Arial" w:hAnsi="Arial" w:cs="Arial"/>
        </w:rPr>
        <w:t xml:space="preserve"> </w:t>
      </w:r>
      <w:r w:rsidR="75F1E9A2" w:rsidRPr="00493C10">
        <w:rPr>
          <w:rFonts w:ascii="Arial" w:hAnsi="Arial" w:cs="Arial"/>
        </w:rPr>
        <w:t xml:space="preserve">in the pyramidal layer closer to radiatum </w:t>
      </w:r>
      <w:r w:rsidR="6E32F360" w:rsidRPr="00493C10">
        <w:rPr>
          <w:rFonts w:ascii="Arial" w:hAnsi="Arial" w:cs="Arial"/>
        </w:rPr>
        <w:t>exhibited</w:t>
      </w:r>
      <w:r w:rsidR="75F1E9A2" w:rsidRPr="00493C10">
        <w:rPr>
          <w:rFonts w:ascii="Arial" w:hAnsi="Arial" w:cs="Arial"/>
        </w:rPr>
        <w:t xml:space="preserve"> a </w:t>
      </w:r>
      <w:r w:rsidR="009B285E" w:rsidRPr="00493C10">
        <w:rPr>
          <w:rFonts w:ascii="Arial" w:hAnsi="Arial" w:cs="Arial"/>
        </w:rPr>
        <w:t>clearer</w:t>
      </w:r>
      <w:r w:rsidR="75F1E9A2" w:rsidRPr="00493C10">
        <w:rPr>
          <w:rFonts w:ascii="Arial" w:hAnsi="Arial" w:cs="Arial"/>
        </w:rPr>
        <w:t xml:space="preserve"> </w:t>
      </w:r>
      <w:r w:rsidR="27B333A6" w:rsidRPr="00493C10">
        <w:rPr>
          <w:rFonts w:ascii="Arial" w:hAnsi="Arial" w:cs="Arial"/>
        </w:rPr>
        <w:t xml:space="preserve">theta-nested </w:t>
      </w:r>
      <w:r w:rsidR="75F1E9A2" w:rsidRPr="00493C10">
        <w:rPr>
          <w:rFonts w:ascii="Arial" w:hAnsi="Arial" w:cs="Arial"/>
        </w:rPr>
        <w:t>slow gamma component than those near the oriens (</w:t>
      </w:r>
      <w:r w:rsidR="75F1E9A2" w:rsidRPr="007B55A8">
        <w:rPr>
          <w:rFonts w:ascii="Arial" w:hAnsi="Arial" w:cs="Arial"/>
          <w:b/>
          <w:bCs/>
        </w:rPr>
        <w:t>Figure 5B</w:t>
      </w:r>
      <w:r w:rsidR="004D08BA" w:rsidRPr="00493C10">
        <w:rPr>
          <w:rFonts w:ascii="Arial" w:hAnsi="Arial" w:cs="Arial"/>
        </w:rPr>
        <w:t>;</w:t>
      </w:r>
      <w:r w:rsidR="38FF4230" w:rsidRPr="00493C10">
        <w:rPr>
          <w:rFonts w:ascii="Arial" w:hAnsi="Arial" w:cs="Arial"/>
        </w:rPr>
        <w:t xml:space="preserve"> right panels</w:t>
      </w:r>
      <w:r w:rsidR="75F1E9A2" w:rsidRPr="00493C10">
        <w:rPr>
          <w:rFonts w:ascii="Arial" w:hAnsi="Arial" w:cs="Arial"/>
        </w:rPr>
        <w:t>).</w:t>
      </w:r>
      <w:r w:rsidR="44BD280C" w:rsidRPr="00493C10">
        <w:rPr>
          <w:rFonts w:ascii="Arial" w:hAnsi="Arial" w:cs="Arial"/>
        </w:rPr>
        <w:t xml:space="preserve"> </w:t>
      </w:r>
      <w:r w:rsidR="001D4047">
        <w:rPr>
          <w:rFonts w:ascii="Arial" w:hAnsi="Arial" w:cs="Arial"/>
        </w:rPr>
        <w:t>W</w:t>
      </w:r>
      <w:r w:rsidR="69F8A89E" w:rsidRPr="00493C10">
        <w:rPr>
          <w:rFonts w:ascii="Arial" w:hAnsi="Arial" w:cs="Arial"/>
        </w:rPr>
        <w:t>e found</w:t>
      </w:r>
      <w:r w:rsidR="0F0F6A3D" w:rsidRPr="00493C10">
        <w:rPr>
          <w:rFonts w:ascii="Arial" w:hAnsi="Arial" w:cs="Arial"/>
        </w:rPr>
        <w:t xml:space="preserve"> </w:t>
      </w:r>
      <w:r w:rsidR="27FAAB3E" w:rsidRPr="00493C10">
        <w:rPr>
          <w:rFonts w:ascii="Arial" w:hAnsi="Arial" w:cs="Arial"/>
        </w:rPr>
        <w:t xml:space="preserve">a </w:t>
      </w:r>
      <w:r w:rsidR="00D417B4" w:rsidRPr="00493C10">
        <w:rPr>
          <w:rFonts w:ascii="Arial" w:hAnsi="Arial" w:cs="Arial"/>
        </w:rPr>
        <w:t>significant</w:t>
      </w:r>
      <w:r w:rsidR="27FAAB3E" w:rsidRPr="00493C10">
        <w:rPr>
          <w:rFonts w:ascii="Arial" w:hAnsi="Arial" w:cs="Arial"/>
        </w:rPr>
        <w:t xml:space="preserve"> </w:t>
      </w:r>
      <w:r w:rsidR="15F5EFF8" w:rsidRPr="00493C10">
        <w:rPr>
          <w:rFonts w:ascii="Arial" w:hAnsi="Arial" w:cs="Arial"/>
        </w:rPr>
        <w:t>relation</w:t>
      </w:r>
      <w:r w:rsidR="5D6E9106" w:rsidRPr="00493C10">
        <w:rPr>
          <w:rFonts w:ascii="Arial" w:hAnsi="Arial" w:cs="Arial"/>
        </w:rPr>
        <w:t>ship</w:t>
      </w:r>
      <w:r w:rsidR="15F5EFF8" w:rsidRPr="00493C10">
        <w:rPr>
          <w:rFonts w:ascii="Arial" w:hAnsi="Arial" w:cs="Arial"/>
        </w:rPr>
        <w:t xml:space="preserve"> </w:t>
      </w:r>
      <w:r w:rsidR="27FAAB3E" w:rsidRPr="00493C10">
        <w:rPr>
          <w:rFonts w:ascii="Arial" w:hAnsi="Arial" w:cs="Arial"/>
        </w:rPr>
        <w:t xml:space="preserve">between </w:t>
      </w:r>
      <w:r w:rsidR="00150F42">
        <w:rPr>
          <w:rFonts w:ascii="Arial" w:hAnsi="Arial" w:cs="Arial"/>
        </w:rPr>
        <w:t xml:space="preserve">sharp-wave </w:t>
      </w:r>
      <w:r w:rsidR="6F985E07" w:rsidRPr="00493C10">
        <w:rPr>
          <w:rFonts w:ascii="Arial" w:hAnsi="Arial" w:cs="Arial"/>
        </w:rPr>
        <w:t>amplitude</w:t>
      </w:r>
      <w:r w:rsidR="4B33A740" w:rsidRPr="00493C10">
        <w:rPr>
          <w:rFonts w:ascii="Arial" w:hAnsi="Arial" w:cs="Arial"/>
        </w:rPr>
        <w:t xml:space="preserve"> and </w:t>
      </w:r>
      <w:r w:rsidR="005B0779">
        <w:rPr>
          <w:rFonts w:ascii="Arial" w:hAnsi="Arial" w:cs="Arial"/>
        </w:rPr>
        <w:t>slow gamma power</w:t>
      </w:r>
      <w:r w:rsidR="4B33A740" w:rsidRPr="00493C10">
        <w:rPr>
          <w:rFonts w:ascii="Arial" w:hAnsi="Arial" w:cs="Arial"/>
        </w:rPr>
        <w:t xml:space="preserve"> across</w:t>
      </w:r>
      <w:r w:rsidR="00F11CB7" w:rsidRPr="00493C10">
        <w:rPr>
          <w:rFonts w:ascii="Arial" w:hAnsi="Arial" w:cs="Arial"/>
        </w:rPr>
        <w:t xml:space="preserve"> tetrode</w:t>
      </w:r>
      <w:r w:rsidR="00AE79EE" w:rsidRPr="00493C10">
        <w:rPr>
          <w:rFonts w:ascii="Arial" w:hAnsi="Arial" w:cs="Arial"/>
        </w:rPr>
        <w:t xml:space="preserve">s </w:t>
      </w:r>
      <w:r w:rsidR="209CACAF" w:rsidRPr="00493C10">
        <w:rPr>
          <w:rFonts w:ascii="Arial" w:hAnsi="Arial" w:cs="Arial"/>
        </w:rPr>
        <w:t>(</w:t>
      </w:r>
      <w:r w:rsidR="1DA0A5CD" w:rsidRPr="007B55A8">
        <w:rPr>
          <w:rFonts w:ascii="Arial" w:hAnsi="Arial" w:cs="Arial"/>
          <w:b/>
          <w:bCs/>
        </w:rPr>
        <w:t xml:space="preserve">Figure </w:t>
      </w:r>
      <w:r w:rsidR="00DD4274" w:rsidRPr="007B55A8">
        <w:rPr>
          <w:rFonts w:ascii="Arial" w:hAnsi="Arial" w:cs="Arial"/>
          <w:b/>
          <w:bCs/>
        </w:rPr>
        <w:t>S</w:t>
      </w:r>
      <w:r w:rsidR="60ACE23F" w:rsidRPr="007B55A8">
        <w:rPr>
          <w:rFonts w:ascii="Arial" w:hAnsi="Arial" w:cs="Arial"/>
          <w:b/>
          <w:bCs/>
        </w:rPr>
        <w:t>6</w:t>
      </w:r>
      <w:r w:rsidR="743FDB01" w:rsidRPr="007B55A8">
        <w:rPr>
          <w:rFonts w:ascii="Arial" w:hAnsi="Arial" w:cs="Arial"/>
          <w:b/>
          <w:bCs/>
        </w:rPr>
        <w:t>A</w:t>
      </w:r>
      <w:r w:rsidR="004D08BA" w:rsidRPr="00493C10">
        <w:rPr>
          <w:rFonts w:ascii="Arial" w:hAnsi="Arial" w:cs="Arial"/>
        </w:rPr>
        <w:t>;</w:t>
      </w:r>
      <w:r w:rsidR="1DA0A5CD" w:rsidRPr="00493C10">
        <w:rPr>
          <w:rFonts w:ascii="Arial" w:hAnsi="Arial" w:cs="Arial"/>
        </w:rPr>
        <w:t xml:space="preserve"> </w:t>
      </w:r>
      <w:r w:rsidR="209CACAF" w:rsidRPr="00493C10">
        <w:rPr>
          <w:rFonts w:ascii="Arial" w:hAnsi="Arial" w:cs="Arial"/>
        </w:rPr>
        <w:t xml:space="preserve">Spearman correlation </w:t>
      </w:r>
      <w:r w:rsidR="5FE1F4C7" w:rsidRPr="00493C10">
        <w:rPr>
          <w:rFonts w:ascii="Arial" w:hAnsi="Arial" w:cs="Arial"/>
        </w:rPr>
        <w:t>= 0.53, p</w:t>
      </w:r>
      <w:r w:rsidR="3518D43F" w:rsidRPr="00493C10">
        <w:rPr>
          <w:rFonts w:ascii="Arial" w:hAnsi="Arial" w:cs="Arial"/>
        </w:rPr>
        <w:t xml:space="preserve"> &lt; 10</w:t>
      </w:r>
      <w:r w:rsidR="3518D43F" w:rsidRPr="007B55A8">
        <w:rPr>
          <w:rFonts w:ascii="Arial" w:hAnsi="Arial" w:cs="Arial"/>
          <w:vertAlign w:val="superscript"/>
        </w:rPr>
        <w:t>-10</w:t>
      </w:r>
      <w:r w:rsidR="3518D43F" w:rsidRPr="00493C10">
        <w:rPr>
          <w:rFonts w:ascii="Arial" w:hAnsi="Arial" w:cs="Arial"/>
        </w:rPr>
        <w:t>)</w:t>
      </w:r>
      <w:r w:rsidR="006470AD">
        <w:rPr>
          <w:rFonts w:ascii="Arial" w:hAnsi="Arial" w:cs="Arial"/>
        </w:rPr>
        <w:t>. N</w:t>
      </w:r>
      <w:r w:rsidR="76B00C85" w:rsidRPr="00493C10">
        <w:rPr>
          <w:rFonts w:ascii="Arial" w:hAnsi="Arial" w:cs="Arial"/>
        </w:rPr>
        <w:t xml:space="preserve">o such correlation was observed with mid gamma </w:t>
      </w:r>
      <w:r w:rsidR="00855BC5" w:rsidRPr="00493C10">
        <w:rPr>
          <w:rFonts w:ascii="Arial" w:hAnsi="Arial" w:cs="Arial"/>
        </w:rPr>
        <w:t xml:space="preserve">power </w:t>
      </w:r>
      <w:r w:rsidR="0472C545" w:rsidRPr="00493C10">
        <w:rPr>
          <w:rFonts w:ascii="Arial" w:hAnsi="Arial" w:cs="Arial"/>
        </w:rPr>
        <w:t>(Spearman correlation = 0.027, p</w:t>
      </w:r>
      <w:r w:rsidR="00E1422C" w:rsidRPr="00493C10">
        <w:rPr>
          <w:rFonts w:ascii="Arial" w:hAnsi="Arial" w:cs="Arial"/>
        </w:rPr>
        <w:t xml:space="preserve"> </w:t>
      </w:r>
      <w:r w:rsidR="0472C545" w:rsidRPr="00493C10">
        <w:rPr>
          <w:rFonts w:ascii="Arial" w:hAnsi="Arial" w:cs="Arial"/>
        </w:rPr>
        <w:t>=</w:t>
      </w:r>
      <w:r w:rsidR="00E1422C" w:rsidRPr="00493C10">
        <w:rPr>
          <w:rFonts w:ascii="Arial" w:hAnsi="Arial" w:cs="Arial"/>
        </w:rPr>
        <w:t xml:space="preserve"> </w:t>
      </w:r>
      <w:r w:rsidR="0472C545" w:rsidRPr="00493C10">
        <w:rPr>
          <w:rFonts w:ascii="Arial" w:hAnsi="Arial" w:cs="Arial"/>
        </w:rPr>
        <w:t>0.46</w:t>
      </w:r>
      <w:r w:rsidR="613A8AFD" w:rsidRPr="00493C10">
        <w:rPr>
          <w:rFonts w:ascii="Arial" w:hAnsi="Arial" w:cs="Arial"/>
        </w:rPr>
        <w:t>)</w:t>
      </w:r>
      <w:r w:rsidR="7BD7F9E1" w:rsidRPr="00493C10">
        <w:rPr>
          <w:rFonts w:ascii="Arial" w:hAnsi="Arial" w:cs="Arial"/>
        </w:rPr>
        <w:t xml:space="preserve">. </w:t>
      </w:r>
    </w:p>
    <w:p w14:paraId="07F3F570" w14:textId="2F8C9463" w:rsidR="00D81AA4" w:rsidRPr="00493C10" w:rsidRDefault="2380DD7C" w:rsidP="00493C10">
      <w:pPr>
        <w:pStyle w:val="CommentText"/>
        <w:rPr>
          <w:rFonts w:ascii="Arial" w:hAnsi="Arial" w:cs="Arial"/>
        </w:rPr>
      </w:pPr>
      <w:r w:rsidRPr="00493C10">
        <w:rPr>
          <w:rFonts w:ascii="Arial" w:hAnsi="Arial" w:cs="Arial"/>
        </w:rPr>
        <w:t>Next, we</w:t>
      </w:r>
      <w:r w:rsidR="5ED1C789" w:rsidRPr="00493C10">
        <w:rPr>
          <w:rFonts w:ascii="Arial" w:hAnsi="Arial" w:cs="Arial"/>
        </w:rPr>
        <w:t xml:space="preserve"> </w:t>
      </w:r>
      <w:r w:rsidR="4690562A" w:rsidRPr="00493C10">
        <w:rPr>
          <w:rFonts w:ascii="Arial" w:hAnsi="Arial" w:cs="Arial"/>
        </w:rPr>
        <w:t>c</w:t>
      </w:r>
      <w:r w:rsidR="59949842" w:rsidRPr="00493C10">
        <w:rPr>
          <w:rFonts w:ascii="Arial" w:hAnsi="Arial" w:cs="Arial"/>
        </w:rPr>
        <w:t>ategorized</w:t>
      </w:r>
      <w:r w:rsidR="4690562A" w:rsidRPr="00493C10">
        <w:rPr>
          <w:rFonts w:ascii="Arial" w:hAnsi="Arial" w:cs="Arial"/>
        </w:rPr>
        <w:t xml:space="preserve"> </w:t>
      </w:r>
      <w:r w:rsidR="00E2420A" w:rsidRPr="00493C10">
        <w:rPr>
          <w:rFonts w:ascii="Arial" w:hAnsi="Arial" w:cs="Arial"/>
        </w:rPr>
        <w:t xml:space="preserve">CA1 </w:t>
      </w:r>
      <w:r w:rsidR="4690562A" w:rsidRPr="00493C10">
        <w:rPr>
          <w:rFonts w:ascii="Arial" w:hAnsi="Arial" w:cs="Arial"/>
        </w:rPr>
        <w:t>pyramidal cells into</w:t>
      </w:r>
      <w:r w:rsidR="00673D3A" w:rsidRPr="00493C10">
        <w:rPr>
          <w:rFonts w:ascii="Arial" w:hAnsi="Arial" w:cs="Arial"/>
        </w:rPr>
        <w:t xml:space="preserve"> deep and superficial </w:t>
      </w:r>
      <w:r w:rsidR="00767A78" w:rsidRPr="00493C10">
        <w:rPr>
          <w:rFonts w:ascii="Arial" w:hAnsi="Arial" w:cs="Arial"/>
        </w:rPr>
        <w:t xml:space="preserve">populations using </w:t>
      </w:r>
      <w:r w:rsidR="7A1B3BA8" w:rsidRPr="00493C10">
        <w:rPr>
          <w:rFonts w:ascii="Arial" w:hAnsi="Arial" w:cs="Arial"/>
        </w:rPr>
        <w:t xml:space="preserve">a </w:t>
      </w:r>
      <w:r w:rsidR="190432AD" w:rsidRPr="00493C10">
        <w:rPr>
          <w:rFonts w:ascii="Arial" w:hAnsi="Arial" w:cs="Arial"/>
        </w:rPr>
        <w:t xml:space="preserve">2-component </w:t>
      </w:r>
      <w:r w:rsidR="7A1B3BA8" w:rsidRPr="00493C10">
        <w:rPr>
          <w:rFonts w:ascii="Arial" w:hAnsi="Arial" w:cs="Arial"/>
        </w:rPr>
        <w:t>Gaussian Mixture Model classifier</w:t>
      </w:r>
      <w:r w:rsidR="7A1B3BA8" w:rsidRPr="00493C10" w:rsidDel="00DE6C87">
        <w:rPr>
          <w:rFonts w:ascii="Arial" w:hAnsi="Arial" w:cs="Arial"/>
        </w:rPr>
        <w:t xml:space="preserve"> </w:t>
      </w:r>
      <w:r w:rsidR="00AF09A6" w:rsidRPr="00493C10">
        <w:rPr>
          <w:rFonts w:ascii="Arial" w:hAnsi="Arial" w:cs="Arial"/>
        </w:rPr>
        <w:t xml:space="preserve">applied </w:t>
      </w:r>
      <w:r w:rsidR="6C23F15F" w:rsidRPr="00493C10">
        <w:rPr>
          <w:rFonts w:ascii="Arial" w:hAnsi="Arial" w:cs="Arial"/>
        </w:rPr>
        <w:t>to</w:t>
      </w:r>
      <w:r w:rsidR="00247D23" w:rsidRPr="00493C10">
        <w:rPr>
          <w:rFonts w:ascii="Arial" w:hAnsi="Arial" w:cs="Arial"/>
        </w:rPr>
        <w:t xml:space="preserve"> their </w:t>
      </w:r>
      <w:r w:rsidR="00DB47FD">
        <w:rPr>
          <w:rFonts w:ascii="Arial" w:hAnsi="Arial" w:cs="Arial"/>
        </w:rPr>
        <w:t xml:space="preserve">linearized </w:t>
      </w:r>
      <w:r w:rsidR="00E63BC1">
        <w:rPr>
          <w:rFonts w:ascii="Arial" w:hAnsi="Arial" w:cs="Arial"/>
        </w:rPr>
        <w:t xml:space="preserve">coordinates </w:t>
      </w:r>
      <w:r w:rsidR="7A1B3BA8" w:rsidRPr="00493C10">
        <w:rPr>
          <w:rFonts w:ascii="Arial" w:hAnsi="Arial" w:cs="Arial"/>
        </w:rPr>
        <w:t>(</w:t>
      </w:r>
      <w:r w:rsidR="7A1B3BA8" w:rsidRPr="005755C6">
        <w:rPr>
          <w:rFonts w:ascii="Arial" w:hAnsi="Arial" w:cs="Arial"/>
          <w:b/>
          <w:bCs/>
        </w:rPr>
        <w:t>Figure 5</w:t>
      </w:r>
      <w:r w:rsidR="7A375966" w:rsidRPr="005755C6">
        <w:rPr>
          <w:rFonts w:ascii="Arial" w:hAnsi="Arial" w:cs="Arial"/>
          <w:b/>
          <w:bCs/>
        </w:rPr>
        <w:t>B</w:t>
      </w:r>
      <w:r w:rsidR="119EF048" w:rsidRPr="00493C10">
        <w:rPr>
          <w:rFonts w:ascii="Arial" w:hAnsi="Arial" w:cs="Arial"/>
        </w:rPr>
        <w:t>)</w:t>
      </w:r>
      <w:r w:rsidR="02E13A71" w:rsidRPr="00493C10">
        <w:rPr>
          <w:rFonts w:ascii="Arial" w:hAnsi="Arial" w:cs="Arial"/>
        </w:rPr>
        <w:t>.</w:t>
      </w:r>
      <w:r w:rsidR="7A1B3BA8" w:rsidRPr="00493C10">
        <w:rPr>
          <w:rFonts w:ascii="Arial" w:hAnsi="Arial" w:cs="Arial"/>
        </w:rPr>
        <w:t xml:space="preserve"> </w:t>
      </w:r>
      <w:r w:rsidR="152C7A8D" w:rsidRPr="00493C10">
        <w:rPr>
          <w:rFonts w:ascii="Arial" w:hAnsi="Arial" w:cs="Arial"/>
        </w:rPr>
        <w:t>During</w:t>
      </w:r>
      <w:r w:rsidR="1EE5ED16" w:rsidRPr="00493C10">
        <w:rPr>
          <w:rFonts w:ascii="Arial" w:hAnsi="Arial" w:cs="Arial"/>
        </w:rPr>
        <w:t xml:space="preserve"> </w:t>
      </w:r>
      <w:r w:rsidR="5B6290FA" w:rsidRPr="00493C10">
        <w:rPr>
          <w:rFonts w:ascii="Arial" w:hAnsi="Arial" w:cs="Arial"/>
        </w:rPr>
        <w:t>awake</w:t>
      </w:r>
      <w:r w:rsidR="69F26C0F" w:rsidRPr="00493C10">
        <w:rPr>
          <w:rFonts w:ascii="Arial" w:hAnsi="Arial" w:cs="Arial"/>
        </w:rPr>
        <w:t xml:space="preserve"> </w:t>
      </w:r>
      <w:r w:rsidR="00346ACC" w:rsidRPr="00493C10">
        <w:rPr>
          <w:rFonts w:ascii="Arial" w:hAnsi="Arial" w:cs="Arial"/>
        </w:rPr>
        <w:t>theta oscillations</w:t>
      </w:r>
      <w:r w:rsidR="69F26C0F" w:rsidRPr="00493C10">
        <w:rPr>
          <w:rFonts w:ascii="Arial" w:hAnsi="Arial" w:cs="Arial"/>
        </w:rPr>
        <w:t xml:space="preserve">, deep pyramidal cells </w:t>
      </w:r>
      <w:r w:rsidR="00260204" w:rsidRPr="00493C10">
        <w:rPr>
          <w:rFonts w:ascii="Arial" w:hAnsi="Arial" w:cs="Arial"/>
        </w:rPr>
        <w:t xml:space="preserve">fired at a </w:t>
      </w:r>
      <w:r w:rsidR="69F26C0F" w:rsidRPr="00493C10">
        <w:rPr>
          <w:rFonts w:ascii="Arial" w:hAnsi="Arial" w:cs="Arial"/>
        </w:rPr>
        <w:t xml:space="preserve">higher rate </w:t>
      </w:r>
      <w:r w:rsidR="00E63BC1">
        <w:rPr>
          <w:rFonts w:ascii="Arial" w:hAnsi="Arial" w:cs="Arial"/>
        </w:rPr>
        <w:t>than</w:t>
      </w:r>
      <w:r w:rsidR="00E719DC" w:rsidRPr="00493C10" w:rsidDel="00E63BC1">
        <w:rPr>
          <w:rFonts w:ascii="Arial" w:hAnsi="Arial" w:cs="Arial"/>
        </w:rPr>
        <w:t xml:space="preserve"> </w:t>
      </w:r>
      <w:r w:rsidR="00E719DC" w:rsidRPr="00493C10">
        <w:rPr>
          <w:rFonts w:ascii="Arial" w:hAnsi="Arial" w:cs="Arial"/>
        </w:rPr>
        <w:t xml:space="preserve">superficial cells </w:t>
      </w:r>
      <w:r w:rsidR="00543D9E" w:rsidRPr="00493C10">
        <w:rPr>
          <w:rFonts w:ascii="Arial" w:hAnsi="Arial" w:cs="Arial"/>
        </w:rPr>
        <w:t>[</w:t>
      </w:r>
      <w:r w:rsidR="00712B72" w:rsidRPr="002608ED">
        <w:rPr>
          <w:rFonts w:ascii="Arial" w:hAnsi="Arial" w:cs="Arial"/>
          <w:b/>
          <w:bCs/>
        </w:rPr>
        <w:t>Figure 5C</w:t>
      </w:r>
      <w:r w:rsidR="00712B72" w:rsidRPr="00493C10">
        <w:rPr>
          <w:rFonts w:ascii="Arial" w:hAnsi="Arial" w:cs="Arial"/>
        </w:rPr>
        <w:t xml:space="preserve">; </w:t>
      </w:r>
      <w:r w:rsidR="00543D9E" w:rsidRPr="00493C10">
        <w:rPr>
          <w:rFonts w:ascii="Arial" w:hAnsi="Arial" w:cs="Arial"/>
        </w:rPr>
        <w:t xml:space="preserve">mean rate (99% CI): </w:t>
      </w:r>
      <w:r w:rsidR="005D7683" w:rsidRPr="00493C10">
        <w:rPr>
          <w:rFonts w:ascii="Arial" w:hAnsi="Arial" w:cs="Arial"/>
        </w:rPr>
        <w:t xml:space="preserve">deep, </w:t>
      </w:r>
      <w:r w:rsidR="152C7A8D" w:rsidRPr="00493C10">
        <w:rPr>
          <w:rFonts w:ascii="Arial" w:hAnsi="Arial" w:cs="Arial"/>
        </w:rPr>
        <w:t>2.56</w:t>
      </w:r>
      <w:r w:rsidR="007F37A5" w:rsidRPr="00493C10">
        <w:rPr>
          <w:rFonts w:ascii="Arial" w:hAnsi="Arial" w:cs="Arial"/>
        </w:rPr>
        <w:t xml:space="preserve"> (</w:t>
      </w:r>
      <w:r w:rsidR="152C7A8D" w:rsidRPr="00493C10">
        <w:rPr>
          <w:rFonts w:ascii="Arial" w:hAnsi="Arial" w:cs="Arial"/>
        </w:rPr>
        <w:t>2.43</w:t>
      </w:r>
      <w:r w:rsidR="003169F2" w:rsidRPr="00493C10">
        <w:rPr>
          <w:rFonts w:ascii="Arial" w:hAnsi="Arial" w:cs="Arial"/>
        </w:rPr>
        <w:t xml:space="preserve"> – </w:t>
      </w:r>
      <w:r w:rsidR="152C7A8D" w:rsidRPr="00493C10">
        <w:rPr>
          <w:rFonts w:ascii="Arial" w:hAnsi="Arial" w:cs="Arial"/>
        </w:rPr>
        <w:t xml:space="preserve">2.69) </w:t>
      </w:r>
      <w:r w:rsidR="00543D9E" w:rsidRPr="00493C10">
        <w:rPr>
          <w:rFonts w:ascii="Arial" w:hAnsi="Arial" w:cs="Arial"/>
        </w:rPr>
        <w:t>spikes/sec</w:t>
      </w:r>
      <w:r w:rsidR="00B06F93" w:rsidRPr="00493C10">
        <w:rPr>
          <w:rFonts w:ascii="Arial" w:hAnsi="Arial" w:cs="Arial"/>
        </w:rPr>
        <w:t xml:space="preserve">; </w:t>
      </w:r>
      <w:r w:rsidR="69F26C0F" w:rsidRPr="00493C10">
        <w:rPr>
          <w:rFonts w:ascii="Arial" w:hAnsi="Arial" w:cs="Arial"/>
        </w:rPr>
        <w:t>superficial</w:t>
      </w:r>
      <w:r w:rsidR="00B06F93" w:rsidRPr="00493C10">
        <w:rPr>
          <w:rFonts w:ascii="Arial" w:hAnsi="Arial" w:cs="Arial"/>
        </w:rPr>
        <w:t>,</w:t>
      </w:r>
      <w:r w:rsidR="69F26C0F" w:rsidRPr="00493C10" w:rsidDel="00B06F93">
        <w:rPr>
          <w:rFonts w:ascii="Arial" w:hAnsi="Arial" w:cs="Arial"/>
        </w:rPr>
        <w:t xml:space="preserve"> </w:t>
      </w:r>
      <w:r w:rsidR="152C7A8D" w:rsidRPr="00493C10">
        <w:rPr>
          <w:rFonts w:ascii="Arial" w:hAnsi="Arial" w:cs="Arial"/>
        </w:rPr>
        <w:t>2.24</w:t>
      </w:r>
      <w:r w:rsidR="006909CD" w:rsidRPr="00493C10">
        <w:rPr>
          <w:rFonts w:ascii="Arial" w:hAnsi="Arial" w:cs="Arial"/>
        </w:rPr>
        <w:t xml:space="preserve"> (</w:t>
      </w:r>
      <w:r w:rsidR="152C7A8D" w:rsidRPr="00493C10">
        <w:rPr>
          <w:rFonts w:ascii="Arial" w:hAnsi="Arial" w:cs="Arial"/>
        </w:rPr>
        <w:t>2.11</w:t>
      </w:r>
      <w:r w:rsidR="00743795" w:rsidRPr="00493C10">
        <w:rPr>
          <w:rFonts w:ascii="Arial" w:hAnsi="Arial" w:cs="Arial"/>
        </w:rPr>
        <w:t xml:space="preserve"> – </w:t>
      </w:r>
      <w:r w:rsidR="152C7A8D" w:rsidRPr="00493C10">
        <w:rPr>
          <w:rFonts w:ascii="Arial" w:hAnsi="Arial" w:cs="Arial"/>
        </w:rPr>
        <w:t>2.37</w:t>
      </w:r>
      <w:r w:rsidR="006909CD" w:rsidRPr="00493C10">
        <w:rPr>
          <w:rFonts w:ascii="Arial" w:hAnsi="Arial" w:cs="Arial"/>
        </w:rPr>
        <w:t>) spikes/sec</w:t>
      </w:r>
      <w:r w:rsidR="152C7A8D" w:rsidRPr="00493C10">
        <w:rPr>
          <w:rFonts w:ascii="Arial" w:hAnsi="Arial" w:cs="Arial"/>
        </w:rPr>
        <w:t xml:space="preserve">; </w:t>
      </w:r>
      <w:r w:rsidR="4EC62B58" w:rsidRPr="00493C10">
        <w:rPr>
          <w:rFonts w:ascii="Arial" w:hAnsi="Arial" w:cs="Arial"/>
        </w:rPr>
        <w:t xml:space="preserve">p </w:t>
      </w:r>
      <w:r w:rsidR="152C7A8D" w:rsidRPr="00493C10">
        <w:rPr>
          <w:rFonts w:ascii="Arial" w:hAnsi="Arial" w:cs="Arial"/>
        </w:rPr>
        <w:t>&lt; 10</w:t>
      </w:r>
      <w:r w:rsidR="152C7A8D" w:rsidRPr="005914CF">
        <w:rPr>
          <w:rFonts w:ascii="Arial" w:hAnsi="Arial" w:cs="Arial"/>
          <w:vertAlign w:val="superscript"/>
        </w:rPr>
        <w:t>-5</w:t>
      </w:r>
      <w:r w:rsidR="152C7A8D" w:rsidRPr="00493C10">
        <w:rPr>
          <w:rFonts w:ascii="Arial" w:hAnsi="Arial" w:cs="Arial"/>
        </w:rPr>
        <w:t xml:space="preserve"> for both </w:t>
      </w:r>
      <w:r w:rsidR="152C7A8D" w:rsidRPr="00493C10">
        <w:rPr>
          <w:rFonts w:ascii="Arial" w:hAnsi="Arial" w:cs="Arial"/>
        </w:rPr>
        <w:lastRenderedPageBreak/>
        <w:t xml:space="preserve">bootstrap and </w:t>
      </w:r>
      <w:r w:rsidR="4EC62B58" w:rsidRPr="00493C10">
        <w:rPr>
          <w:rFonts w:ascii="Arial" w:hAnsi="Arial" w:cs="Arial"/>
        </w:rPr>
        <w:t xml:space="preserve">permutation </w:t>
      </w:r>
      <w:r w:rsidR="152C7A8D" w:rsidRPr="00493C10">
        <w:rPr>
          <w:rFonts w:ascii="Arial" w:hAnsi="Arial" w:cs="Arial"/>
        </w:rPr>
        <w:t>tests</w:t>
      </w:r>
      <w:r w:rsidR="00C356CB" w:rsidRPr="00493C10">
        <w:rPr>
          <w:rFonts w:ascii="Arial" w:hAnsi="Arial" w:cs="Arial"/>
        </w:rPr>
        <w:t>]</w:t>
      </w:r>
      <w:r w:rsidR="152C7A8D" w:rsidRPr="00493C10">
        <w:rPr>
          <w:rFonts w:ascii="Arial" w:hAnsi="Arial" w:cs="Arial"/>
        </w:rPr>
        <w:t xml:space="preserve">. </w:t>
      </w:r>
      <w:r w:rsidR="00A7084B" w:rsidRPr="00493C10">
        <w:rPr>
          <w:rFonts w:ascii="Arial" w:hAnsi="Arial" w:cs="Arial"/>
        </w:rPr>
        <w:t>In contrast, d</w:t>
      </w:r>
      <w:r w:rsidR="091FFDE2" w:rsidRPr="00493C10">
        <w:rPr>
          <w:rFonts w:ascii="Arial" w:hAnsi="Arial" w:cs="Arial"/>
        </w:rPr>
        <w:t>uring</w:t>
      </w:r>
      <w:r w:rsidR="562A95AE" w:rsidRPr="00493C10" w:rsidDel="00A33835">
        <w:rPr>
          <w:rFonts w:ascii="Arial" w:hAnsi="Arial" w:cs="Arial"/>
        </w:rPr>
        <w:t xml:space="preserve"> </w:t>
      </w:r>
      <w:r w:rsidR="0056477A" w:rsidRPr="00493C10">
        <w:rPr>
          <w:rFonts w:ascii="Arial" w:hAnsi="Arial" w:cs="Arial"/>
        </w:rPr>
        <w:t xml:space="preserve">sleep/rest </w:t>
      </w:r>
      <w:r w:rsidR="562A95AE" w:rsidRPr="00493C10">
        <w:rPr>
          <w:rFonts w:ascii="Arial" w:hAnsi="Arial" w:cs="Arial"/>
        </w:rPr>
        <w:t>SW</w:t>
      </w:r>
      <w:r w:rsidR="4AAB6DAD" w:rsidRPr="00493C10">
        <w:rPr>
          <w:rFonts w:ascii="Arial" w:hAnsi="Arial" w:cs="Arial"/>
        </w:rPr>
        <w:t>R</w:t>
      </w:r>
      <w:r w:rsidR="562A95AE" w:rsidRPr="00493C10">
        <w:rPr>
          <w:rFonts w:ascii="Arial" w:hAnsi="Arial" w:cs="Arial"/>
        </w:rPr>
        <w:t>s</w:t>
      </w:r>
      <w:r w:rsidR="00A33835" w:rsidRPr="00493C10">
        <w:rPr>
          <w:rFonts w:ascii="Arial" w:hAnsi="Arial" w:cs="Arial"/>
        </w:rPr>
        <w:t xml:space="preserve"> </w:t>
      </w:r>
      <w:r w:rsidR="00C3156F" w:rsidRPr="00493C10">
        <w:rPr>
          <w:rFonts w:ascii="Arial" w:hAnsi="Arial" w:cs="Arial"/>
        </w:rPr>
        <w:t>(</w:t>
      </w:r>
      <w:r w:rsidR="562A95AE" w:rsidRPr="00493C10">
        <w:rPr>
          <w:rFonts w:ascii="Arial" w:hAnsi="Arial" w:cs="Arial"/>
        </w:rPr>
        <w:t>analyzed using a 10-ms window centered at the ripple power peak</w:t>
      </w:r>
      <w:r w:rsidR="00C3156F" w:rsidRPr="00493C10">
        <w:rPr>
          <w:rFonts w:ascii="Arial" w:hAnsi="Arial" w:cs="Arial"/>
        </w:rPr>
        <w:t>)</w:t>
      </w:r>
      <w:r w:rsidR="562A95AE" w:rsidRPr="00493C10">
        <w:rPr>
          <w:rFonts w:ascii="Arial" w:hAnsi="Arial" w:cs="Arial"/>
        </w:rPr>
        <w:t xml:space="preserve">, </w:t>
      </w:r>
      <w:r w:rsidR="54831881" w:rsidRPr="00493C10">
        <w:rPr>
          <w:rFonts w:ascii="Arial" w:hAnsi="Arial" w:cs="Arial"/>
        </w:rPr>
        <w:t>superficial cells</w:t>
      </w:r>
      <w:r w:rsidR="71DDBEBE" w:rsidRPr="00493C10">
        <w:rPr>
          <w:rFonts w:ascii="Arial" w:hAnsi="Arial" w:cs="Arial"/>
        </w:rPr>
        <w:t xml:space="preserve"> </w:t>
      </w:r>
      <w:r w:rsidR="003D07C5">
        <w:rPr>
          <w:rFonts w:ascii="Arial" w:hAnsi="Arial" w:cs="Arial"/>
        </w:rPr>
        <w:t xml:space="preserve">fired more than </w:t>
      </w:r>
      <w:r w:rsidR="003570E3" w:rsidRPr="00493C10">
        <w:rPr>
          <w:rFonts w:ascii="Arial" w:hAnsi="Arial" w:cs="Arial"/>
        </w:rPr>
        <w:t>deep cells [</w:t>
      </w:r>
      <w:r w:rsidR="0050083D" w:rsidRPr="00493C10">
        <w:rPr>
          <w:rFonts w:ascii="Arial" w:hAnsi="Arial" w:cs="Arial"/>
        </w:rPr>
        <w:t>Figure 5C</w:t>
      </w:r>
      <w:r w:rsidR="00A4218A" w:rsidRPr="00493C10">
        <w:rPr>
          <w:rFonts w:ascii="Arial" w:hAnsi="Arial" w:cs="Arial"/>
        </w:rPr>
        <w:t xml:space="preserve">; </w:t>
      </w:r>
      <w:r w:rsidR="003570E3" w:rsidRPr="00493C10">
        <w:rPr>
          <w:rFonts w:ascii="Arial" w:hAnsi="Arial" w:cs="Arial"/>
        </w:rPr>
        <w:t xml:space="preserve">mean rate (99% CI): superficial, </w:t>
      </w:r>
      <w:r w:rsidR="091FFDE2" w:rsidRPr="00493C10">
        <w:rPr>
          <w:rFonts w:ascii="Arial" w:hAnsi="Arial" w:cs="Arial"/>
        </w:rPr>
        <w:t>19.90</w:t>
      </w:r>
      <w:r w:rsidR="091FFDE2" w:rsidRPr="00493C10" w:rsidDel="003570E3">
        <w:rPr>
          <w:rFonts w:ascii="Arial" w:hAnsi="Arial" w:cs="Arial"/>
        </w:rPr>
        <w:t xml:space="preserve"> </w:t>
      </w:r>
      <w:r w:rsidR="003570E3" w:rsidRPr="00493C10">
        <w:rPr>
          <w:rFonts w:ascii="Arial" w:hAnsi="Arial" w:cs="Arial"/>
        </w:rPr>
        <w:t>(</w:t>
      </w:r>
      <w:r w:rsidR="091FFDE2" w:rsidRPr="00493C10">
        <w:rPr>
          <w:rFonts w:ascii="Arial" w:hAnsi="Arial" w:cs="Arial"/>
        </w:rPr>
        <w:t>18.96</w:t>
      </w:r>
      <w:r w:rsidR="00C3156F" w:rsidRPr="00493C10">
        <w:rPr>
          <w:rFonts w:ascii="Arial" w:hAnsi="Arial" w:cs="Arial"/>
        </w:rPr>
        <w:t xml:space="preserve"> – </w:t>
      </w:r>
      <w:r w:rsidR="091FFDE2" w:rsidRPr="00493C10">
        <w:rPr>
          <w:rFonts w:ascii="Arial" w:hAnsi="Arial" w:cs="Arial"/>
        </w:rPr>
        <w:t>20.88)</w:t>
      </w:r>
      <w:r w:rsidR="54831881" w:rsidRPr="00493C10">
        <w:rPr>
          <w:rFonts w:ascii="Arial" w:hAnsi="Arial" w:cs="Arial"/>
        </w:rPr>
        <w:t xml:space="preserve"> </w:t>
      </w:r>
      <w:r w:rsidR="003570E3" w:rsidRPr="00493C10">
        <w:rPr>
          <w:rFonts w:ascii="Arial" w:hAnsi="Arial" w:cs="Arial"/>
        </w:rPr>
        <w:t xml:space="preserve">spikes/sec; deep, </w:t>
      </w:r>
      <w:r w:rsidR="091FFDE2" w:rsidRPr="00493C10">
        <w:rPr>
          <w:rFonts w:ascii="Arial" w:hAnsi="Arial" w:cs="Arial"/>
        </w:rPr>
        <w:t xml:space="preserve">13.62 </w:t>
      </w:r>
      <w:r w:rsidR="003570E3" w:rsidRPr="00493C10">
        <w:rPr>
          <w:rFonts w:ascii="Arial" w:hAnsi="Arial" w:cs="Arial"/>
        </w:rPr>
        <w:t>(</w:t>
      </w:r>
      <w:r w:rsidR="091FFDE2" w:rsidRPr="00493C10">
        <w:rPr>
          <w:rFonts w:ascii="Arial" w:hAnsi="Arial" w:cs="Arial"/>
        </w:rPr>
        <w:t>13.13</w:t>
      </w:r>
      <w:r w:rsidR="00C3156F" w:rsidRPr="00493C10">
        <w:rPr>
          <w:rFonts w:ascii="Arial" w:hAnsi="Arial" w:cs="Arial"/>
        </w:rPr>
        <w:t xml:space="preserve"> – </w:t>
      </w:r>
      <w:r w:rsidR="091FFDE2" w:rsidRPr="00493C10">
        <w:rPr>
          <w:rFonts w:ascii="Arial" w:hAnsi="Arial" w:cs="Arial"/>
        </w:rPr>
        <w:t>14.14</w:t>
      </w:r>
      <w:r w:rsidR="003570E3" w:rsidRPr="00493C10">
        <w:rPr>
          <w:rFonts w:ascii="Arial" w:hAnsi="Arial" w:cs="Arial"/>
        </w:rPr>
        <w:t>) spikes/sec</w:t>
      </w:r>
      <w:r w:rsidR="091FFDE2" w:rsidRPr="00493C10">
        <w:rPr>
          <w:rFonts w:ascii="Arial" w:hAnsi="Arial" w:cs="Arial"/>
        </w:rPr>
        <w:t>; p &lt; 10</w:t>
      </w:r>
      <w:r w:rsidR="091FFDE2" w:rsidRPr="00F22576">
        <w:rPr>
          <w:rFonts w:ascii="Arial" w:hAnsi="Arial" w:cs="Arial"/>
          <w:vertAlign w:val="superscript"/>
        </w:rPr>
        <w:t>-5</w:t>
      </w:r>
      <w:r w:rsidR="091FFDE2" w:rsidRPr="00493C10">
        <w:rPr>
          <w:rFonts w:ascii="Arial" w:hAnsi="Arial" w:cs="Arial"/>
        </w:rPr>
        <w:t xml:space="preserve"> </w:t>
      </w:r>
      <w:r w:rsidR="00DD65A6">
        <w:rPr>
          <w:rFonts w:ascii="Arial" w:hAnsi="Arial" w:cs="Arial"/>
        </w:rPr>
        <w:t>for</w:t>
      </w:r>
      <w:r w:rsidR="00DD65A6" w:rsidRPr="00493C10">
        <w:rPr>
          <w:rFonts w:ascii="Arial" w:hAnsi="Arial" w:cs="Arial"/>
        </w:rPr>
        <w:t xml:space="preserve"> </w:t>
      </w:r>
      <w:r w:rsidR="091FFDE2" w:rsidRPr="00493C10">
        <w:rPr>
          <w:rFonts w:ascii="Arial" w:hAnsi="Arial" w:cs="Arial"/>
        </w:rPr>
        <w:t>both bootstrap and permutation tests</w:t>
      </w:r>
      <w:r w:rsidR="0072732D" w:rsidRPr="00493C10">
        <w:rPr>
          <w:rFonts w:ascii="Arial" w:hAnsi="Arial" w:cs="Arial"/>
        </w:rPr>
        <w:t>]</w:t>
      </w:r>
      <w:r w:rsidR="091FFDE2" w:rsidRPr="00493C10">
        <w:rPr>
          <w:rFonts w:ascii="Arial" w:hAnsi="Arial" w:cs="Arial"/>
        </w:rPr>
        <w:t>.</w:t>
      </w:r>
      <w:r w:rsidR="25785870" w:rsidRPr="00493C10">
        <w:rPr>
          <w:rFonts w:ascii="Arial" w:hAnsi="Arial" w:cs="Arial"/>
        </w:rPr>
        <w:t xml:space="preserve"> </w:t>
      </w:r>
    </w:p>
    <w:p w14:paraId="1F1FBD09" w14:textId="20D6E41B" w:rsidR="00CE5786" w:rsidRPr="00493C10" w:rsidRDefault="494147E6" w:rsidP="00493C10">
      <w:pPr>
        <w:pStyle w:val="CommentText"/>
        <w:rPr>
          <w:rFonts w:ascii="Arial" w:hAnsi="Arial" w:cs="Arial"/>
        </w:rPr>
      </w:pPr>
      <w:r w:rsidRPr="00493C10">
        <w:rPr>
          <w:rFonts w:ascii="Arial" w:hAnsi="Arial" w:cs="Arial"/>
        </w:rPr>
        <w:t xml:space="preserve">The mean theta firing </w:t>
      </w:r>
      <w:r w:rsidR="441E0491" w:rsidRPr="00493C10">
        <w:rPr>
          <w:rFonts w:ascii="Arial" w:hAnsi="Arial" w:cs="Arial"/>
        </w:rPr>
        <w:t xml:space="preserve">phases also </w:t>
      </w:r>
      <w:r w:rsidR="00F61457" w:rsidRPr="00493C10">
        <w:rPr>
          <w:rFonts w:ascii="Arial" w:hAnsi="Arial" w:cs="Arial"/>
        </w:rPr>
        <w:t>differed</w:t>
      </w:r>
      <w:r w:rsidR="00485E44" w:rsidRPr="00493C10">
        <w:rPr>
          <w:rFonts w:ascii="Arial" w:hAnsi="Arial" w:cs="Arial"/>
        </w:rPr>
        <w:t xml:space="preserve"> between</w:t>
      </w:r>
      <w:r w:rsidR="441E0491" w:rsidRPr="00493C10">
        <w:rPr>
          <w:rFonts w:ascii="Arial" w:hAnsi="Arial" w:cs="Arial"/>
        </w:rPr>
        <w:t xml:space="preserve"> the pyramidal </w:t>
      </w:r>
      <w:r w:rsidR="6E9271D8" w:rsidRPr="00493C10">
        <w:rPr>
          <w:rFonts w:ascii="Arial" w:hAnsi="Arial" w:cs="Arial"/>
        </w:rPr>
        <w:t xml:space="preserve">sublayer </w:t>
      </w:r>
      <w:r w:rsidR="441E0491" w:rsidRPr="00493C10">
        <w:rPr>
          <w:rFonts w:ascii="Arial" w:hAnsi="Arial" w:cs="Arial"/>
        </w:rPr>
        <w:t xml:space="preserve">groups. </w:t>
      </w:r>
      <w:r w:rsidR="004B3224" w:rsidRPr="00493C10">
        <w:rPr>
          <w:rFonts w:ascii="Arial" w:hAnsi="Arial" w:cs="Arial"/>
        </w:rPr>
        <w:t>D</w:t>
      </w:r>
      <w:r w:rsidR="441E0491" w:rsidRPr="00493C10">
        <w:rPr>
          <w:rFonts w:ascii="Arial" w:hAnsi="Arial" w:cs="Arial"/>
        </w:rPr>
        <w:t xml:space="preserve">eep principal cells </w:t>
      </w:r>
      <w:r w:rsidR="00E345ED" w:rsidRPr="00493C10">
        <w:rPr>
          <w:rFonts w:ascii="Arial" w:hAnsi="Arial" w:cs="Arial"/>
        </w:rPr>
        <w:t>fired with</w:t>
      </w:r>
      <w:r w:rsidR="1B1D33D3" w:rsidRPr="00493C10">
        <w:rPr>
          <w:rFonts w:ascii="Arial" w:hAnsi="Arial" w:cs="Arial"/>
        </w:rPr>
        <w:t xml:space="preserve"> </w:t>
      </w:r>
      <w:r w:rsidR="441E0491" w:rsidRPr="00493C10">
        <w:rPr>
          <w:rFonts w:ascii="Arial" w:hAnsi="Arial" w:cs="Arial"/>
        </w:rPr>
        <w:t xml:space="preserve">an earlier mean theta phase </w:t>
      </w:r>
      <w:r w:rsidR="007E71BB">
        <w:rPr>
          <w:rFonts w:ascii="Arial" w:hAnsi="Arial" w:cs="Arial"/>
        </w:rPr>
        <w:t xml:space="preserve">than </w:t>
      </w:r>
      <w:r w:rsidR="441E0491" w:rsidRPr="00493C10">
        <w:rPr>
          <w:rFonts w:ascii="Arial" w:hAnsi="Arial" w:cs="Arial"/>
        </w:rPr>
        <w:t xml:space="preserve">superficial </w:t>
      </w:r>
      <w:r w:rsidR="5C2B8EE6" w:rsidRPr="00493C10">
        <w:rPr>
          <w:rFonts w:ascii="Arial" w:hAnsi="Arial" w:cs="Arial"/>
        </w:rPr>
        <w:t>cell</w:t>
      </w:r>
      <w:r w:rsidR="65E56CB1" w:rsidRPr="00493C10">
        <w:rPr>
          <w:rFonts w:ascii="Arial" w:hAnsi="Arial" w:cs="Arial"/>
        </w:rPr>
        <w:t>s</w:t>
      </w:r>
      <w:r w:rsidR="5C2B8EE6" w:rsidRPr="00493C10">
        <w:rPr>
          <w:rFonts w:ascii="Arial" w:hAnsi="Arial" w:cs="Arial"/>
        </w:rPr>
        <w:t xml:space="preserve"> </w:t>
      </w:r>
      <w:r w:rsidR="6258856E" w:rsidRPr="00493C10">
        <w:rPr>
          <w:rFonts w:ascii="Arial" w:hAnsi="Arial" w:cs="Arial"/>
        </w:rPr>
        <w:t>(</w:t>
      </w:r>
      <w:r w:rsidR="00195C70" w:rsidRPr="00F22576">
        <w:rPr>
          <w:rFonts w:ascii="Arial" w:hAnsi="Arial" w:cs="Arial"/>
          <w:b/>
          <w:bCs/>
        </w:rPr>
        <w:t>Figure 5D</w:t>
      </w:r>
      <w:r w:rsidR="00195C70" w:rsidRPr="00493C10">
        <w:rPr>
          <w:rFonts w:ascii="Arial" w:hAnsi="Arial" w:cs="Arial"/>
        </w:rPr>
        <w:t xml:space="preserve"> and </w:t>
      </w:r>
      <w:r w:rsidR="003E0301" w:rsidRPr="00F22576">
        <w:rPr>
          <w:rFonts w:ascii="Arial" w:hAnsi="Arial" w:cs="Arial"/>
          <w:b/>
          <w:bCs/>
        </w:rPr>
        <w:t xml:space="preserve">Table </w:t>
      </w:r>
      <w:r w:rsidR="00BB07CE" w:rsidRPr="00F22576">
        <w:rPr>
          <w:rFonts w:ascii="Arial" w:hAnsi="Arial" w:cs="Arial"/>
          <w:b/>
          <w:bCs/>
        </w:rPr>
        <w:t>S</w:t>
      </w:r>
      <w:r w:rsidR="003E0301" w:rsidRPr="00F22576">
        <w:rPr>
          <w:rFonts w:ascii="Arial" w:hAnsi="Arial" w:cs="Arial"/>
          <w:b/>
          <w:bCs/>
        </w:rPr>
        <w:t>2</w:t>
      </w:r>
      <w:r w:rsidR="00195C70" w:rsidRPr="00493C10">
        <w:rPr>
          <w:rFonts w:ascii="Arial" w:hAnsi="Arial" w:cs="Arial"/>
        </w:rPr>
        <w:t xml:space="preserve">; </w:t>
      </w:r>
      <w:r w:rsidR="573BA4A4" w:rsidRPr="00493C10">
        <w:rPr>
          <w:rFonts w:ascii="Arial" w:hAnsi="Arial" w:cs="Arial"/>
        </w:rPr>
        <w:t>p &lt; 10</w:t>
      </w:r>
      <w:r w:rsidR="573BA4A4" w:rsidRPr="00F22576">
        <w:rPr>
          <w:rFonts w:ascii="Arial" w:hAnsi="Arial" w:cs="Arial"/>
          <w:vertAlign w:val="superscript"/>
        </w:rPr>
        <w:t>-5</w:t>
      </w:r>
      <w:r w:rsidR="573BA4A4" w:rsidRPr="00493C10">
        <w:rPr>
          <w:rFonts w:ascii="Arial" w:hAnsi="Arial" w:cs="Arial"/>
        </w:rPr>
        <w:t xml:space="preserve"> for both bootstrap and permutation tests</w:t>
      </w:r>
      <w:r w:rsidR="7EF4F615" w:rsidRPr="00493C10">
        <w:rPr>
          <w:rFonts w:ascii="Arial" w:hAnsi="Arial" w:cs="Arial"/>
        </w:rPr>
        <w:t xml:space="preserve">). </w:t>
      </w:r>
      <w:r w:rsidR="00153C66" w:rsidRPr="00493C10">
        <w:rPr>
          <w:rFonts w:ascii="Arial" w:hAnsi="Arial" w:cs="Arial"/>
        </w:rPr>
        <w:t xml:space="preserve">Superficial cells exhibited stronger spike-to-theta phase coherence </w:t>
      </w:r>
      <w:r w:rsidR="38D645B3" w:rsidRPr="00493C10">
        <w:rPr>
          <w:rFonts w:ascii="Arial" w:hAnsi="Arial" w:cs="Arial"/>
        </w:rPr>
        <w:t>(</w:t>
      </w:r>
      <w:r w:rsidR="00A24815" w:rsidRPr="00F22576">
        <w:rPr>
          <w:rFonts w:ascii="Arial" w:hAnsi="Arial" w:cs="Arial"/>
          <w:b/>
          <w:bCs/>
        </w:rPr>
        <w:t>Figure 5D</w:t>
      </w:r>
      <w:r w:rsidR="00A24815" w:rsidRPr="00493C10">
        <w:rPr>
          <w:rFonts w:ascii="Arial" w:hAnsi="Arial" w:cs="Arial"/>
        </w:rPr>
        <w:t xml:space="preserve"> and </w:t>
      </w:r>
      <w:r w:rsidR="003E0301" w:rsidRPr="00F22576">
        <w:rPr>
          <w:rFonts w:ascii="Arial" w:hAnsi="Arial" w:cs="Arial"/>
          <w:b/>
          <w:bCs/>
        </w:rPr>
        <w:t xml:space="preserve">Table </w:t>
      </w:r>
      <w:r w:rsidR="00983744" w:rsidRPr="00F22576">
        <w:rPr>
          <w:rFonts w:ascii="Arial" w:hAnsi="Arial" w:cs="Arial"/>
          <w:b/>
          <w:bCs/>
        </w:rPr>
        <w:t>S</w:t>
      </w:r>
      <w:r w:rsidR="003E0301" w:rsidRPr="00F22576">
        <w:rPr>
          <w:rFonts w:ascii="Arial" w:hAnsi="Arial" w:cs="Arial"/>
          <w:b/>
          <w:bCs/>
        </w:rPr>
        <w:t>2</w:t>
      </w:r>
      <w:r w:rsidR="00A24815" w:rsidRPr="00493C10">
        <w:rPr>
          <w:rFonts w:ascii="Arial" w:hAnsi="Arial" w:cs="Arial"/>
        </w:rPr>
        <w:t xml:space="preserve">; </w:t>
      </w:r>
      <w:r w:rsidR="78FF750C" w:rsidRPr="00493C10">
        <w:rPr>
          <w:rFonts w:ascii="Arial" w:hAnsi="Arial" w:cs="Arial"/>
        </w:rPr>
        <w:t>p &lt; 10</w:t>
      </w:r>
      <w:r w:rsidR="78FF750C" w:rsidRPr="00F22576">
        <w:rPr>
          <w:rFonts w:ascii="Arial" w:hAnsi="Arial" w:cs="Arial"/>
          <w:vertAlign w:val="superscript"/>
        </w:rPr>
        <w:t>-5</w:t>
      </w:r>
      <w:r w:rsidR="78FF750C" w:rsidRPr="00493C10">
        <w:rPr>
          <w:rFonts w:ascii="Arial" w:hAnsi="Arial" w:cs="Arial"/>
        </w:rPr>
        <w:t xml:space="preserve"> for both bootstrap and permutation tests</w:t>
      </w:r>
      <w:r w:rsidR="38D645B3" w:rsidRPr="00493C10">
        <w:rPr>
          <w:rFonts w:ascii="Arial" w:hAnsi="Arial" w:cs="Arial"/>
        </w:rPr>
        <w:t>)</w:t>
      </w:r>
      <w:r w:rsidR="382B4FF2" w:rsidRPr="00493C10">
        <w:rPr>
          <w:rFonts w:ascii="Arial" w:hAnsi="Arial" w:cs="Arial"/>
        </w:rPr>
        <w:t xml:space="preserve">. </w:t>
      </w:r>
      <w:r w:rsidR="56477DC7" w:rsidRPr="00493C10">
        <w:rPr>
          <w:rFonts w:ascii="Arial" w:hAnsi="Arial" w:cs="Arial"/>
        </w:rPr>
        <w:t>This difference in coherence stem</w:t>
      </w:r>
      <w:r w:rsidR="00352E1D" w:rsidRPr="00493C10">
        <w:rPr>
          <w:rFonts w:ascii="Arial" w:hAnsi="Arial" w:cs="Arial"/>
        </w:rPr>
        <w:t>med</w:t>
      </w:r>
      <w:r w:rsidR="56477DC7" w:rsidRPr="00493C10">
        <w:rPr>
          <w:rFonts w:ascii="Arial" w:hAnsi="Arial" w:cs="Arial"/>
        </w:rPr>
        <w:t xml:space="preserve"> from deep pyramidal cells fir</w:t>
      </w:r>
      <w:r w:rsidR="00725FC7" w:rsidRPr="00493C10">
        <w:rPr>
          <w:rFonts w:ascii="Arial" w:hAnsi="Arial" w:cs="Arial"/>
        </w:rPr>
        <w:t>ing</w:t>
      </w:r>
      <w:r w:rsidR="56477DC7" w:rsidRPr="00493C10">
        <w:rPr>
          <w:rFonts w:ascii="Arial" w:hAnsi="Arial" w:cs="Arial"/>
        </w:rPr>
        <w:t xml:space="preserve"> proportionally more spikes around the theta peak (</w:t>
      </w:r>
      <w:r w:rsidR="56477DC7" w:rsidRPr="00DA7FD2">
        <w:rPr>
          <w:rFonts w:ascii="Arial" w:hAnsi="Arial" w:cs="Arial"/>
          <w:b/>
          <w:bCs/>
        </w:rPr>
        <w:t>Figure 5C</w:t>
      </w:r>
      <w:r w:rsidR="56477DC7" w:rsidRPr="00493C10">
        <w:rPr>
          <w:rFonts w:ascii="Arial" w:hAnsi="Arial" w:cs="Arial"/>
        </w:rPr>
        <w:t xml:space="preserve">), nudging their mean phase closer to the peak and resulting in </w:t>
      </w:r>
      <w:r w:rsidR="00B01D01" w:rsidRPr="00493C10">
        <w:rPr>
          <w:rFonts w:ascii="Arial" w:hAnsi="Arial" w:cs="Arial"/>
        </w:rPr>
        <w:t>reduced</w:t>
      </w:r>
      <w:r w:rsidR="56477DC7" w:rsidRPr="00493C10">
        <w:rPr>
          <w:rFonts w:ascii="Arial" w:hAnsi="Arial" w:cs="Arial"/>
        </w:rPr>
        <w:t xml:space="preserve"> modulation depth.</w:t>
      </w:r>
      <w:r w:rsidR="4A6FDFA5" w:rsidRPr="00493C10">
        <w:rPr>
          <w:rFonts w:ascii="Arial" w:hAnsi="Arial" w:cs="Arial"/>
        </w:rPr>
        <w:t xml:space="preserve"> </w:t>
      </w:r>
    </w:p>
    <w:p w14:paraId="1688C5F3" w14:textId="6EF99B00" w:rsidR="74D4D3EC" w:rsidRPr="00493C10" w:rsidRDefault="3D8E5EBE" w:rsidP="00493C10">
      <w:pPr>
        <w:pStyle w:val="CommentText"/>
        <w:rPr>
          <w:rFonts w:ascii="Arial" w:hAnsi="Arial" w:cs="Arial"/>
        </w:rPr>
      </w:pPr>
      <w:r w:rsidRPr="00493C10">
        <w:rPr>
          <w:rFonts w:ascii="Arial" w:hAnsi="Arial" w:cs="Arial"/>
        </w:rPr>
        <w:t xml:space="preserve">Given that low and high firing rate </w:t>
      </w:r>
      <w:r w:rsidR="002010C1" w:rsidRPr="00493C10">
        <w:rPr>
          <w:rFonts w:ascii="Arial" w:hAnsi="Arial" w:cs="Arial"/>
        </w:rPr>
        <w:t xml:space="preserve">CA1 </w:t>
      </w:r>
      <w:r w:rsidR="53020C49" w:rsidRPr="00493C10">
        <w:rPr>
          <w:rFonts w:ascii="Arial" w:hAnsi="Arial" w:cs="Arial"/>
        </w:rPr>
        <w:t xml:space="preserve">principal </w:t>
      </w:r>
      <w:r w:rsidRPr="00493C10">
        <w:rPr>
          <w:rFonts w:ascii="Arial" w:hAnsi="Arial" w:cs="Arial"/>
        </w:rPr>
        <w:t xml:space="preserve">cells are </w:t>
      </w:r>
      <w:r w:rsidR="00F06638" w:rsidRPr="00493C10">
        <w:rPr>
          <w:rFonts w:ascii="Arial" w:hAnsi="Arial" w:cs="Arial"/>
        </w:rPr>
        <w:t>hypothesized</w:t>
      </w:r>
      <w:r w:rsidRPr="00493C10">
        <w:rPr>
          <w:rFonts w:ascii="Arial" w:hAnsi="Arial" w:cs="Arial"/>
        </w:rPr>
        <w:t xml:space="preserve"> to exhibit different properties </w:t>
      </w:r>
      <w:r w:rsidR="00470987" w:rsidRPr="00E81FAE">
        <w:rPr>
          <w:rFonts w:ascii="Arial" w:hAnsi="Arial" w:cs="Arial"/>
          <w:vertAlign w:val="superscript"/>
        </w:rPr>
        <w:fldChar w:fldCharType="begin"/>
      </w:r>
      <w:r w:rsidR="00192CFC" w:rsidRPr="00E81FAE">
        <w:rPr>
          <w:rFonts w:ascii="Arial" w:hAnsi="Arial" w:cs="Arial"/>
          <w:vertAlign w:val="superscript"/>
        </w:rPr>
        <w:instrText xml:space="preserve"> ADDIN ZOTERO_ITEM CSL_CITATION {"citationID":"a28ga0fncd","properties":{"formattedCitation":"\\super 71,72\\nosupersub{}","plainCitation":"71,72","noteIndex":0},"citationItems":[{"id":1338,"uris":["http://zotero.org/users/2509932/items/MPDHAC5T"],"itemData":{"id":1338,"type":"article-journal","container-title":"Nature Neuroscience","DOI":"10.1038/s41593-021-00804-w","ISSN":"1097-6256, 1546-1726","issue":"3","journalAbbreviation":"Nat Neurosci","language":"en","page":"326-330","source":"DOI.org (Crossref)","title":"Integrating new memories into the hippocampal network activity space","volume":"24","author":[{"family":"Gava","given":"Giuseppe P."},{"family":"McHugh","given":"Stephen B."},{"family":"Lefèvre","given":"Laura"},{"family":"Lopes-dos-Santos","given":"Vítor"},{"family":"Trouche","given":"Stéphanie"},{"family":"El-Gaby","given":"Mohamady"},{"family":"Schultz","given":"Simon R."},{"family":"Dupret","given":"David"}],"issued":{"date-parts":[["2021",3]]}}},{"id":1336,"uris":["http://zotero.org/users/2509932/items/4GE269DS"],"itemData":{"id":1336,"type":"article-journal","abstract":"Coding what is known and what is new\n            Do neural activity patterns during sleep reflect the replay of a novel experience or an invariant preexisting dynamic? Grosmark and Buzsáki observed that both familiar and novel aspects of learned information are replayed during synchronous bursts of activity in the hippocampus. Familiarity was encoded by fast-firing less-modifiable neurons that showed rate and sequence correlations that persisted into postlearning sleep. The novel features of an experience were represented by a different set of slowly firing and highly plastic cells.\n            \n              Science\n              , this issue p.\n              1440\n            \n          , \n            Sleep replay combines preexisting firing patterns of fast-firing neurons and a small fraction of responsive, slow-firing neurons.\n          , \n            Cell assembly sequences during learning are “replayed” during hippocampal ripples and contribute to the consolidation of episodic memories. However, neuronal sequences may also reflect preexisting dynamics. We report that sequences of place-cell firing in a novel environment are formed from a combination of the contributions of a rigid, predominantly fast-firing subset of pyramidal neurons with low spatial specificity and limited change across sleep-experience-sleep and a slow-firing plastic subset. Slow-firing cells, rather than fast-firing cells, gained high place specificity during exploration, elevated their association with ripples, and showed increased bursting and temporal coactivation during postexperience sleep. Thus, slow- and fast-firing neurons, although forming a continuous distribution, have different coding and plastic properties.","container-title":"Science","DOI":"10.1126/science.aad1935","ISSN":"0036-8075, 1095-9203","issue":"6280","journalAbbreviation":"Science","language":"en","page":"1440-1443","source":"DOI.org (Crossref)","title":"Diversity in neural firing dynamics supports both rigid and learned hippocampal sequences","volume":"351","author":[{"family":"Grosmark","given":"Andres D."},{"family":"Buzsáki","given":"György"}],"issued":{"date-parts":[["2016",3,25]]}}}],"schema":"https://github.com/citation-style-language/schema/raw/master/csl-citation.json"} </w:instrText>
      </w:r>
      <w:r w:rsidR="00470987" w:rsidRPr="00E81FAE">
        <w:rPr>
          <w:rFonts w:ascii="Arial" w:hAnsi="Arial" w:cs="Arial"/>
          <w:vertAlign w:val="superscript"/>
        </w:rPr>
        <w:fldChar w:fldCharType="separate"/>
      </w:r>
      <w:r w:rsidR="00192CFC" w:rsidRPr="00E81FAE">
        <w:rPr>
          <w:rFonts w:ascii="Arial" w:hAnsi="Arial" w:cs="Arial"/>
          <w:vertAlign w:val="superscript"/>
        </w:rPr>
        <w:t>71,72</w:t>
      </w:r>
      <w:r w:rsidR="00470987" w:rsidRPr="00E81FAE">
        <w:rPr>
          <w:rFonts w:ascii="Arial" w:hAnsi="Arial" w:cs="Arial"/>
          <w:vertAlign w:val="superscript"/>
        </w:rPr>
        <w:fldChar w:fldCharType="end"/>
      </w:r>
      <w:r w:rsidRPr="00493C10">
        <w:rPr>
          <w:rFonts w:ascii="Arial" w:hAnsi="Arial" w:cs="Arial"/>
        </w:rPr>
        <w:t xml:space="preserve">, </w:t>
      </w:r>
      <w:r w:rsidR="6D5D958F" w:rsidRPr="00493C10">
        <w:rPr>
          <w:rFonts w:ascii="Arial" w:hAnsi="Arial" w:cs="Arial"/>
        </w:rPr>
        <w:t>it</w:t>
      </w:r>
      <w:r w:rsidR="15C28817" w:rsidRPr="00493C10">
        <w:rPr>
          <w:rFonts w:ascii="Arial" w:hAnsi="Arial" w:cs="Arial"/>
        </w:rPr>
        <w:t xml:space="preserve"> remained </w:t>
      </w:r>
      <w:r w:rsidR="6D5D958F" w:rsidRPr="00493C10">
        <w:rPr>
          <w:rFonts w:ascii="Arial" w:hAnsi="Arial" w:cs="Arial"/>
        </w:rPr>
        <w:t xml:space="preserve">plausible that </w:t>
      </w:r>
      <w:r w:rsidR="3DA3056B" w:rsidRPr="00493C10">
        <w:rPr>
          <w:rFonts w:ascii="Arial" w:hAnsi="Arial" w:cs="Arial"/>
        </w:rPr>
        <w:t>the</w:t>
      </w:r>
      <w:r w:rsidR="6D5D958F" w:rsidRPr="00493C10">
        <w:rPr>
          <w:rFonts w:ascii="Arial" w:hAnsi="Arial" w:cs="Arial"/>
        </w:rPr>
        <w:t xml:space="preserve"> observed </w:t>
      </w:r>
      <w:r w:rsidR="00BA1E49" w:rsidRPr="00493C10">
        <w:rPr>
          <w:rFonts w:ascii="Arial" w:hAnsi="Arial" w:cs="Arial"/>
        </w:rPr>
        <w:t xml:space="preserve">disparities </w:t>
      </w:r>
      <w:r w:rsidR="6D5D958F" w:rsidRPr="00493C10">
        <w:rPr>
          <w:rFonts w:ascii="Arial" w:hAnsi="Arial" w:cs="Arial"/>
        </w:rPr>
        <w:t>in mean theta phase and coherence ar</w:t>
      </w:r>
      <w:r w:rsidR="3DA3056B" w:rsidRPr="00493C10">
        <w:rPr>
          <w:rFonts w:ascii="Arial" w:hAnsi="Arial" w:cs="Arial"/>
        </w:rPr>
        <w:t>o</w:t>
      </w:r>
      <w:r w:rsidR="6D5D958F" w:rsidRPr="00493C10">
        <w:rPr>
          <w:rFonts w:ascii="Arial" w:hAnsi="Arial" w:cs="Arial"/>
        </w:rPr>
        <w:t xml:space="preserve">se from firing rate differences rather than anatomical position. </w:t>
      </w:r>
      <w:r w:rsidR="00BA1E49" w:rsidRPr="00493C10">
        <w:rPr>
          <w:rFonts w:ascii="Arial" w:hAnsi="Arial" w:cs="Arial"/>
        </w:rPr>
        <w:t xml:space="preserve">To address this, we conducted an additional analysis, subsampling deep and superficial cells to match their firing rate distributions </w:t>
      </w:r>
      <w:r w:rsidR="6D5D958F" w:rsidRPr="00493C10">
        <w:rPr>
          <w:rFonts w:ascii="Arial" w:hAnsi="Arial" w:cs="Arial"/>
        </w:rPr>
        <w:t>(</w:t>
      </w:r>
      <w:r w:rsidR="6D5D958F" w:rsidRPr="00E81FAE">
        <w:rPr>
          <w:rFonts w:ascii="Arial" w:hAnsi="Arial" w:cs="Arial"/>
          <w:b/>
          <w:bCs/>
        </w:rPr>
        <w:t xml:space="preserve">Figure </w:t>
      </w:r>
      <w:r w:rsidR="0080379E" w:rsidRPr="00E81FAE">
        <w:rPr>
          <w:rFonts w:ascii="Arial" w:hAnsi="Arial" w:cs="Arial"/>
          <w:b/>
          <w:bCs/>
        </w:rPr>
        <w:t>S</w:t>
      </w:r>
      <w:r w:rsidR="67542028" w:rsidRPr="00E81FAE">
        <w:rPr>
          <w:rFonts w:ascii="Arial" w:hAnsi="Arial" w:cs="Arial"/>
          <w:b/>
          <w:bCs/>
        </w:rPr>
        <w:t>6</w:t>
      </w:r>
      <w:r w:rsidR="77D54777" w:rsidRPr="00E81FAE">
        <w:rPr>
          <w:rFonts w:ascii="Arial" w:hAnsi="Arial" w:cs="Arial"/>
          <w:b/>
          <w:bCs/>
        </w:rPr>
        <w:t>B</w:t>
      </w:r>
      <w:r w:rsidR="6D5D958F" w:rsidRPr="00493C10">
        <w:rPr>
          <w:rFonts w:ascii="Arial" w:hAnsi="Arial" w:cs="Arial"/>
        </w:rPr>
        <w:t xml:space="preserve">). </w:t>
      </w:r>
      <w:r w:rsidR="00CA7D6F" w:rsidRPr="00493C10">
        <w:rPr>
          <w:rFonts w:ascii="Arial" w:hAnsi="Arial" w:cs="Arial"/>
        </w:rPr>
        <w:t>After matching firing rate</w:t>
      </w:r>
      <w:r w:rsidR="00371D96">
        <w:rPr>
          <w:rFonts w:ascii="Arial" w:hAnsi="Arial" w:cs="Arial"/>
        </w:rPr>
        <w:t>s</w:t>
      </w:r>
      <w:r w:rsidR="00CA7D6F" w:rsidRPr="00493C10">
        <w:rPr>
          <w:rFonts w:ascii="Arial" w:hAnsi="Arial" w:cs="Arial"/>
        </w:rPr>
        <w:t xml:space="preserve">, superficial cells </w:t>
      </w:r>
      <w:r w:rsidR="00E916E4" w:rsidRPr="00493C10">
        <w:rPr>
          <w:rFonts w:ascii="Arial" w:hAnsi="Arial" w:cs="Arial"/>
        </w:rPr>
        <w:t xml:space="preserve">still </w:t>
      </w:r>
      <w:r w:rsidR="00CA7D6F" w:rsidRPr="00493C10">
        <w:rPr>
          <w:rFonts w:ascii="Arial" w:hAnsi="Arial" w:cs="Arial"/>
        </w:rPr>
        <w:t xml:space="preserve">exhibited a later mean theta phase than deep cells </w:t>
      </w:r>
      <w:r w:rsidR="00060842" w:rsidRPr="00493C10">
        <w:rPr>
          <w:rFonts w:ascii="Arial" w:hAnsi="Arial" w:cs="Arial"/>
        </w:rPr>
        <w:t>[</w:t>
      </w:r>
      <w:r w:rsidR="0D0B34DD" w:rsidRPr="00493C10">
        <w:rPr>
          <w:rFonts w:ascii="Arial" w:hAnsi="Arial" w:cs="Arial"/>
        </w:rPr>
        <w:t xml:space="preserve">mean phase </w:t>
      </w:r>
      <w:r w:rsidR="6D5D958F" w:rsidRPr="00493C10">
        <w:rPr>
          <w:rFonts w:ascii="Arial" w:hAnsi="Arial" w:cs="Arial"/>
        </w:rPr>
        <w:t xml:space="preserve">difference </w:t>
      </w:r>
      <w:r w:rsidR="00060842" w:rsidRPr="00493C10">
        <w:rPr>
          <w:rFonts w:ascii="Arial" w:hAnsi="Arial" w:cs="Arial"/>
        </w:rPr>
        <w:t>(99% CI):</w:t>
      </w:r>
      <w:r w:rsidR="6D5D958F" w:rsidRPr="00493C10">
        <w:rPr>
          <w:rFonts w:ascii="Arial" w:hAnsi="Arial" w:cs="Arial"/>
        </w:rPr>
        <w:t xml:space="preserve"> 7.42</w:t>
      </w:r>
      <w:r w:rsidR="005651B1" w:rsidRPr="005651B1">
        <w:rPr>
          <w:rFonts w:ascii="Arial" w:hAnsi="Arial" w:cs="Arial"/>
        </w:rPr>
        <w:t>°</w:t>
      </w:r>
      <w:r w:rsidR="6D5D958F" w:rsidRPr="00493C10">
        <w:rPr>
          <w:rFonts w:ascii="Arial" w:hAnsi="Arial" w:cs="Arial"/>
        </w:rPr>
        <w:t xml:space="preserve"> </w:t>
      </w:r>
      <w:r w:rsidR="00060842" w:rsidRPr="00493C10">
        <w:rPr>
          <w:rFonts w:ascii="Arial" w:hAnsi="Arial" w:cs="Arial"/>
        </w:rPr>
        <w:t>(</w:t>
      </w:r>
      <w:r w:rsidR="6D5D958F" w:rsidRPr="00493C10">
        <w:rPr>
          <w:rFonts w:ascii="Arial" w:hAnsi="Arial" w:cs="Arial"/>
        </w:rPr>
        <w:t xml:space="preserve">6.26 </w:t>
      </w:r>
      <w:r w:rsidR="00D03391" w:rsidRPr="00493C10">
        <w:rPr>
          <w:rFonts w:ascii="Arial" w:hAnsi="Arial" w:cs="Arial"/>
        </w:rPr>
        <w:t>–</w:t>
      </w:r>
      <w:r w:rsidR="6D5D958F" w:rsidRPr="00493C10">
        <w:rPr>
          <w:rFonts w:ascii="Arial" w:hAnsi="Arial" w:cs="Arial"/>
        </w:rPr>
        <w:t xml:space="preserve"> 8.56</w:t>
      </w:r>
      <w:r w:rsidR="00060842" w:rsidRPr="00493C10">
        <w:rPr>
          <w:rFonts w:ascii="Arial" w:hAnsi="Arial" w:cs="Arial"/>
        </w:rPr>
        <w:t>)</w:t>
      </w:r>
      <w:r w:rsidR="6D5D958F" w:rsidRPr="00493C10">
        <w:rPr>
          <w:rFonts w:ascii="Arial" w:hAnsi="Arial" w:cs="Arial"/>
        </w:rPr>
        <w:t>, p &lt; 10</w:t>
      </w:r>
      <w:r w:rsidR="6D5D958F" w:rsidRPr="00E81FAE">
        <w:rPr>
          <w:rFonts w:ascii="Arial" w:hAnsi="Arial" w:cs="Arial"/>
          <w:vertAlign w:val="superscript"/>
        </w:rPr>
        <w:t>-5</w:t>
      </w:r>
      <w:r w:rsidR="00F25DA7" w:rsidRPr="00493C10">
        <w:rPr>
          <w:rFonts w:ascii="Arial" w:hAnsi="Arial" w:cs="Arial"/>
        </w:rPr>
        <w:t>]</w:t>
      </w:r>
      <w:r w:rsidR="6D5D958F" w:rsidRPr="00493C10">
        <w:rPr>
          <w:rFonts w:ascii="Arial" w:hAnsi="Arial" w:cs="Arial"/>
        </w:rPr>
        <w:t xml:space="preserve">. Similarly, </w:t>
      </w:r>
      <w:r w:rsidR="43104FD1" w:rsidRPr="00493C10">
        <w:rPr>
          <w:rFonts w:ascii="Arial" w:hAnsi="Arial" w:cs="Arial"/>
        </w:rPr>
        <w:t xml:space="preserve">superficial cells </w:t>
      </w:r>
      <w:r w:rsidR="00F948FE" w:rsidRPr="00493C10">
        <w:rPr>
          <w:rFonts w:ascii="Arial" w:hAnsi="Arial" w:cs="Arial"/>
        </w:rPr>
        <w:t>remained</w:t>
      </w:r>
      <w:r w:rsidR="7ED4D43B" w:rsidRPr="00493C10">
        <w:rPr>
          <w:rFonts w:ascii="Arial" w:hAnsi="Arial" w:cs="Arial"/>
        </w:rPr>
        <w:t xml:space="preserve"> more </w:t>
      </w:r>
      <w:r w:rsidR="00F948FE" w:rsidRPr="00493C10">
        <w:rPr>
          <w:rFonts w:ascii="Arial" w:hAnsi="Arial" w:cs="Arial"/>
        </w:rPr>
        <w:t xml:space="preserve">strongly </w:t>
      </w:r>
      <w:r w:rsidR="7ED4D43B" w:rsidRPr="00493C10">
        <w:rPr>
          <w:rFonts w:ascii="Arial" w:hAnsi="Arial" w:cs="Arial"/>
        </w:rPr>
        <w:t xml:space="preserve">coupled to the theta phase </w:t>
      </w:r>
      <w:r w:rsidR="00815A62" w:rsidRPr="00493C10">
        <w:rPr>
          <w:rFonts w:ascii="Arial" w:hAnsi="Arial" w:cs="Arial"/>
        </w:rPr>
        <w:t>[</w:t>
      </w:r>
      <w:r w:rsidR="6D5D958F" w:rsidRPr="00493C10">
        <w:rPr>
          <w:rFonts w:ascii="Arial" w:hAnsi="Arial" w:cs="Arial"/>
        </w:rPr>
        <w:t xml:space="preserve">mean vector length difference </w:t>
      </w:r>
      <w:r w:rsidR="00815A62" w:rsidRPr="00493C10">
        <w:rPr>
          <w:rFonts w:ascii="Arial" w:hAnsi="Arial" w:cs="Arial"/>
        </w:rPr>
        <w:t>(99% CI):</w:t>
      </w:r>
      <w:r w:rsidR="6D5D958F" w:rsidRPr="00493C10">
        <w:rPr>
          <w:rFonts w:ascii="Arial" w:hAnsi="Arial" w:cs="Arial"/>
        </w:rPr>
        <w:t xml:space="preserve"> 0.029</w:t>
      </w:r>
      <w:r w:rsidR="00815A62" w:rsidRPr="00493C10">
        <w:rPr>
          <w:rFonts w:ascii="Arial" w:hAnsi="Arial" w:cs="Arial"/>
        </w:rPr>
        <w:t xml:space="preserve"> (</w:t>
      </w:r>
      <w:r w:rsidR="6D5D958F" w:rsidRPr="00493C10">
        <w:rPr>
          <w:rFonts w:ascii="Arial" w:hAnsi="Arial" w:cs="Arial"/>
        </w:rPr>
        <w:t xml:space="preserve">0.026 </w:t>
      </w:r>
      <w:r w:rsidR="00D03391" w:rsidRPr="00493C10">
        <w:rPr>
          <w:rFonts w:ascii="Arial" w:hAnsi="Arial" w:cs="Arial"/>
        </w:rPr>
        <w:t>–</w:t>
      </w:r>
      <w:r w:rsidR="6D5D958F" w:rsidRPr="00493C10">
        <w:rPr>
          <w:rFonts w:ascii="Arial" w:hAnsi="Arial" w:cs="Arial"/>
        </w:rPr>
        <w:t xml:space="preserve"> 0.033</w:t>
      </w:r>
      <w:r w:rsidR="00815A62" w:rsidRPr="00493C10">
        <w:rPr>
          <w:rFonts w:ascii="Arial" w:hAnsi="Arial" w:cs="Arial"/>
        </w:rPr>
        <w:t>)</w:t>
      </w:r>
      <w:r w:rsidR="6D5D958F" w:rsidRPr="00493C10">
        <w:rPr>
          <w:rFonts w:ascii="Arial" w:hAnsi="Arial" w:cs="Arial"/>
        </w:rPr>
        <w:t>, p &lt; 10</w:t>
      </w:r>
      <w:r w:rsidR="6D5D958F" w:rsidRPr="00E81FAE">
        <w:rPr>
          <w:rFonts w:ascii="Arial" w:hAnsi="Arial" w:cs="Arial"/>
          <w:vertAlign w:val="superscript"/>
        </w:rPr>
        <w:t>-5</w:t>
      </w:r>
      <w:r w:rsidR="00815A62" w:rsidRPr="00493C10">
        <w:rPr>
          <w:rFonts w:ascii="Arial" w:hAnsi="Arial" w:cs="Arial"/>
        </w:rPr>
        <w:t>]</w:t>
      </w:r>
      <w:r w:rsidR="6D5D958F" w:rsidRPr="00493C10">
        <w:rPr>
          <w:rFonts w:ascii="Arial" w:hAnsi="Arial" w:cs="Arial"/>
        </w:rPr>
        <w:t>.</w:t>
      </w:r>
      <w:r w:rsidR="00C2466C" w:rsidRPr="00493C10">
        <w:rPr>
          <w:rFonts w:ascii="Arial" w:hAnsi="Arial" w:cs="Arial"/>
        </w:rPr>
        <w:t xml:space="preserve"> </w:t>
      </w:r>
    </w:p>
    <w:p w14:paraId="51D2B496" w14:textId="6851B100" w:rsidR="005E4DFF" w:rsidRPr="00493C10" w:rsidRDefault="74D4D3EC" w:rsidP="00493C10">
      <w:pPr>
        <w:pStyle w:val="CommentText"/>
        <w:rPr>
          <w:rFonts w:ascii="Arial" w:hAnsi="Arial" w:cs="Arial"/>
        </w:rPr>
      </w:pPr>
      <w:r w:rsidRPr="00493C10">
        <w:rPr>
          <w:rFonts w:ascii="Arial" w:hAnsi="Arial" w:cs="Arial"/>
        </w:rPr>
        <w:t xml:space="preserve">We </w:t>
      </w:r>
      <w:r w:rsidR="00232810" w:rsidRPr="00493C10">
        <w:rPr>
          <w:rFonts w:ascii="Arial" w:hAnsi="Arial" w:cs="Arial"/>
        </w:rPr>
        <w:t>further</w:t>
      </w:r>
      <w:r w:rsidRPr="00493C10">
        <w:rPr>
          <w:rFonts w:ascii="Arial" w:hAnsi="Arial" w:cs="Arial"/>
        </w:rPr>
        <w:t xml:space="preserve"> examined the coupling levels between gamma oscillations and pyramidal cell groups (</w:t>
      </w:r>
      <w:r w:rsidRPr="00C3441C">
        <w:rPr>
          <w:rFonts w:ascii="Arial" w:hAnsi="Arial" w:cs="Arial"/>
          <w:b/>
          <w:bCs/>
        </w:rPr>
        <w:t>Figure 5E</w:t>
      </w:r>
      <w:r w:rsidRPr="00493C10">
        <w:rPr>
          <w:rFonts w:ascii="Arial" w:hAnsi="Arial" w:cs="Arial"/>
        </w:rPr>
        <w:t xml:space="preserve"> and </w:t>
      </w:r>
      <w:r w:rsidR="003E0301" w:rsidRPr="00C3441C">
        <w:rPr>
          <w:rFonts w:ascii="Arial" w:hAnsi="Arial" w:cs="Arial"/>
          <w:b/>
          <w:bCs/>
        </w:rPr>
        <w:t xml:space="preserve">Table </w:t>
      </w:r>
      <w:r w:rsidR="003A1CAE" w:rsidRPr="00C3441C">
        <w:rPr>
          <w:rFonts w:ascii="Arial" w:hAnsi="Arial" w:cs="Arial"/>
          <w:b/>
          <w:bCs/>
        </w:rPr>
        <w:t>S</w:t>
      </w:r>
      <w:r w:rsidR="003E0301" w:rsidRPr="00C3441C">
        <w:rPr>
          <w:rFonts w:ascii="Arial" w:hAnsi="Arial" w:cs="Arial"/>
          <w:b/>
          <w:bCs/>
        </w:rPr>
        <w:t>2</w:t>
      </w:r>
      <w:r w:rsidRPr="00493C10">
        <w:rPr>
          <w:rFonts w:ascii="Arial" w:hAnsi="Arial" w:cs="Arial"/>
        </w:rPr>
        <w:t xml:space="preserve">). </w:t>
      </w:r>
      <w:r w:rsidR="006107F2" w:rsidRPr="00493C10">
        <w:rPr>
          <w:rFonts w:ascii="Arial" w:hAnsi="Arial" w:cs="Arial"/>
        </w:rPr>
        <w:t>While slow gamma coupling was similar in both groups</w:t>
      </w:r>
      <w:r w:rsidRPr="00493C10">
        <w:rPr>
          <w:rFonts w:ascii="Arial" w:hAnsi="Arial" w:cs="Arial"/>
        </w:rPr>
        <w:t xml:space="preserve">, </w:t>
      </w:r>
      <w:r w:rsidR="006107F2" w:rsidRPr="00493C10">
        <w:rPr>
          <w:rFonts w:ascii="Arial" w:hAnsi="Arial" w:cs="Arial"/>
        </w:rPr>
        <w:t xml:space="preserve">deep cells exhibited stronger coupling to pyramidal and radiatum fast gammas, mid gamma, and ripple oscillations </w:t>
      </w:r>
      <w:r w:rsidRPr="00493C10">
        <w:rPr>
          <w:rFonts w:ascii="Arial" w:hAnsi="Arial" w:cs="Arial"/>
        </w:rPr>
        <w:t>(</w:t>
      </w:r>
      <w:r w:rsidR="003E0301" w:rsidRPr="00C3441C">
        <w:rPr>
          <w:rFonts w:ascii="Arial" w:hAnsi="Arial" w:cs="Arial"/>
          <w:b/>
          <w:bCs/>
        </w:rPr>
        <w:t xml:space="preserve">Table </w:t>
      </w:r>
      <w:r w:rsidR="00131097" w:rsidRPr="00C3441C">
        <w:rPr>
          <w:rFonts w:ascii="Arial" w:hAnsi="Arial" w:cs="Arial"/>
          <w:b/>
          <w:bCs/>
        </w:rPr>
        <w:t>S</w:t>
      </w:r>
      <w:r w:rsidR="003E0301" w:rsidRPr="00C3441C">
        <w:rPr>
          <w:rFonts w:ascii="Arial" w:hAnsi="Arial" w:cs="Arial"/>
          <w:b/>
          <w:bCs/>
        </w:rPr>
        <w:t>2</w:t>
      </w:r>
      <w:r w:rsidRPr="00493C10">
        <w:rPr>
          <w:rFonts w:ascii="Arial" w:hAnsi="Arial" w:cs="Arial"/>
        </w:rPr>
        <w:t>).</w:t>
      </w:r>
      <w:r w:rsidR="3878A308" w:rsidRPr="00493C10">
        <w:rPr>
          <w:rFonts w:ascii="Arial" w:hAnsi="Arial" w:cs="Arial"/>
        </w:rPr>
        <w:t xml:space="preserve"> </w:t>
      </w:r>
      <w:r w:rsidR="006107F2" w:rsidRPr="00493C10">
        <w:rPr>
          <w:rFonts w:ascii="Arial" w:hAnsi="Arial" w:cs="Arial"/>
        </w:rPr>
        <w:t xml:space="preserve">These findings highlight distinct firing properties </w:t>
      </w:r>
      <w:r w:rsidR="00204DD8" w:rsidRPr="00493C10">
        <w:rPr>
          <w:rFonts w:ascii="Arial" w:hAnsi="Arial" w:cs="Arial"/>
        </w:rPr>
        <w:t xml:space="preserve">along the radial axis </w:t>
      </w:r>
      <w:r w:rsidR="001F5949" w:rsidRPr="00493C10">
        <w:rPr>
          <w:rFonts w:ascii="Arial" w:hAnsi="Arial" w:cs="Arial"/>
        </w:rPr>
        <w:t xml:space="preserve">of the </w:t>
      </w:r>
      <w:r w:rsidR="006107F2" w:rsidRPr="00493C10">
        <w:rPr>
          <w:rFonts w:ascii="Arial" w:hAnsi="Arial" w:cs="Arial"/>
        </w:rPr>
        <w:t xml:space="preserve">CA1 pyramidal layer, underscoring the importance of </w:t>
      </w:r>
      <w:r w:rsidR="00D02EA7" w:rsidRPr="00493C10">
        <w:rPr>
          <w:rFonts w:ascii="Arial" w:hAnsi="Arial" w:cs="Arial"/>
        </w:rPr>
        <w:t>considering this</w:t>
      </w:r>
      <w:r w:rsidR="006107F2" w:rsidRPr="00493C10">
        <w:rPr>
          <w:rFonts w:ascii="Arial" w:hAnsi="Arial" w:cs="Arial"/>
        </w:rPr>
        <w:t xml:space="preserve"> </w:t>
      </w:r>
      <w:r w:rsidR="006664C9" w:rsidRPr="00493C10">
        <w:rPr>
          <w:rFonts w:ascii="Arial" w:hAnsi="Arial" w:cs="Arial"/>
        </w:rPr>
        <w:t xml:space="preserve">sublayer </w:t>
      </w:r>
      <w:r w:rsidR="00035B17" w:rsidRPr="00493C10">
        <w:rPr>
          <w:rFonts w:ascii="Arial" w:hAnsi="Arial" w:cs="Arial"/>
        </w:rPr>
        <w:t>heterogeneity</w:t>
      </w:r>
      <w:r w:rsidR="006107F2" w:rsidRPr="00493C10">
        <w:rPr>
          <w:rFonts w:ascii="Arial" w:hAnsi="Arial" w:cs="Arial"/>
        </w:rPr>
        <w:t>.</w:t>
      </w:r>
    </w:p>
    <w:p w14:paraId="5E58470A" w14:textId="77777777" w:rsidR="005E4DFF" w:rsidRPr="00BE2E9C" w:rsidRDefault="005E4DFF" w:rsidP="005E4DFF">
      <w:pPr>
        <w:spacing w:after="0" w:line="360" w:lineRule="auto"/>
        <w:rPr>
          <w:rFonts w:ascii="Times New Roman" w:eastAsia="Times New Roman" w:hAnsi="Times New Roman" w:cs="Times New Roman"/>
          <w:sz w:val="24"/>
          <w:szCs w:val="24"/>
        </w:rPr>
      </w:pPr>
    </w:p>
    <w:p w14:paraId="0079024B" w14:textId="2891B107" w:rsidR="002C61C7" w:rsidRPr="00C3441C" w:rsidRDefault="00113701" w:rsidP="00C3441C">
      <w:pPr>
        <w:pStyle w:val="Heading2"/>
      </w:pPr>
      <w:r w:rsidRPr="00C3441C">
        <w:t>CA1 interneuron</w:t>
      </w:r>
      <w:r w:rsidR="00C96F36" w:rsidRPr="00C3441C">
        <w:t xml:space="preserve"> firing behavior</w:t>
      </w:r>
      <w:r w:rsidRPr="00C3441C">
        <w:t xml:space="preserve"> </w:t>
      </w:r>
      <w:r w:rsidR="00582659" w:rsidRPr="00C3441C">
        <w:t>follows a</w:t>
      </w:r>
      <w:r w:rsidRPr="00C3441C">
        <w:t xml:space="preserve"> laminar organization</w:t>
      </w:r>
    </w:p>
    <w:p w14:paraId="55A12DE1" w14:textId="3EB1FA06" w:rsidR="00AE6CFE" w:rsidRPr="00C3441C" w:rsidRDefault="00301D72" w:rsidP="00C3441C">
      <w:pPr>
        <w:pStyle w:val="CommentText"/>
        <w:rPr>
          <w:rFonts w:ascii="Arial" w:hAnsi="Arial" w:cs="Arial"/>
        </w:rPr>
      </w:pPr>
      <w:r w:rsidRPr="00C3441C">
        <w:rPr>
          <w:rFonts w:ascii="Arial" w:hAnsi="Arial" w:cs="Arial"/>
        </w:rPr>
        <w:t xml:space="preserve">CA1 layers </w:t>
      </w:r>
      <w:r w:rsidR="008136EC" w:rsidRPr="00C3441C">
        <w:rPr>
          <w:rFonts w:ascii="Arial" w:hAnsi="Arial" w:cs="Arial"/>
        </w:rPr>
        <w:t>host</w:t>
      </w:r>
      <w:r w:rsidR="6C88B571" w:rsidRPr="00C3441C">
        <w:rPr>
          <w:rFonts w:ascii="Arial" w:hAnsi="Arial" w:cs="Arial"/>
        </w:rPr>
        <w:t xml:space="preserve"> </w:t>
      </w:r>
      <w:r w:rsidRPr="00C3441C">
        <w:rPr>
          <w:rFonts w:ascii="Arial" w:hAnsi="Arial" w:cs="Arial"/>
        </w:rPr>
        <w:t>high</w:t>
      </w:r>
      <w:r w:rsidR="3F148600" w:rsidRPr="00C3441C">
        <w:rPr>
          <w:rFonts w:ascii="Arial" w:hAnsi="Arial" w:cs="Arial"/>
        </w:rPr>
        <w:t>ly</w:t>
      </w:r>
      <w:r w:rsidRPr="00C3441C">
        <w:rPr>
          <w:rFonts w:ascii="Arial" w:hAnsi="Arial" w:cs="Arial"/>
        </w:rPr>
        <w:t xml:space="preserve"> divers</w:t>
      </w:r>
      <w:r w:rsidR="008136EC" w:rsidRPr="00C3441C">
        <w:rPr>
          <w:rFonts w:ascii="Arial" w:hAnsi="Arial" w:cs="Arial"/>
        </w:rPr>
        <w:t>e array</w:t>
      </w:r>
      <w:r w:rsidR="007741B9" w:rsidRPr="00C3441C">
        <w:rPr>
          <w:rFonts w:ascii="Arial" w:hAnsi="Arial" w:cs="Arial"/>
        </w:rPr>
        <w:t>s</w:t>
      </w:r>
      <w:r w:rsidRPr="00C3441C">
        <w:rPr>
          <w:rFonts w:ascii="Arial" w:hAnsi="Arial" w:cs="Arial"/>
        </w:rPr>
        <w:t xml:space="preserve"> of interneurons</w:t>
      </w:r>
      <w:r w:rsidR="00D56782" w:rsidRPr="00C3441C">
        <w:rPr>
          <w:rFonts w:ascii="Arial" w:hAnsi="Arial" w:cs="Arial"/>
          <w:vertAlign w:val="superscript"/>
        </w:rPr>
        <w:fldChar w:fldCharType="begin"/>
      </w:r>
      <w:r w:rsidR="00192CFC" w:rsidRPr="00C3441C">
        <w:rPr>
          <w:rFonts w:ascii="Arial" w:hAnsi="Arial" w:cs="Arial"/>
          <w:vertAlign w:val="superscript"/>
        </w:rPr>
        <w:instrText xml:space="preserve"> ADDIN ZOTERO_ITEM CSL_CITATION {"citationID":"a25u91smgld","properties":{"formattedCitation":"\\super 10,55,73,74\\nosupersub{}","plainCitation":"10,55,73,74","noteIndex":0},"citationItems":[{"id":1621,"uris":["http://zotero.org/users/2509932/items/HVAB8KGY"],"itemData":{"id":1621,"type":"article-journal","abstract":"Abstract\n            The mammalian forebrain is constructed from ensembles of neurons that form local microcircuits giving rise to the exquisite cognitive tasks the mammalian brain can perform. Hippocampal neuronal circuits comprise populations of relatively homogenous excitatory neurons, principal cells and exceedingly heterogeneous inhibitory neurons, the interneurons. Interneurons release GABA from their axon terminals and are capable of controlling excitability in every cellular compartment of principal cells and interneurons alike; thus, they provide a brake on excess activity, control the timing of neuronal discharge and provide modulation of synaptic transmission. The dendritic and axonal morphology of interneurons, as well as their afferent and efferent connections within hippocampal circuits, is central to their ability to differentially control excitability, in a cell-type- and compartment-specific manner. This review aims to provide an up-to-date compendium of described hippocampal interneuron subtypes, with respect to their morphology, connectivity, neurochemistry and physiology, a full understanding of which will in time help to explain the rich diversity of neuronal function.","container-title":"Cell and Tissue Research","DOI":"10.1007/s00441-018-2882-2","ISSN":"0302-766X, 1432-0878","issue":"3","journalAbbreviation":"Cell Tissue Res","language":"en","page":"619-641","source":"DOI.org (Crossref)","title":"Morphological diversity and connectivity of hippocampal interneurons","volume":"373","author":[{"family":"Booker","given":"Sam A."},{"family":"Vida","given":"Imre"}],"issued":{"date-parts":[["2018",9]]}}},{"id":1623,"uris":["http://zotero.org/users/2509932/items/8DLDNWCV"],"itemData":{"id":1623,"type":"article-journal","container-title":"Hippocampus","DOI":"10.1002/(SICI)1098-1063(1996)6:4&lt;347::AID-HIPO1&gt;3.0.CO;2-I","ISSN":"1050-9631","issue":"4","journalAbbreviation":"Hippocampus","language":"eng","note":"PMID: 8915675","page":"347-470","source":"PubMed","title":"Interneurons of the hippocampus","volume":"6","author":[{"family":"Freund","given":"T. F."},{"family":"Buzsáki","given":"G."}],"issued":{"date-parts":[["1996"]]}}},{"id":1306,"uris":["http://zotero.org/users/2509932/items/LHLADTNZ"],"itemData":{"id":1306,"type":"article-journal","abstract":"In the cerebral cortex, diverse types of neurons form intricate circuits and cooperate in time for the processing and storage of information. Recent advances reveal a spatiotemporal division of labor in cortical circuits, as exemplified in the CA1 hippocampal area. In particular, distinct GABAergic (γ-aminobutyric acid–releasing) cell types subdivide the surface of pyramidal cells and act in discrete time windows, either on the same or on different subcellular compartments. They also interact with glutamatergic pyramidal cell inputs in a domain-specific manner and support synaptic temporal dynamics, network oscillations, selection of cell assemblies, and the implementation of brain states. The spatiotemporal specializations in cortical circuits reveal that cellular diversity and temporal dynamics coemerged during evolution, providing a basis for cognitive behavior.","container-title":"Science","DOI":"10.1126/science.1149381","ISSN":"0036-8075, 1095-9203","issue":"5885","journalAbbreviation":"Science","language":"en","page":"53-57","source":"DOI.org (Crossref)","title":"Neuronal Diversity and Temporal Dynamics: The Unity of Hippocampal Circuit Operations","title-short":"Neuronal Diversity and Temporal Dynamics","volume":"321","author":[{"family":"Klausberger","given":"Thomas"},{"family":"Somogyi","given":"Peter"}],"issued":{"date-parts":[["2008",7,4]]}}},{"id":1603,"uris":["http://zotero.org/users/2509932/items/R2QVCJYI"],"itemData":{"id":1603,"type":"article-journal","abstract":"In the hippocampus GABAergic local circuit inhibitory interneurons represent only ~10–15% of the total neuronal population; however, their remarkable anatomical and physiological diversity allows them to regulate virtually all aspects of cellular and circuit function. Here we provide an overview of the current state of the field of interneuron research, focusing largely on the hippocampus. We discuss recent advances related to the various cell types, including their development and maturation, expression of subtype-specific voltage- and ligand-gated channels, and their roles in network oscillations. We also discuss recent technological advances and approaches that have permitted high-resolution, subtype-specific examination of their roles in numerous neural circuit disorders and the emerging therapeutic strategies to ameliorate such pathophysiological conditions. The ultimate goal of this review is not only to provide a touchstone for the current state of the field, but to help pave the way for future research by highlighting where gaps in our knowledge exist and how a complete appreciation of their roles will aid in future therapeutic strategies.","container-title":"Physiological Reviews","DOI":"10.1152/physrev.00007.2017","ISSN":"0031-9333, 1522-1210","issue":"4","journalAbbreviation":"Physiological Reviews","language":"en","page":"1619-1747","source":"DOI.org (Crossref)","title":"Hippocampal GABAergic Inhibitory Interneurons","volume":"97","author":[{"family":"Pelkey","given":"Kenneth A."},{"family":"Chittajallu","given":"Ramesh"},{"family":"Craig","given":"Michael T."},{"family":"Tricoire","given":"Ludovic"},{"family":"Wester","given":"Jason C."},{"family":"McBain","given":"Chris J."}],"issued":{"date-parts":[["2017",10,1]]}}}],"schema":"https://github.com/citation-style-language/schema/raw/master/csl-citation.json"} </w:instrText>
      </w:r>
      <w:r w:rsidR="00D56782" w:rsidRPr="00C3441C">
        <w:rPr>
          <w:rFonts w:ascii="Arial" w:hAnsi="Arial" w:cs="Arial"/>
          <w:vertAlign w:val="superscript"/>
        </w:rPr>
        <w:fldChar w:fldCharType="separate"/>
      </w:r>
      <w:r w:rsidR="00192CFC" w:rsidRPr="00C3441C">
        <w:rPr>
          <w:rFonts w:ascii="Arial" w:hAnsi="Arial" w:cs="Arial"/>
          <w:vertAlign w:val="superscript"/>
        </w:rPr>
        <w:t>10,55,73,74</w:t>
      </w:r>
      <w:r w:rsidR="00D56782" w:rsidRPr="00C3441C">
        <w:rPr>
          <w:rFonts w:ascii="Arial" w:hAnsi="Arial" w:cs="Arial"/>
          <w:vertAlign w:val="superscript"/>
        </w:rPr>
        <w:fldChar w:fldCharType="end"/>
      </w:r>
      <w:r w:rsidR="00D56782" w:rsidRPr="00C3441C">
        <w:rPr>
          <w:rFonts w:ascii="Arial" w:hAnsi="Arial" w:cs="Arial"/>
        </w:rPr>
        <w:t>.</w:t>
      </w:r>
      <w:r w:rsidR="00A71BA9" w:rsidRPr="00C3441C">
        <w:rPr>
          <w:rFonts w:ascii="Arial" w:hAnsi="Arial" w:cs="Arial"/>
        </w:rPr>
        <w:t xml:space="preserve"> </w:t>
      </w:r>
      <w:r w:rsidR="001D4A09">
        <w:rPr>
          <w:rFonts w:ascii="Arial" w:hAnsi="Arial" w:cs="Arial"/>
        </w:rPr>
        <w:t>U</w:t>
      </w:r>
      <w:r w:rsidR="0070704D" w:rsidRPr="00C3441C">
        <w:rPr>
          <w:rFonts w:ascii="Arial" w:hAnsi="Arial" w:cs="Arial"/>
        </w:rPr>
        <w:t>nlike</w:t>
      </w:r>
      <w:r w:rsidR="00E62C13" w:rsidRPr="00C3441C">
        <w:rPr>
          <w:rFonts w:ascii="Arial" w:hAnsi="Arial" w:cs="Arial"/>
        </w:rPr>
        <w:t xml:space="preserve"> the </w:t>
      </w:r>
      <w:r w:rsidR="00A71BA9" w:rsidRPr="00C3441C">
        <w:rPr>
          <w:rFonts w:ascii="Arial" w:hAnsi="Arial" w:cs="Arial"/>
        </w:rPr>
        <w:t>pyramidal layer</w:t>
      </w:r>
      <w:r w:rsidR="00AA02E4">
        <w:rPr>
          <w:rFonts w:ascii="Arial" w:hAnsi="Arial" w:cs="Arial"/>
        </w:rPr>
        <w:t>, which</w:t>
      </w:r>
      <w:r w:rsidR="0034392C" w:rsidRPr="00C3441C">
        <w:rPr>
          <w:rFonts w:ascii="Arial" w:hAnsi="Arial" w:cs="Arial"/>
        </w:rPr>
        <w:t xml:space="preserve"> </w:t>
      </w:r>
      <w:r w:rsidR="00A71BA9" w:rsidRPr="00C3441C">
        <w:rPr>
          <w:rFonts w:ascii="Arial" w:hAnsi="Arial" w:cs="Arial"/>
        </w:rPr>
        <w:t>contain</w:t>
      </w:r>
      <w:r w:rsidR="0070704D" w:rsidRPr="00C3441C">
        <w:rPr>
          <w:rFonts w:ascii="Arial" w:hAnsi="Arial" w:cs="Arial"/>
        </w:rPr>
        <w:t>s</w:t>
      </w:r>
      <w:r w:rsidR="00A71BA9" w:rsidRPr="00C3441C">
        <w:rPr>
          <w:rFonts w:ascii="Arial" w:hAnsi="Arial" w:cs="Arial"/>
        </w:rPr>
        <w:t xml:space="preserve"> the highest density of somata</w:t>
      </w:r>
      <w:r w:rsidR="00E62C13" w:rsidRPr="00C3441C">
        <w:rPr>
          <w:rFonts w:ascii="Arial" w:hAnsi="Arial" w:cs="Arial"/>
        </w:rPr>
        <w:t>,</w:t>
      </w:r>
      <w:r w:rsidR="004009EC" w:rsidRPr="00C3441C">
        <w:rPr>
          <w:rFonts w:ascii="Arial" w:hAnsi="Arial" w:cs="Arial"/>
        </w:rPr>
        <w:t xml:space="preserve"> </w:t>
      </w:r>
      <w:r w:rsidR="00A71BA9" w:rsidRPr="00C3441C">
        <w:rPr>
          <w:rFonts w:ascii="Arial" w:hAnsi="Arial" w:cs="Arial"/>
        </w:rPr>
        <w:t xml:space="preserve">the radiatum and lacunosum-moleculare layers </w:t>
      </w:r>
      <w:r w:rsidR="006C4D0D" w:rsidRPr="00C3441C">
        <w:rPr>
          <w:rFonts w:ascii="Arial" w:hAnsi="Arial" w:cs="Arial"/>
        </w:rPr>
        <w:t>have</w:t>
      </w:r>
      <w:r w:rsidR="00C23612" w:rsidRPr="00C3441C">
        <w:rPr>
          <w:rFonts w:ascii="Arial" w:hAnsi="Arial" w:cs="Arial"/>
        </w:rPr>
        <w:t xml:space="preserve"> </w:t>
      </w:r>
      <w:r w:rsidR="00E62C13" w:rsidRPr="00C3441C">
        <w:rPr>
          <w:rFonts w:ascii="Arial" w:hAnsi="Arial" w:cs="Arial"/>
        </w:rPr>
        <w:t>sparse</w:t>
      </w:r>
      <w:r w:rsidR="00A71BA9" w:rsidRPr="00C3441C">
        <w:rPr>
          <w:rFonts w:ascii="Arial" w:hAnsi="Arial" w:cs="Arial"/>
        </w:rPr>
        <w:t xml:space="preserve"> interneuron populations</w:t>
      </w:r>
      <w:r w:rsidR="00630752" w:rsidRPr="00C3441C">
        <w:rPr>
          <w:rFonts w:ascii="Arial" w:hAnsi="Arial" w:cs="Arial"/>
        </w:rPr>
        <w:t xml:space="preserve">. This </w:t>
      </w:r>
      <w:r w:rsidR="00770DC5" w:rsidRPr="00C3441C">
        <w:rPr>
          <w:rFonts w:ascii="Arial" w:hAnsi="Arial" w:cs="Arial"/>
        </w:rPr>
        <w:t xml:space="preserve">anatomical </w:t>
      </w:r>
      <w:r w:rsidR="00630752" w:rsidRPr="00C3441C">
        <w:rPr>
          <w:rFonts w:ascii="Arial" w:hAnsi="Arial" w:cs="Arial"/>
        </w:rPr>
        <w:t xml:space="preserve">sparsity </w:t>
      </w:r>
      <w:r w:rsidR="00567880" w:rsidRPr="00C3441C">
        <w:rPr>
          <w:rFonts w:ascii="Arial" w:hAnsi="Arial" w:cs="Arial"/>
        </w:rPr>
        <w:t>impose</w:t>
      </w:r>
      <w:r w:rsidR="00630752" w:rsidRPr="00C3441C">
        <w:rPr>
          <w:rFonts w:ascii="Arial" w:hAnsi="Arial" w:cs="Arial"/>
        </w:rPr>
        <w:t>s a</w:t>
      </w:r>
      <w:r w:rsidR="009E5175" w:rsidRPr="00C3441C">
        <w:rPr>
          <w:rFonts w:ascii="Arial" w:hAnsi="Arial" w:cs="Arial"/>
        </w:rPr>
        <w:t xml:space="preserve"> </w:t>
      </w:r>
      <w:r w:rsidR="00C5512A" w:rsidRPr="00C3441C">
        <w:rPr>
          <w:rFonts w:ascii="Arial" w:hAnsi="Arial" w:cs="Arial"/>
        </w:rPr>
        <w:t>s</w:t>
      </w:r>
      <w:r w:rsidR="00630752" w:rsidRPr="00C3441C">
        <w:rPr>
          <w:rFonts w:ascii="Arial" w:hAnsi="Arial" w:cs="Arial"/>
        </w:rPr>
        <w:t xml:space="preserve">ignificant </w:t>
      </w:r>
      <w:r w:rsidR="00C5512A" w:rsidRPr="00C3441C">
        <w:rPr>
          <w:rFonts w:ascii="Arial" w:hAnsi="Arial" w:cs="Arial"/>
        </w:rPr>
        <w:t xml:space="preserve">challenge for </w:t>
      </w:r>
      <w:r w:rsidR="00C5512A" w:rsidRPr="00452F95">
        <w:rPr>
          <w:rFonts w:ascii="Arial" w:hAnsi="Arial" w:cs="Arial"/>
          <w:i/>
          <w:iCs/>
        </w:rPr>
        <w:t>in vivo</w:t>
      </w:r>
      <w:r w:rsidR="00C5512A" w:rsidRPr="00C3441C">
        <w:rPr>
          <w:rFonts w:ascii="Arial" w:hAnsi="Arial" w:cs="Arial"/>
        </w:rPr>
        <w:t xml:space="preserve"> </w:t>
      </w:r>
      <w:r w:rsidR="00D235B8" w:rsidRPr="00C3441C">
        <w:rPr>
          <w:rFonts w:ascii="Arial" w:hAnsi="Arial" w:cs="Arial"/>
        </w:rPr>
        <w:t>electrophysiological</w:t>
      </w:r>
      <w:r w:rsidR="00C5512A" w:rsidRPr="00C3441C" w:rsidDel="0011369D">
        <w:rPr>
          <w:rFonts w:ascii="Arial" w:hAnsi="Arial" w:cs="Arial"/>
        </w:rPr>
        <w:t xml:space="preserve"> </w:t>
      </w:r>
      <w:r w:rsidR="00C5512A" w:rsidRPr="00C3441C">
        <w:rPr>
          <w:rFonts w:ascii="Arial" w:hAnsi="Arial" w:cs="Arial"/>
        </w:rPr>
        <w:t>recordings</w:t>
      </w:r>
      <w:r w:rsidR="006601C1" w:rsidRPr="00C3441C">
        <w:rPr>
          <w:rFonts w:ascii="Arial" w:hAnsi="Arial" w:cs="Arial"/>
        </w:rPr>
        <w:t xml:space="preserve">, </w:t>
      </w:r>
      <w:r w:rsidR="00B17057">
        <w:rPr>
          <w:rFonts w:ascii="Arial" w:hAnsi="Arial" w:cs="Arial"/>
        </w:rPr>
        <w:t xml:space="preserve">contributing </w:t>
      </w:r>
      <w:r w:rsidR="006601C1" w:rsidRPr="00C3441C">
        <w:rPr>
          <w:rFonts w:ascii="Arial" w:hAnsi="Arial" w:cs="Arial"/>
        </w:rPr>
        <w:t xml:space="preserve">to </w:t>
      </w:r>
      <w:r w:rsidR="00B17057">
        <w:rPr>
          <w:rFonts w:ascii="Arial" w:hAnsi="Arial" w:cs="Arial"/>
        </w:rPr>
        <w:t>our</w:t>
      </w:r>
      <w:r w:rsidR="006601C1" w:rsidRPr="00C3441C">
        <w:rPr>
          <w:rFonts w:ascii="Arial" w:hAnsi="Arial" w:cs="Arial"/>
        </w:rPr>
        <w:t xml:space="preserve"> </w:t>
      </w:r>
      <w:r w:rsidR="0070704D" w:rsidRPr="00C3441C">
        <w:rPr>
          <w:rFonts w:ascii="Arial" w:hAnsi="Arial" w:cs="Arial"/>
        </w:rPr>
        <w:t xml:space="preserve">limited understanding of their </w:t>
      </w:r>
      <w:r w:rsidR="00050F06" w:rsidRPr="00C3441C">
        <w:rPr>
          <w:rFonts w:ascii="Arial" w:hAnsi="Arial" w:cs="Arial"/>
        </w:rPr>
        <w:t xml:space="preserve">spiking </w:t>
      </w:r>
      <w:r w:rsidR="0070704D" w:rsidRPr="00C3441C">
        <w:rPr>
          <w:rFonts w:ascii="Arial" w:hAnsi="Arial" w:cs="Arial"/>
        </w:rPr>
        <w:t>dynamics.</w:t>
      </w:r>
      <w:r w:rsidR="00452CA0" w:rsidRPr="00C3441C">
        <w:rPr>
          <w:rFonts w:ascii="Arial" w:hAnsi="Arial" w:cs="Arial"/>
        </w:rPr>
        <w:t xml:space="preserve"> </w:t>
      </w:r>
      <w:r w:rsidR="00B17057">
        <w:rPr>
          <w:rFonts w:ascii="Arial" w:hAnsi="Arial" w:cs="Arial"/>
        </w:rPr>
        <w:t xml:space="preserve">Using </w:t>
      </w:r>
      <w:r w:rsidR="007D1BAE">
        <w:rPr>
          <w:rFonts w:ascii="Arial" w:hAnsi="Arial" w:cs="Arial"/>
        </w:rPr>
        <w:t>our embedding approach</w:t>
      </w:r>
      <w:r w:rsidR="00B17057">
        <w:rPr>
          <w:rFonts w:ascii="Arial" w:hAnsi="Arial" w:cs="Arial"/>
        </w:rPr>
        <w:t xml:space="preserve">, we </w:t>
      </w:r>
      <w:r w:rsidR="00FE4A25" w:rsidRPr="00C3441C">
        <w:rPr>
          <w:rFonts w:ascii="Arial" w:hAnsi="Arial" w:cs="Arial"/>
        </w:rPr>
        <w:t>classif</w:t>
      </w:r>
      <w:r w:rsidR="00B17057">
        <w:rPr>
          <w:rFonts w:ascii="Arial" w:hAnsi="Arial" w:cs="Arial"/>
        </w:rPr>
        <w:t>ied</w:t>
      </w:r>
      <w:r w:rsidR="00DF7C96" w:rsidRPr="00C3441C" w:rsidDel="007D1BAE">
        <w:rPr>
          <w:rFonts w:ascii="Arial" w:hAnsi="Arial" w:cs="Arial"/>
        </w:rPr>
        <w:t xml:space="preserve"> interneurons </w:t>
      </w:r>
      <w:r w:rsidR="00F41124" w:rsidRPr="00C3441C" w:rsidDel="007D1BAE">
        <w:rPr>
          <w:rFonts w:ascii="Arial" w:hAnsi="Arial" w:cs="Arial"/>
        </w:rPr>
        <w:t xml:space="preserve">in </w:t>
      </w:r>
      <w:r w:rsidR="00CC5857" w:rsidRPr="00C3441C">
        <w:rPr>
          <w:rFonts w:ascii="Arial" w:hAnsi="Arial" w:cs="Arial"/>
        </w:rPr>
        <w:t xml:space="preserve">our tetrode dataset </w:t>
      </w:r>
      <w:r w:rsidR="00BE7430" w:rsidRPr="00C3441C">
        <w:rPr>
          <w:rFonts w:ascii="Arial" w:hAnsi="Arial" w:cs="Arial"/>
        </w:rPr>
        <w:t xml:space="preserve">by their somatic </w:t>
      </w:r>
      <w:r w:rsidR="00D06682" w:rsidRPr="00C3441C" w:rsidDel="007D1BAE">
        <w:rPr>
          <w:rFonts w:ascii="Arial" w:hAnsi="Arial" w:cs="Arial"/>
        </w:rPr>
        <w:t>layer</w:t>
      </w:r>
      <w:r w:rsidR="00F41124" w:rsidRPr="00C3441C" w:rsidDel="007D1BAE">
        <w:rPr>
          <w:rFonts w:ascii="Arial" w:hAnsi="Arial" w:cs="Arial"/>
        </w:rPr>
        <w:t xml:space="preserve"> </w:t>
      </w:r>
      <w:r w:rsidR="00CC5857" w:rsidRPr="00C3441C">
        <w:rPr>
          <w:rFonts w:ascii="Arial" w:hAnsi="Arial" w:cs="Arial"/>
        </w:rPr>
        <w:t>(</w:t>
      </w:r>
      <w:r w:rsidR="00CC5857" w:rsidRPr="00452F95">
        <w:rPr>
          <w:rFonts w:ascii="Arial" w:hAnsi="Arial" w:cs="Arial"/>
          <w:b/>
          <w:bCs/>
        </w:rPr>
        <w:t>Figure 6A</w:t>
      </w:r>
      <w:r w:rsidR="00CC5857" w:rsidRPr="00C3441C">
        <w:rPr>
          <w:rFonts w:ascii="Arial" w:hAnsi="Arial" w:cs="Arial"/>
        </w:rPr>
        <w:t>).</w:t>
      </w:r>
      <w:r w:rsidR="00921ADC" w:rsidRPr="00C3441C">
        <w:rPr>
          <w:rFonts w:ascii="Arial" w:hAnsi="Arial" w:cs="Arial"/>
        </w:rPr>
        <w:t xml:space="preserve"> </w:t>
      </w:r>
      <w:r w:rsidR="00DD4A0C" w:rsidRPr="00C3441C">
        <w:rPr>
          <w:rFonts w:ascii="Arial" w:hAnsi="Arial" w:cs="Arial"/>
        </w:rPr>
        <w:t xml:space="preserve">In addition to </w:t>
      </w:r>
      <w:r w:rsidR="002514E9" w:rsidRPr="00C3441C">
        <w:rPr>
          <w:rFonts w:ascii="Arial" w:hAnsi="Arial" w:cs="Arial"/>
        </w:rPr>
        <w:t xml:space="preserve">389 </w:t>
      </w:r>
      <w:r w:rsidR="00DD4A0C" w:rsidRPr="00C3441C">
        <w:rPr>
          <w:rFonts w:ascii="Arial" w:hAnsi="Arial" w:cs="Arial"/>
        </w:rPr>
        <w:t xml:space="preserve">interneurons </w:t>
      </w:r>
      <w:r w:rsidR="00DF33FC" w:rsidRPr="00C3441C">
        <w:rPr>
          <w:rFonts w:ascii="Arial" w:hAnsi="Arial" w:cs="Arial"/>
        </w:rPr>
        <w:t xml:space="preserve">recorded </w:t>
      </w:r>
      <w:r w:rsidR="00DD4A0C" w:rsidRPr="00C3441C">
        <w:rPr>
          <w:rFonts w:ascii="Arial" w:hAnsi="Arial" w:cs="Arial"/>
        </w:rPr>
        <w:t>in the pyramidal layer, we identified 176 and 69 interneurons in the radiatum and lacunosum-moleculare layers, respectively (</w:t>
      </w:r>
      <w:r w:rsidR="00DD4A0C" w:rsidRPr="00452F95">
        <w:rPr>
          <w:rFonts w:ascii="Arial" w:hAnsi="Arial" w:cs="Arial"/>
          <w:b/>
          <w:bCs/>
        </w:rPr>
        <w:t>Figure 6B</w:t>
      </w:r>
      <w:r w:rsidR="00DD4A0C" w:rsidRPr="00C3441C">
        <w:rPr>
          <w:rFonts w:ascii="Arial" w:hAnsi="Arial" w:cs="Arial"/>
        </w:rPr>
        <w:t xml:space="preserve">). </w:t>
      </w:r>
      <w:r w:rsidR="004F24EF" w:rsidRPr="00C3441C">
        <w:rPr>
          <w:rFonts w:ascii="Arial" w:hAnsi="Arial" w:cs="Arial"/>
        </w:rPr>
        <w:t>B</w:t>
      </w:r>
      <w:r w:rsidR="00645AC8" w:rsidRPr="00C3441C">
        <w:rPr>
          <w:rFonts w:ascii="Arial" w:hAnsi="Arial" w:cs="Arial"/>
        </w:rPr>
        <w:t xml:space="preserve">y </w:t>
      </w:r>
      <w:r w:rsidR="00AB4A2E" w:rsidRPr="00C3441C">
        <w:rPr>
          <w:rFonts w:ascii="Arial" w:hAnsi="Arial" w:cs="Arial"/>
        </w:rPr>
        <w:t xml:space="preserve">optogenetically </w:t>
      </w:r>
      <w:r w:rsidR="00645AC8" w:rsidRPr="00C3441C">
        <w:rPr>
          <w:rFonts w:ascii="Arial" w:hAnsi="Arial" w:cs="Arial"/>
        </w:rPr>
        <w:t xml:space="preserve">targeting CA3 versus EC inputs </w:t>
      </w:r>
      <w:r w:rsidR="00B578A6">
        <w:rPr>
          <w:rFonts w:ascii="Arial" w:hAnsi="Arial" w:cs="Arial"/>
        </w:rPr>
        <w:t xml:space="preserve">using </w:t>
      </w:r>
      <w:r w:rsidR="001046FA" w:rsidRPr="00C3441C">
        <w:rPr>
          <w:rFonts w:ascii="Arial" w:hAnsi="Arial" w:cs="Arial"/>
        </w:rPr>
        <w:t>Channelr</w:t>
      </w:r>
      <w:r w:rsidR="00A449CE" w:rsidRPr="00C3441C">
        <w:rPr>
          <w:rFonts w:ascii="Arial" w:hAnsi="Arial" w:cs="Arial"/>
        </w:rPr>
        <w:t>h</w:t>
      </w:r>
      <w:r w:rsidR="001046FA" w:rsidRPr="00C3441C">
        <w:rPr>
          <w:rFonts w:ascii="Arial" w:hAnsi="Arial" w:cs="Arial"/>
        </w:rPr>
        <w:t>odosin-2</w:t>
      </w:r>
      <w:r w:rsidR="007151A1">
        <w:rPr>
          <w:rFonts w:ascii="Arial" w:hAnsi="Arial" w:cs="Arial"/>
        </w:rPr>
        <w:t xml:space="preserve"> </w:t>
      </w:r>
      <w:r w:rsidR="00C23210" w:rsidRPr="00C3441C">
        <w:rPr>
          <w:rFonts w:ascii="Arial" w:hAnsi="Arial" w:cs="Arial"/>
        </w:rPr>
        <w:t xml:space="preserve">in </w:t>
      </w:r>
      <w:r w:rsidR="006A352D" w:rsidRPr="00C3441C">
        <w:rPr>
          <w:rFonts w:ascii="Arial" w:hAnsi="Arial" w:cs="Arial"/>
        </w:rPr>
        <w:t>some of these</w:t>
      </w:r>
      <w:r w:rsidR="00C23210" w:rsidRPr="00C3441C">
        <w:rPr>
          <w:rFonts w:ascii="Arial" w:hAnsi="Arial" w:cs="Arial"/>
        </w:rPr>
        <w:t xml:space="preserve"> mice</w:t>
      </w:r>
      <w:r w:rsidR="00645AC8" w:rsidRPr="00C3441C">
        <w:rPr>
          <w:rFonts w:ascii="Arial" w:hAnsi="Arial" w:cs="Arial"/>
        </w:rPr>
        <w:t xml:space="preserve">, we confirmed </w:t>
      </w:r>
      <w:r w:rsidR="00AB4A2E" w:rsidRPr="00C3441C">
        <w:rPr>
          <w:rFonts w:ascii="Arial" w:hAnsi="Arial" w:cs="Arial"/>
        </w:rPr>
        <w:t xml:space="preserve">that </w:t>
      </w:r>
      <w:r w:rsidR="00594BD1" w:rsidRPr="00C3441C">
        <w:rPr>
          <w:rFonts w:ascii="Arial" w:hAnsi="Arial" w:cs="Arial"/>
        </w:rPr>
        <w:t xml:space="preserve">the </w:t>
      </w:r>
      <w:r w:rsidR="00F43BD3" w:rsidRPr="00C3441C">
        <w:rPr>
          <w:rFonts w:ascii="Arial" w:hAnsi="Arial" w:cs="Arial"/>
        </w:rPr>
        <w:t>interneuron</w:t>
      </w:r>
      <w:r w:rsidR="00BB34AA">
        <w:rPr>
          <w:rFonts w:ascii="Arial" w:hAnsi="Arial" w:cs="Arial"/>
        </w:rPr>
        <w:t>s</w:t>
      </w:r>
      <w:r w:rsidR="00AB4A2E" w:rsidRPr="00C3441C">
        <w:rPr>
          <w:rFonts w:ascii="Arial" w:hAnsi="Arial" w:cs="Arial"/>
        </w:rPr>
        <w:t xml:space="preserve"> </w:t>
      </w:r>
      <w:r w:rsidR="00B95CB8" w:rsidRPr="00C3441C">
        <w:rPr>
          <w:rFonts w:ascii="Arial" w:hAnsi="Arial" w:cs="Arial"/>
        </w:rPr>
        <w:t xml:space="preserve">recorded </w:t>
      </w:r>
      <w:r w:rsidR="00292900" w:rsidRPr="00C3441C">
        <w:rPr>
          <w:rFonts w:ascii="Arial" w:hAnsi="Arial" w:cs="Arial"/>
        </w:rPr>
        <w:t xml:space="preserve">in these layers </w:t>
      </w:r>
      <w:r w:rsidR="00F43BD3" w:rsidRPr="00C3441C">
        <w:rPr>
          <w:rFonts w:ascii="Arial" w:hAnsi="Arial" w:cs="Arial"/>
        </w:rPr>
        <w:t>receive</w:t>
      </w:r>
      <w:r w:rsidR="00AB4A2E" w:rsidRPr="00C3441C">
        <w:rPr>
          <w:rFonts w:ascii="Arial" w:hAnsi="Arial" w:cs="Arial"/>
        </w:rPr>
        <w:t xml:space="preserve"> </w:t>
      </w:r>
      <w:r w:rsidR="00E91174" w:rsidRPr="00C3441C">
        <w:rPr>
          <w:rFonts w:ascii="Arial" w:hAnsi="Arial" w:cs="Arial"/>
        </w:rPr>
        <w:t xml:space="preserve">distinct, </w:t>
      </w:r>
      <w:r w:rsidR="00AB4A2E" w:rsidRPr="00C3441C">
        <w:rPr>
          <w:rFonts w:ascii="Arial" w:hAnsi="Arial" w:cs="Arial"/>
        </w:rPr>
        <w:t xml:space="preserve">radially organized </w:t>
      </w:r>
      <w:r w:rsidR="00A449CE" w:rsidRPr="00C3441C">
        <w:rPr>
          <w:rFonts w:ascii="Arial" w:hAnsi="Arial" w:cs="Arial"/>
        </w:rPr>
        <w:t xml:space="preserve">upstream </w:t>
      </w:r>
      <w:r w:rsidR="00AB4A2E" w:rsidRPr="00C3441C">
        <w:rPr>
          <w:rFonts w:ascii="Arial" w:hAnsi="Arial" w:cs="Arial"/>
        </w:rPr>
        <w:t>inputs</w:t>
      </w:r>
      <w:r w:rsidR="00CD3CD8" w:rsidRPr="00C3441C">
        <w:rPr>
          <w:rFonts w:ascii="Arial" w:hAnsi="Arial" w:cs="Arial"/>
        </w:rPr>
        <w:t xml:space="preserve"> </w:t>
      </w:r>
      <w:r w:rsidR="00AB123A" w:rsidRPr="00C3441C">
        <w:rPr>
          <w:rFonts w:ascii="Arial" w:hAnsi="Arial" w:cs="Arial"/>
        </w:rPr>
        <w:t>(</w:t>
      </w:r>
      <w:r w:rsidR="00AB123A" w:rsidRPr="006F7C85">
        <w:rPr>
          <w:rFonts w:ascii="Arial" w:hAnsi="Arial" w:cs="Arial"/>
          <w:b/>
          <w:bCs/>
        </w:rPr>
        <w:t xml:space="preserve">Figure </w:t>
      </w:r>
      <w:r w:rsidR="000C4120" w:rsidRPr="006F7C85">
        <w:rPr>
          <w:rFonts w:ascii="Arial" w:hAnsi="Arial" w:cs="Arial"/>
          <w:b/>
          <w:bCs/>
        </w:rPr>
        <w:t>6C</w:t>
      </w:r>
      <w:r w:rsidR="007D125B" w:rsidRPr="006F7C85">
        <w:rPr>
          <w:rFonts w:ascii="Arial" w:hAnsi="Arial" w:cs="Arial"/>
          <w:b/>
          <w:bCs/>
        </w:rPr>
        <w:t>-E</w:t>
      </w:r>
      <w:r w:rsidR="00AB123A" w:rsidRPr="00C3441C">
        <w:rPr>
          <w:rFonts w:ascii="Arial" w:hAnsi="Arial" w:cs="Arial"/>
        </w:rPr>
        <w:t>)</w:t>
      </w:r>
      <w:r w:rsidR="005E70F8" w:rsidRPr="006F7C85">
        <w:rPr>
          <w:rFonts w:ascii="Arial" w:hAnsi="Arial" w:cs="Arial"/>
          <w:vertAlign w:val="superscript"/>
        </w:rPr>
        <w:fldChar w:fldCharType="begin"/>
      </w:r>
      <w:r w:rsidR="00DE7FAF" w:rsidRPr="006F7C85">
        <w:rPr>
          <w:rFonts w:ascii="Arial" w:hAnsi="Arial" w:cs="Arial"/>
          <w:vertAlign w:val="superscript"/>
        </w:rPr>
        <w:instrText xml:space="preserve"> ADDIN ZOTERO_ITEM CSL_CITATION {"citationID":"a1ksvvtu9g8","properties":{"formattedCitation":"\\super 75\\nosupersub{}","plainCitation":"75","noteIndex":0},"citationItems":[{"id":7,"uris":["http://zotero.org/users/2509932/items/58D6QH8G"],"itemData":{"id":7,"type":"article-journal","container-title":"The Journal of Physiology","DOI":"10.1113/jphysiol.2004.078915","ISSN":"00223751","issue":"1","language":"en","page":"9-26","source":"CrossRef","title":"Defined types of cortical interneurone structure space and spike timing in the hippocampus: Interneurones structure space and spike timing in the hippocampus","title-short":"Defined types of cortical interneurone structure space and spike timing in the hippocampus","volume":"562","author":[{"family":"Somogyi","given":"Peter"},{"family":"Klausberger","given":"Thomas"}],"issued":{"date-parts":[["2005",1,1]]}}}],"schema":"https://github.com/citation-style-language/schema/raw/master/csl-citation.json"} </w:instrText>
      </w:r>
      <w:r w:rsidR="005E70F8" w:rsidRPr="006F7C85">
        <w:rPr>
          <w:rFonts w:ascii="Arial" w:hAnsi="Arial" w:cs="Arial"/>
          <w:vertAlign w:val="superscript"/>
        </w:rPr>
        <w:fldChar w:fldCharType="separate"/>
      </w:r>
      <w:r w:rsidR="00DE7FAF" w:rsidRPr="006F7C85">
        <w:rPr>
          <w:rFonts w:ascii="Arial" w:hAnsi="Arial" w:cs="Arial"/>
          <w:vertAlign w:val="superscript"/>
        </w:rPr>
        <w:t>75</w:t>
      </w:r>
      <w:r w:rsidR="005E70F8" w:rsidRPr="006F7C85">
        <w:rPr>
          <w:rFonts w:ascii="Arial" w:hAnsi="Arial" w:cs="Arial"/>
          <w:vertAlign w:val="superscript"/>
        </w:rPr>
        <w:fldChar w:fldCharType="end"/>
      </w:r>
      <w:r w:rsidR="00AB4A2E" w:rsidRPr="00C3441C">
        <w:rPr>
          <w:rFonts w:ascii="Arial" w:hAnsi="Arial" w:cs="Arial"/>
        </w:rPr>
        <w:t xml:space="preserve">. </w:t>
      </w:r>
      <w:r w:rsidR="00372D08">
        <w:rPr>
          <w:rFonts w:ascii="Arial" w:hAnsi="Arial" w:cs="Arial"/>
        </w:rPr>
        <w:t>Specifically</w:t>
      </w:r>
      <w:r w:rsidR="00AB4A2E" w:rsidRPr="00C3441C">
        <w:rPr>
          <w:rFonts w:ascii="Arial" w:hAnsi="Arial" w:cs="Arial"/>
        </w:rPr>
        <w:t>,</w:t>
      </w:r>
      <w:r w:rsidR="00C65080" w:rsidRPr="00C3441C" w:rsidDel="00372D08">
        <w:rPr>
          <w:rFonts w:ascii="Arial" w:hAnsi="Arial" w:cs="Arial"/>
        </w:rPr>
        <w:t xml:space="preserve"> </w:t>
      </w:r>
      <w:r w:rsidR="00ED12E8" w:rsidRPr="00C3441C">
        <w:rPr>
          <w:rFonts w:ascii="Arial" w:hAnsi="Arial" w:cs="Arial"/>
        </w:rPr>
        <w:t xml:space="preserve">optogenetic </w:t>
      </w:r>
      <w:r w:rsidR="004E23E7" w:rsidRPr="00C3441C">
        <w:rPr>
          <w:rFonts w:ascii="Arial" w:hAnsi="Arial" w:cs="Arial"/>
        </w:rPr>
        <w:t xml:space="preserve">stimulation of CA3 </w:t>
      </w:r>
      <w:r w:rsidR="001869D5" w:rsidRPr="00C3441C">
        <w:rPr>
          <w:rFonts w:ascii="Arial" w:hAnsi="Arial" w:cs="Arial"/>
        </w:rPr>
        <w:t>terminals</w:t>
      </w:r>
      <w:r w:rsidR="004E23E7" w:rsidRPr="00C3441C">
        <w:rPr>
          <w:rFonts w:ascii="Arial" w:hAnsi="Arial" w:cs="Arial"/>
        </w:rPr>
        <w:t xml:space="preserve"> </w:t>
      </w:r>
      <w:r w:rsidR="00C65080" w:rsidRPr="00C3441C">
        <w:rPr>
          <w:rFonts w:ascii="Arial" w:hAnsi="Arial" w:cs="Arial"/>
        </w:rPr>
        <w:t>s</w:t>
      </w:r>
      <w:r w:rsidR="001A3857" w:rsidRPr="00C3441C">
        <w:rPr>
          <w:rFonts w:ascii="Arial" w:hAnsi="Arial" w:cs="Arial"/>
        </w:rPr>
        <w:t>trongly</w:t>
      </w:r>
      <w:r w:rsidR="006A2A38" w:rsidRPr="00C3441C">
        <w:rPr>
          <w:rFonts w:ascii="Arial" w:hAnsi="Arial" w:cs="Arial"/>
        </w:rPr>
        <w:t xml:space="preserve"> entrained interneurons in</w:t>
      </w:r>
      <w:r w:rsidR="006A2A38" w:rsidRPr="00C3441C" w:rsidDel="00727B63">
        <w:rPr>
          <w:rFonts w:ascii="Arial" w:hAnsi="Arial" w:cs="Arial"/>
        </w:rPr>
        <w:t xml:space="preserve"> </w:t>
      </w:r>
      <w:r w:rsidR="006A2A38" w:rsidRPr="00C3441C">
        <w:rPr>
          <w:rFonts w:ascii="Arial" w:hAnsi="Arial" w:cs="Arial"/>
        </w:rPr>
        <w:t>radiatum</w:t>
      </w:r>
      <w:r w:rsidR="00BA26CE" w:rsidRPr="00C3441C">
        <w:rPr>
          <w:rFonts w:ascii="Arial" w:hAnsi="Arial" w:cs="Arial"/>
        </w:rPr>
        <w:t xml:space="preserve"> </w:t>
      </w:r>
      <w:r w:rsidR="00995F6C" w:rsidRPr="00C3441C">
        <w:rPr>
          <w:rFonts w:ascii="Arial" w:hAnsi="Arial" w:cs="Arial"/>
        </w:rPr>
        <w:t>(</w:t>
      </w:r>
      <w:r w:rsidR="00BA26CE" w:rsidRPr="00C3441C">
        <w:rPr>
          <w:rFonts w:ascii="Arial" w:hAnsi="Arial" w:cs="Arial"/>
        </w:rPr>
        <w:t xml:space="preserve">and </w:t>
      </w:r>
      <w:r w:rsidR="00995F6C" w:rsidRPr="00C3441C">
        <w:rPr>
          <w:rFonts w:ascii="Arial" w:hAnsi="Arial" w:cs="Arial"/>
        </w:rPr>
        <w:t xml:space="preserve">stratum </w:t>
      </w:r>
      <w:r w:rsidR="00BA26CE" w:rsidRPr="00C3441C">
        <w:rPr>
          <w:rFonts w:ascii="Arial" w:hAnsi="Arial" w:cs="Arial"/>
        </w:rPr>
        <w:t>pyramidale</w:t>
      </w:r>
      <w:r w:rsidR="00995F6C" w:rsidRPr="00C3441C">
        <w:rPr>
          <w:rFonts w:ascii="Arial" w:hAnsi="Arial" w:cs="Arial"/>
        </w:rPr>
        <w:t>)</w:t>
      </w:r>
      <w:r w:rsidR="001A3857" w:rsidRPr="00C3441C">
        <w:rPr>
          <w:rFonts w:ascii="Arial" w:hAnsi="Arial" w:cs="Arial"/>
        </w:rPr>
        <w:t xml:space="preserve"> with </w:t>
      </w:r>
      <w:r w:rsidR="00781246">
        <w:rPr>
          <w:rFonts w:ascii="Arial" w:hAnsi="Arial" w:cs="Arial"/>
        </w:rPr>
        <w:t>minimal</w:t>
      </w:r>
      <w:r w:rsidR="00602982" w:rsidRPr="00C3441C">
        <w:rPr>
          <w:rFonts w:ascii="Arial" w:hAnsi="Arial" w:cs="Arial"/>
        </w:rPr>
        <w:t xml:space="preserve"> </w:t>
      </w:r>
      <w:r w:rsidR="001A3857" w:rsidRPr="00C3441C">
        <w:rPr>
          <w:rFonts w:ascii="Arial" w:hAnsi="Arial" w:cs="Arial"/>
        </w:rPr>
        <w:t xml:space="preserve">effect </w:t>
      </w:r>
      <w:r w:rsidR="00B12715" w:rsidRPr="00C3441C">
        <w:rPr>
          <w:rFonts w:ascii="Arial" w:hAnsi="Arial" w:cs="Arial"/>
        </w:rPr>
        <w:t>on lacunosum-moleculare cells</w:t>
      </w:r>
      <w:r w:rsidR="00BF1931" w:rsidRPr="00C3441C">
        <w:rPr>
          <w:rFonts w:ascii="Arial" w:hAnsi="Arial" w:cs="Arial"/>
        </w:rPr>
        <w:t xml:space="preserve">; </w:t>
      </w:r>
      <w:r w:rsidR="0042058D">
        <w:rPr>
          <w:rFonts w:ascii="Arial" w:hAnsi="Arial" w:cs="Arial"/>
        </w:rPr>
        <w:t xml:space="preserve">while </w:t>
      </w:r>
      <w:r w:rsidR="008A03C0" w:rsidRPr="00C3441C">
        <w:rPr>
          <w:rFonts w:ascii="Arial" w:hAnsi="Arial" w:cs="Arial"/>
        </w:rPr>
        <w:t xml:space="preserve">EC </w:t>
      </w:r>
      <w:r w:rsidR="001869D5" w:rsidRPr="00C3441C">
        <w:rPr>
          <w:rFonts w:ascii="Arial" w:hAnsi="Arial" w:cs="Arial"/>
        </w:rPr>
        <w:t>terminal</w:t>
      </w:r>
      <w:r w:rsidR="006E439C">
        <w:rPr>
          <w:rFonts w:ascii="Arial" w:hAnsi="Arial" w:cs="Arial"/>
        </w:rPr>
        <w:t xml:space="preserve"> stimulation</w:t>
      </w:r>
      <w:r w:rsidR="008A03C0" w:rsidRPr="00C3441C">
        <w:rPr>
          <w:rFonts w:ascii="Arial" w:hAnsi="Arial" w:cs="Arial"/>
        </w:rPr>
        <w:t xml:space="preserve"> </w:t>
      </w:r>
      <w:r w:rsidR="006E439C">
        <w:rPr>
          <w:rFonts w:ascii="Arial" w:hAnsi="Arial" w:cs="Arial"/>
        </w:rPr>
        <w:t>strongly</w:t>
      </w:r>
      <w:r w:rsidR="006E439C" w:rsidRPr="00C3441C">
        <w:rPr>
          <w:rFonts w:ascii="Arial" w:hAnsi="Arial" w:cs="Arial"/>
        </w:rPr>
        <w:t xml:space="preserve"> </w:t>
      </w:r>
      <w:r w:rsidR="008A03C0" w:rsidRPr="00C3441C">
        <w:rPr>
          <w:rFonts w:ascii="Arial" w:hAnsi="Arial" w:cs="Arial"/>
        </w:rPr>
        <w:t xml:space="preserve">entrained </w:t>
      </w:r>
      <w:r w:rsidR="006E439C" w:rsidRPr="00C3441C">
        <w:rPr>
          <w:rFonts w:ascii="Arial" w:hAnsi="Arial" w:cs="Arial"/>
        </w:rPr>
        <w:t xml:space="preserve">lacunosum-moleculare </w:t>
      </w:r>
      <w:r w:rsidR="008A03C0" w:rsidRPr="00C3441C">
        <w:rPr>
          <w:rFonts w:ascii="Arial" w:hAnsi="Arial" w:cs="Arial"/>
        </w:rPr>
        <w:t xml:space="preserve">interneurons </w:t>
      </w:r>
      <w:r w:rsidR="00B12715" w:rsidRPr="00C3441C">
        <w:rPr>
          <w:rFonts w:ascii="Arial" w:hAnsi="Arial" w:cs="Arial"/>
        </w:rPr>
        <w:t xml:space="preserve">with little effect on other layer interneurons </w:t>
      </w:r>
      <w:r w:rsidR="008A03C0" w:rsidRPr="00C3441C">
        <w:rPr>
          <w:rFonts w:ascii="Arial" w:hAnsi="Arial" w:cs="Arial"/>
        </w:rPr>
        <w:t>(</w:t>
      </w:r>
      <w:r w:rsidR="00C65080" w:rsidRPr="006F7C85">
        <w:rPr>
          <w:rFonts w:ascii="Arial" w:hAnsi="Arial" w:cs="Arial"/>
          <w:b/>
          <w:bCs/>
        </w:rPr>
        <w:t xml:space="preserve">Figure </w:t>
      </w:r>
      <w:r w:rsidR="00EA75F2" w:rsidRPr="006F7C85">
        <w:rPr>
          <w:rFonts w:ascii="Arial" w:hAnsi="Arial" w:cs="Arial"/>
          <w:b/>
          <w:bCs/>
        </w:rPr>
        <w:t>6E</w:t>
      </w:r>
      <w:r w:rsidR="00C65080" w:rsidRPr="00C3441C">
        <w:rPr>
          <w:rFonts w:ascii="Arial" w:hAnsi="Arial" w:cs="Arial"/>
        </w:rPr>
        <w:t>)</w:t>
      </w:r>
      <w:r w:rsidR="00422702" w:rsidRPr="00C3441C">
        <w:rPr>
          <w:rFonts w:ascii="Arial" w:hAnsi="Arial" w:cs="Arial"/>
        </w:rPr>
        <w:t>.</w:t>
      </w:r>
    </w:p>
    <w:p w14:paraId="57F6DD85" w14:textId="12AB794F" w:rsidR="00F71820" w:rsidRPr="00C3441C" w:rsidRDefault="008F5D25" w:rsidP="00C3441C">
      <w:pPr>
        <w:pStyle w:val="CommentText"/>
        <w:rPr>
          <w:rFonts w:ascii="Arial" w:hAnsi="Arial" w:cs="Arial"/>
        </w:rPr>
      </w:pPr>
      <w:r w:rsidRPr="00C3441C">
        <w:rPr>
          <w:rFonts w:ascii="Arial" w:hAnsi="Arial" w:cs="Arial"/>
        </w:rPr>
        <w:t xml:space="preserve">During sleep/rest periods outside of SWRs, pyramidal interneurons were the most active </w:t>
      </w:r>
      <w:r w:rsidR="007558F2" w:rsidRPr="00C3441C">
        <w:rPr>
          <w:rFonts w:ascii="Arial" w:hAnsi="Arial" w:cs="Arial"/>
        </w:rPr>
        <w:t>[</w:t>
      </w:r>
      <w:r w:rsidRPr="00C3441C">
        <w:rPr>
          <w:rFonts w:ascii="Arial" w:hAnsi="Arial" w:cs="Arial"/>
        </w:rPr>
        <w:t xml:space="preserve">mean rate </w:t>
      </w:r>
      <w:r w:rsidR="007558F2" w:rsidRPr="00C3441C">
        <w:rPr>
          <w:rFonts w:ascii="Arial" w:hAnsi="Arial" w:cs="Arial"/>
        </w:rPr>
        <w:t>(99% CI):</w:t>
      </w:r>
      <w:r w:rsidRPr="00C3441C">
        <w:rPr>
          <w:rFonts w:ascii="Arial" w:hAnsi="Arial" w:cs="Arial"/>
        </w:rPr>
        <w:t xml:space="preserve"> 10.3 </w:t>
      </w:r>
      <w:r w:rsidR="007558F2" w:rsidRPr="00C3441C">
        <w:rPr>
          <w:rFonts w:ascii="Arial" w:hAnsi="Arial" w:cs="Arial"/>
        </w:rPr>
        <w:t>(</w:t>
      </w:r>
      <w:r w:rsidRPr="00C3441C">
        <w:rPr>
          <w:rFonts w:ascii="Arial" w:hAnsi="Arial" w:cs="Arial"/>
        </w:rPr>
        <w:t>9.5–11.1</w:t>
      </w:r>
      <w:r w:rsidR="007558F2" w:rsidRPr="00C3441C">
        <w:rPr>
          <w:rFonts w:ascii="Arial" w:hAnsi="Arial" w:cs="Arial"/>
        </w:rPr>
        <w:t>)</w:t>
      </w:r>
      <w:r w:rsidRPr="00C3441C">
        <w:rPr>
          <w:rFonts w:ascii="Arial" w:hAnsi="Arial" w:cs="Arial"/>
        </w:rPr>
        <w:t xml:space="preserve"> spikes/sec</w:t>
      </w:r>
      <w:r w:rsidR="007558F2" w:rsidRPr="00C3441C">
        <w:rPr>
          <w:rFonts w:ascii="Arial" w:hAnsi="Arial" w:cs="Arial"/>
        </w:rPr>
        <w:t>]</w:t>
      </w:r>
      <w:r w:rsidRPr="00C3441C">
        <w:rPr>
          <w:rFonts w:ascii="Arial" w:hAnsi="Arial" w:cs="Arial"/>
        </w:rPr>
        <w:t>, while radiatum</w:t>
      </w:r>
      <w:r w:rsidRPr="00C3441C" w:rsidDel="00D31E58">
        <w:rPr>
          <w:rFonts w:ascii="Arial" w:hAnsi="Arial" w:cs="Arial"/>
        </w:rPr>
        <w:t xml:space="preserve"> </w:t>
      </w:r>
      <w:r w:rsidRPr="00C3441C">
        <w:rPr>
          <w:rFonts w:ascii="Arial" w:hAnsi="Arial" w:cs="Arial"/>
        </w:rPr>
        <w:t xml:space="preserve">and lacunosum-moleculare interneurons </w:t>
      </w:r>
      <w:r w:rsidR="001C39C0" w:rsidRPr="00C3441C">
        <w:rPr>
          <w:rFonts w:ascii="Arial" w:hAnsi="Arial" w:cs="Arial"/>
        </w:rPr>
        <w:t>exhibited</w:t>
      </w:r>
      <w:r w:rsidRPr="00C3441C">
        <w:rPr>
          <w:rFonts w:ascii="Arial" w:hAnsi="Arial" w:cs="Arial"/>
        </w:rPr>
        <w:t xml:space="preserve"> </w:t>
      </w:r>
      <w:r w:rsidR="00D31E58" w:rsidRPr="00C3441C">
        <w:rPr>
          <w:rFonts w:ascii="Arial" w:hAnsi="Arial" w:cs="Arial"/>
        </w:rPr>
        <w:t>similarly lower activity [</w:t>
      </w:r>
      <w:r w:rsidR="00005857" w:rsidRPr="00C3441C">
        <w:rPr>
          <w:rFonts w:ascii="Arial" w:hAnsi="Arial" w:cs="Arial"/>
        </w:rPr>
        <w:t xml:space="preserve">mean rate </w:t>
      </w:r>
      <w:r w:rsidR="00656588" w:rsidRPr="00C3441C">
        <w:rPr>
          <w:rFonts w:ascii="Arial" w:hAnsi="Arial" w:cs="Arial"/>
        </w:rPr>
        <w:t>(99% CI): rad</w:t>
      </w:r>
      <w:r w:rsidR="00836A9A" w:rsidRPr="00C3441C">
        <w:rPr>
          <w:rFonts w:ascii="Arial" w:hAnsi="Arial" w:cs="Arial"/>
        </w:rPr>
        <w:t xml:space="preserve">iatum, </w:t>
      </w:r>
      <w:r w:rsidR="00005857" w:rsidRPr="00C3441C">
        <w:rPr>
          <w:rFonts w:ascii="Arial" w:hAnsi="Arial" w:cs="Arial"/>
        </w:rPr>
        <w:t xml:space="preserve">2.9 </w:t>
      </w:r>
      <w:r w:rsidR="00836A9A" w:rsidRPr="00C3441C">
        <w:rPr>
          <w:rFonts w:ascii="Arial" w:hAnsi="Arial" w:cs="Arial"/>
        </w:rPr>
        <w:t>(</w:t>
      </w:r>
      <w:r w:rsidR="00005857" w:rsidRPr="00C3441C">
        <w:rPr>
          <w:rFonts w:ascii="Arial" w:hAnsi="Arial" w:cs="Arial"/>
        </w:rPr>
        <w:t>2.3–3.8</w:t>
      </w:r>
      <w:r w:rsidR="00836A9A" w:rsidRPr="00C3441C">
        <w:rPr>
          <w:rFonts w:ascii="Arial" w:hAnsi="Arial" w:cs="Arial"/>
        </w:rPr>
        <w:t>)</w:t>
      </w:r>
      <w:r w:rsidR="00005857" w:rsidRPr="00C3441C">
        <w:rPr>
          <w:rFonts w:ascii="Arial" w:hAnsi="Arial" w:cs="Arial"/>
        </w:rPr>
        <w:t xml:space="preserve"> spikes/sec</w:t>
      </w:r>
      <w:r w:rsidR="00836A9A" w:rsidRPr="00C3441C">
        <w:rPr>
          <w:rFonts w:ascii="Arial" w:hAnsi="Arial" w:cs="Arial"/>
        </w:rPr>
        <w:t xml:space="preserve">; </w:t>
      </w:r>
      <w:r w:rsidR="00062FDE" w:rsidRPr="00C3441C">
        <w:rPr>
          <w:rFonts w:ascii="Arial" w:hAnsi="Arial" w:cs="Arial"/>
        </w:rPr>
        <w:t>lacunosum-moleculare</w:t>
      </w:r>
      <w:r w:rsidR="00B22E64" w:rsidRPr="00C3441C">
        <w:rPr>
          <w:rFonts w:ascii="Arial" w:hAnsi="Arial" w:cs="Arial"/>
        </w:rPr>
        <w:t>,</w:t>
      </w:r>
      <w:r w:rsidRPr="00C3441C">
        <w:rPr>
          <w:rFonts w:ascii="Arial" w:hAnsi="Arial" w:cs="Arial"/>
        </w:rPr>
        <w:t xml:space="preserve"> 3.0 </w:t>
      </w:r>
      <w:r w:rsidR="00B22E64" w:rsidRPr="00C3441C">
        <w:rPr>
          <w:rFonts w:ascii="Arial" w:hAnsi="Arial" w:cs="Arial"/>
        </w:rPr>
        <w:t>(</w:t>
      </w:r>
      <w:r w:rsidRPr="00C3441C">
        <w:rPr>
          <w:rFonts w:ascii="Arial" w:hAnsi="Arial" w:cs="Arial"/>
        </w:rPr>
        <w:t>1.9–4.5</w:t>
      </w:r>
      <w:r w:rsidR="00B22E64" w:rsidRPr="00C3441C">
        <w:rPr>
          <w:rFonts w:ascii="Arial" w:hAnsi="Arial" w:cs="Arial"/>
        </w:rPr>
        <w:t>)</w:t>
      </w:r>
      <w:r w:rsidRPr="00C3441C">
        <w:rPr>
          <w:rFonts w:ascii="Arial" w:hAnsi="Arial" w:cs="Arial"/>
        </w:rPr>
        <w:t xml:space="preserve"> spikes/sec</w:t>
      </w:r>
      <w:r w:rsidR="00D31E58" w:rsidRPr="00C3441C">
        <w:rPr>
          <w:rFonts w:ascii="Arial" w:hAnsi="Arial" w:cs="Arial"/>
        </w:rPr>
        <w:t>]</w:t>
      </w:r>
      <w:r w:rsidRPr="00C3441C">
        <w:rPr>
          <w:rFonts w:ascii="Arial" w:hAnsi="Arial" w:cs="Arial"/>
        </w:rPr>
        <w:t>.</w:t>
      </w:r>
      <w:r w:rsidR="00973B49" w:rsidRPr="00C3441C">
        <w:rPr>
          <w:rFonts w:ascii="Arial" w:hAnsi="Arial" w:cs="Arial"/>
        </w:rPr>
        <w:t xml:space="preserve"> </w:t>
      </w:r>
      <w:r w:rsidR="00183476" w:rsidRPr="00C3441C">
        <w:rPr>
          <w:rFonts w:ascii="Arial" w:hAnsi="Arial" w:cs="Arial"/>
        </w:rPr>
        <w:t xml:space="preserve">During SWRs, </w:t>
      </w:r>
      <w:r w:rsidRPr="00C3441C">
        <w:rPr>
          <w:rFonts w:ascii="Arial" w:hAnsi="Arial" w:cs="Arial"/>
        </w:rPr>
        <w:t xml:space="preserve">pyramidal and radiatum </w:t>
      </w:r>
      <w:r w:rsidR="006A334D" w:rsidRPr="00C3441C">
        <w:rPr>
          <w:rFonts w:ascii="Arial" w:hAnsi="Arial" w:cs="Arial"/>
        </w:rPr>
        <w:t>interneurons</w:t>
      </w:r>
      <w:r w:rsidRPr="00C3441C">
        <w:rPr>
          <w:rFonts w:ascii="Arial" w:hAnsi="Arial" w:cs="Arial"/>
        </w:rPr>
        <w:t xml:space="preserve"> </w:t>
      </w:r>
      <w:r w:rsidR="00183476" w:rsidRPr="00C3441C">
        <w:rPr>
          <w:rFonts w:ascii="Arial" w:hAnsi="Arial" w:cs="Arial"/>
        </w:rPr>
        <w:t xml:space="preserve">showed </w:t>
      </w:r>
      <w:r w:rsidRPr="00C3441C">
        <w:rPr>
          <w:rFonts w:ascii="Arial" w:hAnsi="Arial" w:cs="Arial"/>
        </w:rPr>
        <w:t xml:space="preserve">strong </w:t>
      </w:r>
      <w:r w:rsidR="001E0957" w:rsidRPr="00C3441C">
        <w:rPr>
          <w:rFonts w:ascii="Arial" w:hAnsi="Arial" w:cs="Arial"/>
        </w:rPr>
        <w:t xml:space="preserve">transient </w:t>
      </w:r>
      <w:r w:rsidR="00183476" w:rsidRPr="00C3441C">
        <w:rPr>
          <w:rFonts w:ascii="Arial" w:hAnsi="Arial" w:cs="Arial"/>
        </w:rPr>
        <w:t>increase in firing</w:t>
      </w:r>
      <w:r w:rsidRPr="00C3441C">
        <w:rPr>
          <w:rFonts w:ascii="Arial" w:hAnsi="Arial" w:cs="Arial"/>
        </w:rPr>
        <w:t xml:space="preserve">, whereas lacunosum-moleculare cells </w:t>
      </w:r>
      <w:r w:rsidR="00F107AF" w:rsidRPr="00C3441C">
        <w:rPr>
          <w:rFonts w:ascii="Arial" w:hAnsi="Arial" w:cs="Arial"/>
        </w:rPr>
        <w:t>showed</w:t>
      </w:r>
      <w:r w:rsidR="00F13703" w:rsidRPr="00C3441C">
        <w:rPr>
          <w:rFonts w:ascii="Arial" w:hAnsi="Arial" w:cs="Arial"/>
        </w:rPr>
        <w:t xml:space="preserve"> </w:t>
      </w:r>
      <w:r w:rsidRPr="00C3441C">
        <w:rPr>
          <w:rFonts w:ascii="Arial" w:hAnsi="Arial" w:cs="Arial"/>
        </w:rPr>
        <w:t>minimal</w:t>
      </w:r>
      <w:r w:rsidR="00F107AF" w:rsidRPr="00C3441C">
        <w:rPr>
          <w:rFonts w:ascii="Arial" w:hAnsi="Arial" w:cs="Arial"/>
        </w:rPr>
        <w:t xml:space="preserve"> </w:t>
      </w:r>
      <w:r w:rsidR="000D792A" w:rsidRPr="00C3441C">
        <w:rPr>
          <w:rFonts w:ascii="Arial" w:hAnsi="Arial" w:cs="Arial"/>
        </w:rPr>
        <w:t xml:space="preserve">to non-significant </w:t>
      </w:r>
      <w:r w:rsidR="00F107AF" w:rsidRPr="00C3441C">
        <w:rPr>
          <w:rFonts w:ascii="Arial" w:hAnsi="Arial" w:cs="Arial"/>
        </w:rPr>
        <w:t>response</w:t>
      </w:r>
      <w:r w:rsidR="00DE1C08" w:rsidRPr="00C3441C">
        <w:rPr>
          <w:rFonts w:ascii="Arial" w:hAnsi="Arial" w:cs="Arial"/>
        </w:rPr>
        <w:t>s</w:t>
      </w:r>
      <w:r w:rsidRPr="00C3441C">
        <w:rPr>
          <w:rFonts w:ascii="Arial" w:hAnsi="Arial" w:cs="Arial"/>
        </w:rPr>
        <w:t xml:space="preserve"> (</w:t>
      </w:r>
      <w:r w:rsidRPr="00646D34">
        <w:rPr>
          <w:rFonts w:ascii="Arial" w:hAnsi="Arial" w:cs="Arial"/>
          <w:b/>
          <w:bCs/>
        </w:rPr>
        <w:t>Figure 6</w:t>
      </w:r>
      <w:r w:rsidR="009F6B58" w:rsidRPr="00646D34">
        <w:rPr>
          <w:rFonts w:ascii="Arial" w:hAnsi="Arial" w:cs="Arial"/>
          <w:b/>
          <w:bCs/>
        </w:rPr>
        <w:t>F</w:t>
      </w:r>
      <w:r w:rsidRPr="00C3441C">
        <w:rPr>
          <w:rFonts w:ascii="Arial" w:hAnsi="Arial" w:cs="Arial"/>
        </w:rPr>
        <w:t>).</w:t>
      </w:r>
      <w:r w:rsidR="00F04284" w:rsidRPr="00C3441C">
        <w:rPr>
          <w:rFonts w:ascii="Arial" w:hAnsi="Arial" w:cs="Arial"/>
        </w:rPr>
        <w:t xml:space="preserve"> </w:t>
      </w:r>
      <w:r w:rsidR="00EF0FF1" w:rsidRPr="00C3441C">
        <w:rPr>
          <w:rFonts w:ascii="Arial" w:hAnsi="Arial" w:cs="Arial"/>
        </w:rPr>
        <w:t xml:space="preserve">During awake theta, pyramidal interneurons </w:t>
      </w:r>
      <w:r w:rsidR="00147350" w:rsidRPr="00C3441C">
        <w:rPr>
          <w:rFonts w:ascii="Arial" w:hAnsi="Arial" w:cs="Arial"/>
        </w:rPr>
        <w:t>were</w:t>
      </w:r>
      <w:r w:rsidR="00EF0FF1" w:rsidRPr="00C3441C">
        <w:rPr>
          <w:rFonts w:ascii="Arial" w:hAnsi="Arial" w:cs="Arial"/>
        </w:rPr>
        <w:t xml:space="preserve"> the most active </w:t>
      </w:r>
      <w:r w:rsidR="00AE34FE" w:rsidRPr="00C3441C">
        <w:rPr>
          <w:rFonts w:ascii="Arial" w:hAnsi="Arial" w:cs="Arial"/>
        </w:rPr>
        <w:t>[</w:t>
      </w:r>
      <w:r w:rsidR="00EF0FF1" w:rsidRPr="00C3441C">
        <w:rPr>
          <w:rFonts w:ascii="Arial" w:hAnsi="Arial" w:cs="Arial"/>
        </w:rPr>
        <w:t xml:space="preserve">mean rate </w:t>
      </w:r>
      <w:r w:rsidR="00AE34FE" w:rsidRPr="00C3441C">
        <w:rPr>
          <w:rFonts w:ascii="Arial" w:hAnsi="Arial" w:cs="Arial"/>
        </w:rPr>
        <w:t>(99% CI):</w:t>
      </w:r>
      <w:r w:rsidR="00EF0FF1" w:rsidRPr="00C3441C">
        <w:rPr>
          <w:rFonts w:ascii="Arial" w:hAnsi="Arial" w:cs="Arial"/>
        </w:rPr>
        <w:t xml:space="preserve"> 14.4 </w:t>
      </w:r>
      <w:r w:rsidR="00AE34FE" w:rsidRPr="00C3441C">
        <w:rPr>
          <w:rFonts w:ascii="Arial" w:hAnsi="Arial" w:cs="Arial"/>
        </w:rPr>
        <w:t>(</w:t>
      </w:r>
      <w:r w:rsidR="00EF0FF1" w:rsidRPr="00C3441C">
        <w:rPr>
          <w:rFonts w:ascii="Arial" w:hAnsi="Arial" w:cs="Arial"/>
        </w:rPr>
        <w:t>13.3–15.5</w:t>
      </w:r>
      <w:r w:rsidR="00AE34FE" w:rsidRPr="00C3441C">
        <w:rPr>
          <w:rFonts w:ascii="Arial" w:hAnsi="Arial" w:cs="Arial"/>
        </w:rPr>
        <w:t>)</w:t>
      </w:r>
      <w:r w:rsidR="00EF0FF1" w:rsidRPr="00C3441C">
        <w:rPr>
          <w:rFonts w:ascii="Arial" w:hAnsi="Arial" w:cs="Arial"/>
        </w:rPr>
        <w:t xml:space="preserve"> spikes/sec</w:t>
      </w:r>
      <w:r w:rsidR="00AE34FE" w:rsidRPr="00C3441C">
        <w:rPr>
          <w:rFonts w:ascii="Arial" w:hAnsi="Arial" w:cs="Arial"/>
        </w:rPr>
        <w:t>]</w:t>
      </w:r>
      <w:r w:rsidR="00EF0FF1" w:rsidRPr="00C3441C">
        <w:rPr>
          <w:rFonts w:ascii="Arial" w:hAnsi="Arial" w:cs="Arial"/>
        </w:rPr>
        <w:t xml:space="preserve">, followed by lacunosum-moleculare </w:t>
      </w:r>
      <w:r w:rsidR="002548A0" w:rsidRPr="00C3441C">
        <w:rPr>
          <w:rFonts w:ascii="Arial" w:hAnsi="Arial" w:cs="Arial"/>
        </w:rPr>
        <w:t>[</w:t>
      </w:r>
      <w:r w:rsidR="00EF0FF1" w:rsidRPr="00C3441C">
        <w:rPr>
          <w:rFonts w:ascii="Arial" w:hAnsi="Arial" w:cs="Arial"/>
        </w:rPr>
        <w:t xml:space="preserve">5.5 </w:t>
      </w:r>
      <w:r w:rsidR="002548A0" w:rsidRPr="00C3441C">
        <w:rPr>
          <w:rFonts w:ascii="Arial" w:hAnsi="Arial" w:cs="Arial"/>
        </w:rPr>
        <w:t>(</w:t>
      </w:r>
      <w:r w:rsidR="00EF0FF1" w:rsidRPr="00C3441C">
        <w:rPr>
          <w:rFonts w:ascii="Arial" w:hAnsi="Arial" w:cs="Arial"/>
        </w:rPr>
        <w:t>3.2–8.</w:t>
      </w:r>
      <w:r w:rsidR="00FC0999" w:rsidRPr="00C3441C">
        <w:rPr>
          <w:rFonts w:ascii="Arial" w:hAnsi="Arial" w:cs="Arial"/>
        </w:rPr>
        <w:t>4</w:t>
      </w:r>
      <w:r w:rsidR="002548A0" w:rsidRPr="00C3441C">
        <w:rPr>
          <w:rFonts w:ascii="Arial" w:hAnsi="Arial" w:cs="Arial"/>
        </w:rPr>
        <w:t>)</w:t>
      </w:r>
      <w:r w:rsidR="00EF0FF1" w:rsidRPr="00C3441C">
        <w:rPr>
          <w:rFonts w:ascii="Arial" w:hAnsi="Arial" w:cs="Arial"/>
        </w:rPr>
        <w:t xml:space="preserve"> spikes/sec</w:t>
      </w:r>
      <w:r w:rsidR="002548A0" w:rsidRPr="00C3441C">
        <w:rPr>
          <w:rFonts w:ascii="Arial" w:hAnsi="Arial" w:cs="Arial"/>
        </w:rPr>
        <w:t>]</w:t>
      </w:r>
      <w:r w:rsidR="00EF0FF1" w:rsidRPr="00C3441C">
        <w:rPr>
          <w:rFonts w:ascii="Arial" w:hAnsi="Arial" w:cs="Arial"/>
        </w:rPr>
        <w:t xml:space="preserve"> and radiatum cells </w:t>
      </w:r>
      <w:r w:rsidR="002548A0" w:rsidRPr="00C3441C">
        <w:rPr>
          <w:rFonts w:ascii="Arial" w:hAnsi="Arial" w:cs="Arial"/>
        </w:rPr>
        <w:t>[</w:t>
      </w:r>
      <w:r w:rsidR="00EF0FF1" w:rsidRPr="00C3441C">
        <w:rPr>
          <w:rFonts w:ascii="Arial" w:hAnsi="Arial" w:cs="Arial"/>
        </w:rPr>
        <w:t xml:space="preserve">3.1 </w:t>
      </w:r>
      <w:r w:rsidR="002548A0" w:rsidRPr="00C3441C">
        <w:rPr>
          <w:rFonts w:ascii="Arial" w:hAnsi="Arial" w:cs="Arial"/>
        </w:rPr>
        <w:t>(</w:t>
      </w:r>
      <w:r w:rsidR="00EF0FF1" w:rsidRPr="00C3441C">
        <w:rPr>
          <w:rFonts w:ascii="Arial" w:hAnsi="Arial" w:cs="Arial"/>
        </w:rPr>
        <w:t>2.</w:t>
      </w:r>
      <w:r w:rsidR="00DD6456" w:rsidRPr="00C3441C">
        <w:rPr>
          <w:rFonts w:ascii="Arial" w:hAnsi="Arial" w:cs="Arial"/>
        </w:rPr>
        <w:t>2</w:t>
      </w:r>
      <w:r w:rsidR="00EF0FF1" w:rsidRPr="00C3441C">
        <w:rPr>
          <w:rFonts w:ascii="Arial" w:hAnsi="Arial" w:cs="Arial"/>
        </w:rPr>
        <w:t>–4.4</w:t>
      </w:r>
      <w:r w:rsidR="002548A0" w:rsidRPr="00C3441C">
        <w:rPr>
          <w:rFonts w:ascii="Arial" w:hAnsi="Arial" w:cs="Arial"/>
        </w:rPr>
        <w:t>)</w:t>
      </w:r>
      <w:r w:rsidR="00EF0FF1" w:rsidRPr="00C3441C">
        <w:rPr>
          <w:rFonts w:ascii="Arial" w:hAnsi="Arial" w:cs="Arial"/>
        </w:rPr>
        <w:t xml:space="preserve"> spikes/sec</w:t>
      </w:r>
      <w:r w:rsidR="002548A0" w:rsidRPr="00C3441C">
        <w:rPr>
          <w:rFonts w:ascii="Arial" w:hAnsi="Arial" w:cs="Arial"/>
        </w:rPr>
        <w:t>]</w:t>
      </w:r>
      <w:r w:rsidR="00EF0FF1" w:rsidRPr="00C3441C">
        <w:rPr>
          <w:rFonts w:ascii="Arial" w:hAnsi="Arial" w:cs="Arial"/>
        </w:rPr>
        <w:t xml:space="preserve">. </w:t>
      </w:r>
      <w:r w:rsidR="003733BA" w:rsidRPr="00C3441C">
        <w:rPr>
          <w:rFonts w:ascii="Arial" w:hAnsi="Arial" w:cs="Arial"/>
        </w:rPr>
        <w:t xml:space="preserve">Interneurons </w:t>
      </w:r>
      <w:r w:rsidR="00602170" w:rsidRPr="00C3441C">
        <w:rPr>
          <w:rFonts w:ascii="Arial" w:hAnsi="Arial" w:cs="Arial"/>
        </w:rPr>
        <w:t>in different</w:t>
      </w:r>
      <w:r w:rsidR="00D63D75" w:rsidRPr="00C3441C">
        <w:rPr>
          <w:rFonts w:ascii="Arial" w:hAnsi="Arial" w:cs="Arial"/>
        </w:rPr>
        <w:t xml:space="preserve"> </w:t>
      </w:r>
      <w:r w:rsidR="00603858" w:rsidRPr="00C3441C">
        <w:rPr>
          <w:rFonts w:ascii="Arial" w:hAnsi="Arial" w:cs="Arial"/>
        </w:rPr>
        <w:t xml:space="preserve">layers </w:t>
      </w:r>
      <w:r w:rsidR="00D63D75" w:rsidRPr="00C3441C">
        <w:rPr>
          <w:rFonts w:ascii="Arial" w:hAnsi="Arial" w:cs="Arial"/>
        </w:rPr>
        <w:t xml:space="preserve">fired </w:t>
      </w:r>
      <w:r w:rsidR="008C0849" w:rsidRPr="00C3441C">
        <w:rPr>
          <w:rFonts w:ascii="Arial" w:hAnsi="Arial" w:cs="Arial"/>
        </w:rPr>
        <w:t>with</w:t>
      </w:r>
      <w:r w:rsidR="00D63D75" w:rsidRPr="00C3441C">
        <w:rPr>
          <w:rFonts w:ascii="Arial" w:hAnsi="Arial" w:cs="Arial"/>
        </w:rPr>
        <w:t xml:space="preserve"> different </w:t>
      </w:r>
      <w:r w:rsidR="00A73FF5" w:rsidRPr="00C3441C">
        <w:rPr>
          <w:rFonts w:ascii="Arial" w:hAnsi="Arial" w:cs="Arial"/>
        </w:rPr>
        <w:t xml:space="preserve">preferred </w:t>
      </w:r>
      <w:r w:rsidR="008C62B4" w:rsidRPr="00C3441C">
        <w:rPr>
          <w:rFonts w:ascii="Arial" w:hAnsi="Arial" w:cs="Arial"/>
        </w:rPr>
        <w:t xml:space="preserve">theta </w:t>
      </w:r>
      <w:r w:rsidR="00D63D75" w:rsidRPr="00C3441C">
        <w:rPr>
          <w:rFonts w:ascii="Arial" w:hAnsi="Arial" w:cs="Arial"/>
        </w:rPr>
        <w:t>phases (</w:t>
      </w:r>
      <w:r w:rsidR="00D63D75" w:rsidRPr="00646D34">
        <w:rPr>
          <w:rFonts w:ascii="Arial" w:hAnsi="Arial" w:cs="Arial"/>
          <w:b/>
          <w:bCs/>
        </w:rPr>
        <w:t>Figure 6</w:t>
      </w:r>
      <w:r w:rsidR="009F6B58" w:rsidRPr="00646D34">
        <w:rPr>
          <w:rFonts w:ascii="Arial" w:hAnsi="Arial" w:cs="Arial"/>
          <w:b/>
          <w:bCs/>
        </w:rPr>
        <w:t>G</w:t>
      </w:r>
      <w:r w:rsidR="00D63D75" w:rsidRPr="00C3441C">
        <w:rPr>
          <w:rFonts w:ascii="Arial" w:hAnsi="Arial" w:cs="Arial"/>
        </w:rPr>
        <w:t>)</w:t>
      </w:r>
      <w:r w:rsidR="000D6CAE">
        <w:rPr>
          <w:rFonts w:ascii="Arial" w:hAnsi="Arial" w:cs="Arial"/>
        </w:rPr>
        <w:t>: l</w:t>
      </w:r>
      <w:r w:rsidR="00855592" w:rsidRPr="00C3441C">
        <w:rPr>
          <w:rFonts w:ascii="Arial" w:hAnsi="Arial" w:cs="Arial"/>
        </w:rPr>
        <w:t>acunosum-moleculare cells fired earlie</w:t>
      </w:r>
      <w:r w:rsidR="000D6CAE">
        <w:rPr>
          <w:rFonts w:ascii="Arial" w:hAnsi="Arial" w:cs="Arial"/>
        </w:rPr>
        <w:t>st</w:t>
      </w:r>
      <w:r w:rsidR="00855592" w:rsidRPr="00C3441C">
        <w:rPr>
          <w:rFonts w:ascii="Arial" w:hAnsi="Arial" w:cs="Arial"/>
        </w:rPr>
        <w:t xml:space="preserve"> </w:t>
      </w:r>
      <w:r w:rsidR="005446ED" w:rsidRPr="00C3441C">
        <w:rPr>
          <w:rFonts w:ascii="Arial" w:hAnsi="Arial" w:cs="Arial"/>
        </w:rPr>
        <w:t>[</w:t>
      </w:r>
      <w:r w:rsidR="00885396" w:rsidRPr="00C3441C">
        <w:rPr>
          <w:rFonts w:ascii="Arial" w:hAnsi="Arial" w:cs="Arial"/>
        </w:rPr>
        <w:t xml:space="preserve">mean phase </w:t>
      </w:r>
      <w:r w:rsidR="00B34C3F" w:rsidRPr="00C3441C">
        <w:rPr>
          <w:rFonts w:ascii="Arial" w:hAnsi="Arial" w:cs="Arial"/>
        </w:rPr>
        <w:t>(99% CI):</w:t>
      </w:r>
      <w:r w:rsidR="00885396" w:rsidRPr="00C3441C">
        <w:rPr>
          <w:rFonts w:ascii="Arial" w:hAnsi="Arial" w:cs="Arial"/>
        </w:rPr>
        <w:t xml:space="preserve"> 133</w:t>
      </w:r>
      <w:r w:rsidR="00181F41" w:rsidRPr="00181F41">
        <w:rPr>
          <w:rFonts w:ascii="Arial" w:hAnsi="Arial" w:cs="Arial"/>
        </w:rPr>
        <w:t>°</w:t>
      </w:r>
      <w:r w:rsidR="00B34C3F" w:rsidRPr="00C3441C">
        <w:rPr>
          <w:rFonts w:ascii="Arial" w:hAnsi="Arial" w:cs="Arial"/>
        </w:rPr>
        <w:t xml:space="preserve"> (</w:t>
      </w:r>
      <w:r w:rsidR="00824E47" w:rsidRPr="00C3441C">
        <w:rPr>
          <w:rFonts w:ascii="Arial" w:hAnsi="Arial" w:cs="Arial"/>
        </w:rPr>
        <w:t>109–157</w:t>
      </w:r>
      <w:r w:rsidR="00E55B25" w:rsidRPr="00C3441C">
        <w:rPr>
          <w:rFonts w:ascii="Arial" w:hAnsi="Arial" w:cs="Arial"/>
        </w:rPr>
        <w:t>)]</w:t>
      </w:r>
      <w:r w:rsidR="00855592" w:rsidRPr="00C3441C">
        <w:rPr>
          <w:rFonts w:ascii="Arial" w:hAnsi="Arial" w:cs="Arial"/>
        </w:rPr>
        <w:t>, followed by pyramidal</w:t>
      </w:r>
      <w:r w:rsidR="00885396" w:rsidRPr="00C3441C">
        <w:rPr>
          <w:rFonts w:ascii="Arial" w:hAnsi="Arial" w:cs="Arial"/>
        </w:rPr>
        <w:t xml:space="preserve"> </w:t>
      </w:r>
      <w:r w:rsidR="0058686A" w:rsidRPr="00C3441C">
        <w:rPr>
          <w:rFonts w:ascii="Arial" w:hAnsi="Arial" w:cs="Arial"/>
        </w:rPr>
        <w:t>[</w:t>
      </w:r>
      <w:r w:rsidR="00885396" w:rsidRPr="00C3441C">
        <w:rPr>
          <w:rFonts w:ascii="Arial" w:hAnsi="Arial" w:cs="Arial"/>
        </w:rPr>
        <w:t>172</w:t>
      </w:r>
      <w:r w:rsidR="00181F41" w:rsidRPr="00181F41">
        <w:rPr>
          <w:rFonts w:ascii="Arial" w:hAnsi="Arial" w:cs="Arial"/>
        </w:rPr>
        <w:t>°</w:t>
      </w:r>
      <w:r w:rsidR="00124A84" w:rsidRPr="00C3441C">
        <w:rPr>
          <w:rFonts w:ascii="Arial" w:hAnsi="Arial" w:cs="Arial"/>
        </w:rPr>
        <w:t xml:space="preserve"> (</w:t>
      </w:r>
      <w:r w:rsidR="0040696F" w:rsidRPr="00C3441C">
        <w:rPr>
          <w:rFonts w:ascii="Arial" w:hAnsi="Arial" w:cs="Arial"/>
        </w:rPr>
        <w:t>170–174</w:t>
      </w:r>
      <w:r w:rsidR="00124A84" w:rsidRPr="00C3441C">
        <w:rPr>
          <w:rFonts w:ascii="Arial" w:hAnsi="Arial" w:cs="Arial"/>
        </w:rPr>
        <w:t>)]</w:t>
      </w:r>
      <w:r w:rsidR="00855592" w:rsidRPr="00C3441C">
        <w:rPr>
          <w:rFonts w:ascii="Arial" w:hAnsi="Arial" w:cs="Arial"/>
        </w:rPr>
        <w:t xml:space="preserve"> and radiatum </w:t>
      </w:r>
      <w:r w:rsidR="002E04EA" w:rsidRPr="00C3441C">
        <w:rPr>
          <w:rFonts w:ascii="Arial" w:hAnsi="Arial" w:cs="Arial"/>
        </w:rPr>
        <w:t>[</w:t>
      </w:r>
      <w:r w:rsidR="00885396" w:rsidRPr="00C3441C">
        <w:rPr>
          <w:rFonts w:ascii="Arial" w:hAnsi="Arial" w:cs="Arial"/>
        </w:rPr>
        <w:t>214</w:t>
      </w:r>
      <w:r w:rsidR="00181F41" w:rsidRPr="00181F41">
        <w:rPr>
          <w:rFonts w:ascii="Arial" w:hAnsi="Arial" w:cs="Arial"/>
        </w:rPr>
        <w:t>°</w:t>
      </w:r>
      <w:r w:rsidR="002E04EA" w:rsidRPr="00C3441C">
        <w:rPr>
          <w:rFonts w:ascii="Arial" w:hAnsi="Arial" w:cs="Arial"/>
        </w:rPr>
        <w:t xml:space="preserve"> (</w:t>
      </w:r>
      <w:r w:rsidR="00726056" w:rsidRPr="00C3441C">
        <w:rPr>
          <w:rFonts w:ascii="Arial" w:hAnsi="Arial" w:cs="Arial"/>
        </w:rPr>
        <w:t>205–222</w:t>
      </w:r>
      <w:r w:rsidR="002E04EA" w:rsidRPr="00C3441C">
        <w:rPr>
          <w:rFonts w:ascii="Arial" w:hAnsi="Arial" w:cs="Arial"/>
        </w:rPr>
        <w:t>)]</w:t>
      </w:r>
      <w:r w:rsidR="00885396" w:rsidRPr="00C3441C">
        <w:rPr>
          <w:rFonts w:ascii="Arial" w:hAnsi="Arial" w:cs="Arial"/>
        </w:rPr>
        <w:t xml:space="preserve"> interneurons</w:t>
      </w:r>
      <w:r w:rsidR="00855592" w:rsidRPr="00C3441C">
        <w:rPr>
          <w:rFonts w:ascii="Arial" w:hAnsi="Arial" w:cs="Arial"/>
        </w:rPr>
        <w:t>.</w:t>
      </w:r>
      <w:r w:rsidR="000D065F" w:rsidRPr="00C3441C">
        <w:rPr>
          <w:rFonts w:ascii="Arial" w:hAnsi="Arial" w:cs="Arial"/>
        </w:rPr>
        <w:t xml:space="preserve"> </w:t>
      </w:r>
      <w:r w:rsidR="00C11B80" w:rsidRPr="00C3441C">
        <w:rPr>
          <w:rFonts w:ascii="Arial" w:hAnsi="Arial" w:cs="Arial"/>
        </w:rPr>
        <w:t>Thus, CA1 interneurons</w:t>
      </w:r>
      <w:r w:rsidR="00FC7E1F" w:rsidRPr="00C3441C">
        <w:rPr>
          <w:rFonts w:ascii="Arial" w:hAnsi="Arial" w:cs="Arial"/>
        </w:rPr>
        <w:t xml:space="preserve"> and </w:t>
      </w:r>
      <w:r w:rsidR="00C11B80" w:rsidRPr="00C3441C">
        <w:rPr>
          <w:rFonts w:ascii="Arial" w:hAnsi="Arial" w:cs="Arial"/>
        </w:rPr>
        <w:t>principal cells exhibit a layer-selective activity profile (</w:t>
      </w:r>
      <w:r w:rsidR="00C11B80" w:rsidRPr="00646D34">
        <w:rPr>
          <w:rFonts w:ascii="Arial" w:hAnsi="Arial" w:cs="Arial"/>
          <w:b/>
          <w:bCs/>
        </w:rPr>
        <w:t>Figure S7A</w:t>
      </w:r>
      <w:r w:rsidR="00C11B80" w:rsidRPr="00C3441C">
        <w:rPr>
          <w:rFonts w:ascii="Arial" w:hAnsi="Arial" w:cs="Arial"/>
        </w:rPr>
        <w:t>).</w:t>
      </w:r>
    </w:p>
    <w:p w14:paraId="70689E80" w14:textId="2114B89B" w:rsidR="00637B6B" w:rsidRPr="00C3441C" w:rsidRDefault="003D458F" w:rsidP="00C3441C">
      <w:pPr>
        <w:pStyle w:val="CommentText"/>
        <w:rPr>
          <w:rFonts w:ascii="Arial" w:hAnsi="Arial" w:cs="Arial"/>
        </w:rPr>
      </w:pPr>
      <w:r w:rsidRPr="00C3441C">
        <w:rPr>
          <w:rFonts w:ascii="Arial" w:hAnsi="Arial" w:cs="Arial"/>
        </w:rPr>
        <w:t xml:space="preserve">In terms of theta-nested gamma oscillations, </w:t>
      </w:r>
      <w:r w:rsidR="003114BB" w:rsidRPr="00C3441C">
        <w:rPr>
          <w:rFonts w:ascii="Arial" w:hAnsi="Arial" w:cs="Arial"/>
        </w:rPr>
        <w:t>radiatum and lacunosum-moleculare</w:t>
      </w:r>
      <w:r w:rsidR="00D1492B" w:rsidRPr="00C3441C">
        <w:rPr>
          <w:rFonts w:ascii="Arial" w:hAnsi="Arial" w:cs="Arial"/>
        </w:rPr>
        <w:t xml:space="preserve"> </w:t>
      </w:r>
      <w:r w:rsidR="0084440D" w:rsidRPr="00C3441C">
        <w:rPr>
          <w:rFonts w:ascii="Arial" w:hAnsi="Arial" w:cs="Arial"/>
        </w:rPr>
        <w:t>inter</w:t>
      </w:r>
      <w:r w:rsidR="00D1492B" w:rsidRPr="00C3441C">
        <w:rPr>
          <w:rFonts w:ascii="Arial" w:hAnsi="Arial" w:cs="Arial"/>
        </w:rPr>
        <w:t>neurons were weakly modulated by fast gamma</w:t>
      </w:r>
      <w:r w:rsidR="006A4BCD" w:rsidRPr="00C3441C">
        <w:rPr>
          <w:rFonts w:ascii="Arial" w:hAnsi="Arial" w:cs="Arial"/>
        </w:rPr>
        <w:t xml:space="preserve"> from </w:t>
      </w:r>
      <w:r w:rsidR="00F56CBE" w:rsidRPr="00C3441C">
        <w:rPr>
          <w:rFonts w:ascii="Arial" w:hAnsi="Arial" w:cs="Arial"/>
        </w:rPr>
        <w:t xml:space="preserve">both </w:t>
      </w:r>
      <w:r w:rsidR="006A4BCD" w:rsidRPr="00C3441C">
        <w:rPr>
          <w:rFonts w:ascii="Arial" w:hAnsi="Arial" w:cs="Arial"/>
        </w:rPr>
        <w:t>pyramidal and radiatum layers</w:t>
      </w:r>
      <w:r w:rsidR="00D1492B" w:rsidRPr="00C3441C">
        <w:rPr>
          <w:rFonts w:ascii="Arial" w:hAnsi="Arial" w:cs="Arial"/>
        </w:rPr>
        <w:t xml:space="preserve"> </w:t>
      </w:r>
      <w:r w:rsidR="00613558" w:rsidRPr="00C3441C">
        <w:rPr>
          <w:rFonts w:ascii="Arial" w:hAnsi="Arial" w:cs="Arial"/>
        </w:rPr>
        <w:t>(</w:t>
      </w:r>
      <w:r w:rsidR="00613558" w:rsidRPr="00646D34">
        <w:rPr>
          <w:rFonts w:ascii="Arial" w:hAnsi="Arial" w:cs="Arial"/>
          <w:b/>
          <w:bCs/>
        </w:rPr>
        <w:t xml:space="preserve">Figure </w:t>
      </w:r>
      <w:r w:rsidR="000458EB" w:rsidRPr="00646D34">
        <w:rPr>
          <w:rFonts w:ascii="Arial" w:hAnsi="Arial" w:cs="Arial"/>
          <w:b/>
          <w:bCs/>
        </w:rPr>
        <w:t>S</w:t>
      </w:r>
      <w:r w:rsidR="00613558" w:rsidRPr="00646D34">
        <w:rPr>
          <w:rFonts w:ascii="Arial" w:hAnsi="Arial" w:cs="Arial"/>
          <w:b/>
          <w:bCs/>
        </w:rPr>
        <w:t>7</w:t>
      </w:r>
      <w:r w:rsidR="006A4E43" w:rsidRPr="00646D34">
        <w:rPr>
          <w:rFonts w:ascii="Arial" w:hAnsi="Arial" w:cs="Arial"/>
          <w:b/>
          <w:bCs/>
        </w:rPr>
        <w:t>B</w:t>
      </w:r>
      <w:r w:rsidR="00613558" w:rsidRPr="00C3441C">
        <w:rPr>
          <w:rFonts w:ascii="Arial" w:hAnsi="Arial" w:cs="Arial"/>
        </w:rPr>
        <w:t>).</w:t>
      </w:r>
      <w:r w:rsidRPr="00C3441C" w:rsidDel="00613558">
        <w:rPr>
          <w:rFonts w:ascii="Arial" w:hAnsi="Arial" w:cs="Arial"/>
        </w:rPr>
        <w:t xml:space="preserve"> </w:t>
      </w:r>
      <w:r w:rsidR="00613558" w:rsidRPr="00C3441C">
        <w:rPr>
          <w:rFonts w:ascii="Arial" w:hAnsi="Arial" w:cs="Arial"/>
        </w:rPr>
        <w:t xml:space="preserve">Radiatum </w:t>
      </w:r>
      <w:r w:rsidRPr="00C3441C">
        <w:rPr>
          <w:rFonts w:ascii="Arial" w:hAnsi="Arial" w:cs="Arial"/>
        </w:rPr>
        <w:t>slow gamma oscillations strongly modulated interneurons across all CA1 layers (</w:t>
      </w:r>
      <w:r w:rsidRPr="00646D34">
        <w:rPr>
          <w:rFonts w:ascii="Arial" w:hAnsi="Arial" w:cs="Arial"/>
          <w:b/>
          <w:bCs/>
        </w:rPr>
        <w:t>Figures 4E,6</w:t>
      </w:r>
      <w:r w:rsidR="00073BDA" w:rsidRPr="00646D34">
        <w:rPr>
          <w:rFonts w:ascii="Arial" w:hAnsi="Arial" w:cs="Arial"/>
          <w:b/>
          <w:bCs/>
        </w:rPr>
        <w:t>H</w:t>
      </w:r>
      <w:r w:rsidR="00E11AE8" w:rsidRPr="00C3441C">
        <w:rPr>
          <w:rFonts w:ascii="Arial" w:hAnsi="Arial" w:cs="Arial"/>
        </w:rPr>
        <w:t xml:space="preserve"> and</w:t>
      </w:r>
      <w:r w:rsidRPr="00C3441C">
        <w:rPr>
          <w:rFonts w:ascii="Arial" w:hAnsi="Arial" w:cs="Arial"/>
        </w:rPr>
        <w:t xml:space="preserve"> </w:t>
      </w:r>
      <w:r w:rsidR="00287E3F" w:rsidRPr="00646D34">
        <w:rPr>
          <w:rFonts w:ascii="Arial" w:hAnsi="Arial" w:cs="Arial"/>
          <w:b/>
          <w:bCs/>
        </w:rPr>
        <w:t>S</w:t>
      </w:r>
      <w:r w:rsidRPr="00646D34">
        <w:rPr>
          <w:rFonts w:ascii="Arial" w:hAnsi="Arial" w:cs="Arial"/>
          <w:b/>
          <w:bCs/>
        </w:rPr>
        <w:t>7</w:t>
      </w:r>
      <w:r w:rsidR="00090BF6" w:rsidRPr="00646D34">
        <w:rPr>
          <w:rFonts w:ascii="Arial" w:hAnsi="Arial" w:cs="Arial"/>
          <w:b/>
          <w:bCs/>
        </w:rPr>
        <w:t>C</w:t>
      </w:r>
      <w:r w:rsidR="045EE30D" w:rsidRPr="00C3441C">
        <w:rPr>
          <w:rFonts w:ascii="Arial" w:hAnsi="Arial" w:cs="Arial"/>
        </w:rPr>
        <w:t>).</w:t>
      </w:r>
      <w:r w:rsidRPr="00C3441C">
        <w:rPr>
          <w:rFonts w:ascii="Arial" w:hAnsi="Arial" w:cs="Arial"/>
        </w:rPr>
        <w:t xml:space="preserve"> Lacunosum-moleculare interneurons showed strong coupling to lacunosum-moleculare mid gamma, </w:t>
      </w:r>
      <w:r w:rsidRPr="00C3441C">
        <w:rPr>
          <w:rFonts w:ascii="Arial" w:hAnsi="Arial" w:cs="Arial"/>
        </w:rPr>
        <w:lastRenderedPageBreak/>
        <w:t xml:space="preserve">whereas radiatum interneurons (like </w:t>
      </w:r>
      <w:r w:rsidR="00B54380" w:rsidRPr="00C3441C">
        <w:rPr>
          <w:rFonts w:ascii="Arial" w:hAnsi="Arial" w:cs="Arial"/>
        </w:rPr>
        <w:t>pyramidal layer</w:t>
      </w:r>
      <w:r w:rsidR="00B54380" w:rsidRPr="00C3441C">
        <w:rPr>
          <w:rFonts w:ascii="Arial" w:hAnsi="Arial" w:cs="Arial"/>
        </w:rPr>
        <w:t xml:space="preserve"> </w:t>
      </w:r>
      <w:r w:rsidRPr="00C3441C">
        <w:rPr>
          <w:rFonts w:ascii="Arial" w:hAnsi="Arial" w:cs="Arial"/>
        </w:rPr>
        <w:t xml:space="preserve">interneurons; </w:t>
      </w:r>
      <w:r w:rsidRPr="00646D34">
        <w:rPr>
          <w:rFonts w:ascii="Arial" w:hAnsi="Arial" w:cs="Arial"/>
          <w:b/>
          <w:bCs/>
        </w:rPr>
        <w:t>Figure 4E</w:t>
      </w:r>
      <w:r w:rsidRPr="00C3441C">
        <w:rPr>
          <w:rFonts w:ascii="Arial" w:hAnsi="Arial" w:cs="Arial"/>
        </w:rPr>
        <w:t>)</w:t>
      </w:r>
      <w:r w:rsidR="005817E0" w:rsidRPr="00C3441C">
        <w:rPr>
          <w:rFonts w:ascii="Arial" w:hAnsi="Arial" w:cs="Arial"/>
        </w:rPr>
        <w:t>,</w:t>
      </w:r>
      <w:r w:rsidRPr="00C3441C" w:rsidDel="000862E3">
        <w:rPr>
          <w:rFonts w:ascii="Arial" w:hAnsi="Arial" w:cs="Arial"/>
        </w:rPr>
        <w:t xml:space="preserve"> </w:t>
      </w:r>
      <w:r w:rsidRPr="00C3441C">
        <w:rPr>
          <w:rFonts w:ascii="Arial" w:hAnsi="Arial" w:cs="Arial"/>
        </w:rPr>
        <w:t>were only weakly modulated by this oscillation (</w:t>
      </w:r>
      <w:r w:rsidRPr="00646D34" w:rsidDel="00033004">
        <w:rPr>
          <w:rFonts w:ascii="Arial" w:hAnsi="Arial" w:cs="Arial"/>
          <w:b/>
          <w:bCs/>
        </w:rPr>
        <w:t>Figure</w:t>
      </w:r>
      <w:r w:rsidR="00483F20">
        <w:rPr>
          <w:rFonts w:ascii="Arial" w:hAnsi="Arial" w:cs="Arial"/>
          <w:b/>
          <w:bCs/>
        </w:rPr>
        <w:t>s</w:t>
      </w:r>
      <w:r w:rsidRPr="00646D34" w:rsidDel="00033004">
        <w:rPr>
          <w:rFonts w:ascii="Arial" w:hAnsi="Arial" w:cs="Arial"/>
          <w:b/>
          <w:bCs/>
        </w:rPr>
        <w:t xml:space="preserve"> </w:t>
      </w:r>
      <w:r w:rsidRPr="00646D34">
        <w:rPr>
          <w:rFonts w:ascii="Arial" w:hAnsi="Arial" w:cs="Arial"/>
          <w:b/>
          <w:bCs/>
        </w:rPr>
        <w:t>6</w:t>
      </w:r>
      <w:r w:rsidR="001E2304" w:rsidRPr="00646D34">
        <w:rPr>
          <w:rFonts w:ascii="Arial" w:hAnsi="Arial" w:cs="Arial"/>
          <w:b/>
          <w:bCs/>
        </w:rPr>
        <w:t>H</w:t>
      </w:r>
      <w:r w:rsidR="00E11AE8" w:rsidRPr="00C3441C">
        <w:rPr>
          <w:rFonts w:ascii="Arial" w:hAnsi="Arial" w:cs="Arial"/>
        </w:rPr>
        <w:t xml:space="preserve"> and</w:t>
      </w:r>
      <w:r w:rsidRPr="00C3441C">
        <w:rPr>
          <w:rFonts w:ascii="Arial" w:hAnsi="Arial" w:cs="Arial"/>
        </w:rPr>
        <w:t xml:space="preserve"> </w:t>
      </w:r>
      <w:r w:rsidR="00FD682A" w:rsidRPr="00646D34">
        <w:rPr>
          <w:rFonts w:ascii="Arial" w:hAnsi="Arial" w:cs="Arial"/>
          <w:b/>
          <w:bCs/>
        </w:rPr>
        <w:t>S</w:t>
      </w:r>
      <w:r w:rsidRPr="00646D34">
        <w:rPr>
          <w:rFonts w:ascii="Arial" w:hAnsi="Arial" w:cs="Arial"/>
          <w:b/>
          <w:bCs/>
        </w:rPr>
        <w:t>7</w:t>
      </w:r>
      <w:r w:rsidR="00467E1B" w:rsidRPr="00646D34">
        <w:rPr>
          <w:rFonts w:ascii="Arial" w:hAnsi="Arial" w:cs="Arial"/>
          <w:b/>
          <w:bCs/>
        </w:rPr>
        <w:t>C</w:t>
      </w:r>
      <w:r w:rsidRPr="00C3441C">
        <w:rPr>
          <w:rFonts w:ascii="Arial" w:hAnsi="Arial" w:cs="Arial"/>
        </w:rPr>
        <w:t xml:space="preserve">). </w:t>
      </w:r>
    </w:p>
    <w:p w14:paraId="1CBC6672" w14:textId="77777777" w:rsidR="008845A8" w:rsidRPr="00BE2E9C" w:rsidRDefault="008845A8" w:rsidP="00B10EC3">
      <w:pPr>
        <w:spacing w:after="0" w:line="360" w:lineRule="auto"/>
        <w:rPr>
          <w:rFonts w:ascii="Times New Roman" w:eastAsia="Times New Roman" w:hAnsi="Times New Roman" w:cs="Times New Roman"/>
          <w:sz w:val="24"/>
          <w:szCs w:val="24"/>
        </w:rPr>
      </w:pPr>
    </w:p>
    <w:p w14:paraId="5734498F" w14:textId="77777777" w:rsidR="003F29CF" w:rsidRPr="00885F00" w:rsidRDefault="003F29CF" w:rsidP="003F29CF">
      <w:pPr>
        <w:pStyle w:val="Heading1"/>
      </w:pPr>
      <w:r w:rsidRPr="003F29CF">
        <w:t xml:space="preserve">DISCUSSION </w:t>
      </w:r>
    </w:p>
    <w:p w14:paraId="6000A407" w14:textId="494BF8AA" w:rsidR="0050306A" w:rsidRPr="003F29CF" w:rsidRDefault="00404A94" w:rsidP="003F29CF">
      <w:pPr>
        <w:pStyle w:val="Heading2"/>
        <w:spacing w:after="120"/>
        <w:contextualSpacing w:val="0"/>
      </w:pPr>
      <w:r w:rsidRPr="003F29CF">
        <w:t>Mapping hippocamp</w:t>
      </w:r>
      <w:r w:rsidR="002447D1" w:rsidRPr="003F29CF">
        <w:t>al</w:t>
      </w:r>
      <w:r w:rsidRPr="003F29CF">
        <w:t xml:space="preserve"> layers</w:t>
      </w:r>
      <w:r w:rsidR="0050306A" w:rsidRPr="003F29CF">
        <w:t xml:space="preserve"> </w:t>
      </w:r>
      <w:r w:rsidR="00E5245B" w:rsidRPr="003F29CF">
        <w:t>t</w:t>
      </w:r>
      <w:r w:rsidR="00E55AEF" w:rsidRPr="003F29CF">
        <w:t>h</w:t>
      </w:r>
      <w:r w:rsidR="00E5245B" w:rsidRPr="003F29CF">
        <w:t xml:space="preserve">rough </w:t>
      </w:r>
      <w:r w:rsidR="0050306A" w:rsidRPr="003F29CF">
        <w:t>electrophysiological signatures</w:t>
      </w:r>
    </w:p>
    <w:p w14:paraId="5A9626BC" w14:textId="07462E16" w:rsidR="008B2C38" w:rsidRPr="003F29CF" w:rsidRDefault="0069257E" w:rsidP="00C006F4">
      <w:pPr>
        <w:spacing w:after="120" w:line="240" w:lineRule="auto"/>
        <w:rPr>
          <w:rFonts w:ascii="Arial" w:eastAsia="MS Mincho" w:hAnsi="Arial" w:cs="Arial"/>
          <w:sz w:val="20"/>
          <w:szCs w:val="20"/>
        </w:rPr>
      </w:pPr>
      <w:r w:rsidRPr="003F29CF">
        <w:rPr>
          <w:rFonts w:ascii="Arial" w:eastAsia="MS Mincho" w:hAnsi="Arial" w:cs="Arial"/>
          <w:sz w:val="20"/>
          <w:szCs w:val="20"/>
        </w:rPr>
        <w:t>The hippocamp</w:t>
      </w:r>
      <w:r w:rsidR="006A0C30" w:rsidRPr="003F29CF">
        <w:rPr>
          <w:rFonts w:ascii="Arial" w:eastAsia="MS Mincho" w:hAnsi="Arial" w:cs="Arial"/>
          <w:sz w:val="20"/>
          <w:szCs w:val="20"/>
        </w:rPr>
        <w:t>us</w:t>
      </w:r>
      <w:r w:rsidRPr="003F29CF">
        <w:rPr>
          <w:rFonts w:ascii="Arial" w:eastAsia="MS Mincho" w:hAnsi="Arial" w:cs="Arial"/>
          <w:sz w:val="20"/>
          <w:szCs w:val="20"/>
        </w:rPr>
        <w:t xml:space="preserve"> comprises a complex </w:t>
      </w:r>
      <w:r w:rsidR="0062636E">
        <w:rPr>
          <w:rFonts w:ascii="Arial" w:eastAsia="MS Mincho" w:hAnsi="Arial" w:cs="Arial"/>
          <w:sz w:val="20"/>
          <w:szCs w:val="20"/>
        </w:rPr>
        <w:t>network</w:t>
      </w:r>
      <w:r w:rsidR="0062636E" w:rsidRPr="003F29CF">
        <w:rPr>
          <w:rFonts w:ascii="Arial" w:eastAsia="MS Mincho" w:hAnsi="Arial" w:cs="Arial"/>
          <w:sz w:val="20"/>
          <w:szCs w:val="20"/>
        </w:rPr>
        <w:t xml:space="preserve"> </w:t>
      </w:r>
      <w:r w:rsidRPr="003F29CF">
        <w:rPr>
          <w:rFonts w:ascii="Arial" w:eastAsia="MS Mincho" w:hAnsi="Arial" w:cs="Arial"/>
          <w:sz w:val="20"/>
          <w:szCs w:val="20"/>
        </w:rPr>
        <w:t xml:space="preserve">of interrelated </w:t>
      </w:r>
      <w:r w:rsidR="00CA20A2" w:rsidRPr="003F29CF">
        <w:rPr>
          <w:rFonts w:ascii="Arial" w:eastAsia="MS Mincho" w:hAnsi="Arial" w:cs="Arial"/>
          <w:sz w:val="20"/>
          <w:szCs w:val="20"/>
        </w:rPr>
        <w:t>micro</w:t>
      </w:r>
      <w:r w:rsidRPr="003F29CF">
        <w:rPr>
          <w:rFonts w:ascii="Arial" w:eastAsia="MS Mincho" w:hAnsi="Arial" w:cs="Arial"/>
          <w:sz w:val="20"/>
          <w:szCs w:val="20"/>
        </w:rPr>
        <w:t xml:space="preserve">circuits. </w:t>
      </w:r>
      <w:r w:rsidR="0062C3C7" w:rsidRPr="003F29CF" w:rsidDel="00D03704">
        <w:rPr>
          <w:rFonts w:ascii="Arial" w:eastAsia="MS Mincho" w:hAnsi="Arial" w:cs="Arial"/>
          <w:sz w:val="20"/>
          <w:szCs w:val="20"/>
        </w:rPr>
        <w:t>U</w:t>
      </w:r>
      <w:r w:rsidR="00AE7ED0" w:rsidRPr="003F29CF">
        <w:rPr>
          <w:rFonts w:ascii="Arial" w:eastAsia="MS Mincho" w:hAnsi="Arial" w:cs="Arial"/>
          <w:sz w:val="20"/>
          <w:szCs w:val="20"/>
        </w:rPr>
        <w:t>nderstanding</w:t>
      </w:r>
      <w:r w:rsidRPr="003F29CF">
        <w:rPr>
          <w:rFonts w:ascii="Arial" w:eastAsia="MS Mincho" w:hAnsi="Arial" w:cs="Arial"/>
          <w:sz w:val="20"/>
          <w:szCs w:val="20"/>
        </w:rPr>
        <w:t xml:space="preserve"> the</w:t>
      </w:r>
      <w:r w:rsidR="00136B74">
        <w:rPr>
          <w:rFonts w:ascii="Arial" w:eastAsia="MS Mincho" w:hAnsi="Arial" w:cs="Arial"/>
          <w:sz w:val="20"/>
          <w:szCs w:val="20"/>
        </w:rPr>
        <w:t>ir</w:t>
      </w:r>
      <w:r w:rsidRPr="003F29CF">
        <w:rPr>
          <w:rFonts w:ascii="Arial" w:eastAsia="MS Mincho" w:hAnsi="Arial" w:cs="Arial"/>
          <w:sz w:val="20"/>
          <w:szCs w:val="20"/>
        </w:rPr>
        <w:t xml:space="preserve"> </w:t>
      </w:r>
      <w:r w:rsidR="002E1EA9" w:rsidRPr="003F29CF">
        <w:rPr>
          <w:rFonts w:ascii="Arial" w:eastAsia="MS Mincho" w:hAnsi="Arial" w:cs="Arial"/>
          <w:sz w:val="20"/>
          <w:szCs w:val="20"/>
        </w:rPr>
        <w:t xml:space="preserve">operations </w:t>
      </w:r>
      <w:r w:rsidRPr="003F29CF">
        <w:rPr>
          <w:rFonts w:ascii="Arial" w:eastAsia="MS Mincho" w:hAnsi="Arial" w:cs="Arial"/>
          <w:sz w:val="20"/>
          <w:szCs w:val="20"/>
        </w:rPr>
        <w:t xml:space="preserve">is </w:t>
      </w:r>
      <w:r w:rsidR="00D9628B" w:rsidRPr="003F29CF">
        <w:rPr>
          <w:rFonts w:ascii="Arial" w:eastAsia="MS Mincho" w:hAnsi="Arial" w:cs="Arial"/>
          <w:sz w:val="20"/>
          <w:szCs w:val="20"/>
        </w:rPr>
        <w:t>key</w:t>
      </w:r>
      <w:r w:rsidRPr="003F29CF" w:rsidDel="00D9628B">
        <w:rPr>
          <w:rFonts w:ascii="Arial" w:eastAsia="MS Mincho" w:hAnsi="Arial" w:cs="Arial"/>
          <w:sz w:val="20"/>
          <w:szCs w:val="20"/>
        </w:rPr>
        <w:t xml:space="preserve"> </w:t>
      </w:r>
      <w:r w:rsidR="00D9628B" w:rsidRPr="003F29CF">
        <w:rPr>
          <w:rFonts w:ascii="Arial" w:eastAsia="MS Mincho" w:hAnsi="Arial" w:cs="Arial"/>
          <w:sz w:val="20"/>
          <w:szCs w:val="20"/>
        </w:rPr>
        <w:t xml:space="preserve">to </w:t>
      </w:r>
      <w:r w:rsidR="00EC3E50" w:rsidRPr="003F29CF">
        <w:rPr>
          <w:rFonts w:ascii="Arial" w:eastAsia="MS Mincho" w:hAnsi="Arial" w:cs="Arial"/>
          <w:sz w:val="20"/>
          <w:szCs w:val="20"/>
        </w:rPr>
        <w:t>revealing</w:t>
      </w:r>
      <w:r w:rsidR="00D9628B" w:rsidRPr="003F29CF">
        <w:rPr>
          <w:rFonts w:ascii="Arial" w:eastAsia="MS Mincho" w:hAnsi="Arial" w:cs="Arial"/>
          <w:sz w:val="20"/>
          <w:szCs w:val="20"/>
        </w:rPr>
        <w:t xml:space="preserve"> </w:t>
      </w:r>
      <w:r w:rsidR="003D5F98" w:rsidRPr="003F29CF">
        <w:rPr>
          <w:rFonts w:ascii="Arial" w:eastAsia="MS Mincho" w:hAnsi="Arial" w:cs="Arial"/>
          <w:sz w:val="20"/>
          <w:szCs w:val="20"/>
        </w:rPr>
        <w:t xml:space="preserve">how </w:t>
      </w:r>
      <w:r w:rsidR="006B2809">
        <w:rPr>
          <w:rFonts w:ascii="Arial" w:eastAsia="MS Mincho" w:hAnsi="Arial" w:cs="Arial"/>
          <w:sz w:val="20"/>
          <w:szCs w:val="20"/>
        </w:rPr>
        <w:t xml:space="preserve">the hippocampus </w:t>
      </w:r>
      <w:r w:rsidR="67A778C9" w:rsidRPr="003F29CF">
        <w:rPr>
          <w:rFonts w:ascii="Arial" w:eastAsia="MS Mincho" w:hAnsi="Arial" w:cs="Arial"/>
          <w:sz w:val="20"/>
          <w:szCs w:val="20"/>
        </w:rPr>
        <w:t>supports</w:t>
      </w:r>
      <w:r w:rsidRPr="003F29CF">
        <w:rPr>
          <w:rFonts w:ascii="Arial" w:eastAsia="MS Mincho" w:hAnsi="Arial" w:cs="Arial"/>
          <w:sz w:val="20"/>
          <w:szCs w:val="20"/>
        </w:rPr>
        <w:t xml:space="preserve"> </w:t>
      </w:r>
      <w:r w:rsidR="004C17EB">
        <w:rPr>
          <w:rFonts w:ascii="Arial" w:eastAsia="MS Mincho" w:hAnsi="Arial" w:cs="Arial"/>
          <w:sz w:val="20"/>
          <w:szCs w:val="20"/>
        </w:rPr>
        <w:t xml:space="preserve">diverse </w:t>
      </w:r>
      <w:r w:rsidR="0023198F" w:rsidRPr="003F29CF">
        <w:rPr>
          <w:rFonts w:ascii="Arial" w:eastAsia="MS Mincho" w:hAnsi="Arial" w:cs="Arial"/>
          <w:sz w:val="20"/>
          <w:szCs w:val="20"/>
        </w:rPr>
        <w:t>behaviors</w:t>
      </w:r>
      <w:r w:rsidRPr="003F29CF">
        <w:rPr>
          <w:rFonts w:ascii="Arial" w:eastAsia="MS Mincho" w:hAnsi="Arial" w:cs="Arial"/>
          <w:sz w:val="20"/>
          <w:szCs w:val="20"/>
        </w:rPr>
        <w:t xml:space="preserve">. By placing electrodes </w:t>
      </w:r>
      <w:r w:rsidR="00CC3399" w:rsidRPr="003F29CF">
        <w:rPr>
          <w:rFonts w:ascii="Arial" w:eastAsia="MS Mincho" w:hAnsi="Arial" w:cs="Arial"/>
          <w:sz w:val="20"/>
          <w:szCs w:val="20"/>
        </w:rPr>
        <w:t xml:space="preserve">in </w:t>
      </w:r>
      <w:r w:rsidR="000575C9" w:rsidRPr="003F29CF">
        <w:rPr>
          <w:rFonts w:ascii="Arial" w:eastAsia="MS Mincho" w:hAnsi="Arial" w:cs="Arial"/>
          <w:sz w:val="20"/>
          <w:szCs w:val="20"/>
        </w:rPr>
        <w:t xml:space="preserve">different </w:t>
      </w:r>
      <w:r w:rsidR="009C75D2">
        <w:rPr>
          <w:rFonts w:ascii="Arial" w:eastAsia="MS Mincho" w:hAnsi="Arial" w:cs="Arial"/>
          <w:sz w:val="20"/>
          <w:szCs w:val="20"/>
        </w:rPr>
        <w:t>parts</w:t>
      </w:r>
      <w:r w:rsidR="009C75D2" w:rsidRPr="003F29CF">
        <w:rPr>
          <w:rFonts w:ascii="Arial" w:eastAsia="MS Mincho" w:hAnsi="Arial" w:cs="Arial"/>
          <w:sz w:val="20"/>
          <w:szCs w:val="20"/>
        </w:rPr>
        <w:t xml:space="preserve"> </w:t>
      </w:r>
      <w:r w:rsidR="00075B07" w:rsidRPr="003F29CF">
        <w:rPr>
          <w:rFonts w:ascii="Arial" w:eastAsia="MS Mincho" w:hAnsi="Arial" w:cs="Arial"/>
          <w:sz w:val="20"/>
          <w:szCs w:val="20"/>
        </w:rPr>
        <w:t>of</w:t>
      </w:r>
      <w:r w:rsidR="00161435" w:rsidRPr="003F29CF">
        <w:rPr>
          <w:rFonts w:ascii="Arial" w:eastAsia="MS Mincho" w:hAnsi="Arial" w:cs="Arial"/>
          <w:sz w:val="20"/>
          <w:szCs w:val="20"/>
        </w:rPr>
        <w:t xml:space="preserve"> this </w:t>
      </w:r>
      <w:r w:rsidR="00075B07" w:rsidRPr="003F29CF">
        <w:rPr>
          <w:rFonts w:ascii="Arial" w:eastAsia="MS Mincho" w:hAnsi="Arial" w:cs="Arial"/>
          <w:sz w:val="20"/>
          <w:szCs w:val="20"/>
        </w:rPr>
        <w:t>circuitry</w:t>
      </w:r>
      <w:r w:rsidRPr="003F29CF">
        <w:rPr>
          <w:rFonts w:ascii="Arial" w:eastAsia="MS Mincho" w:hAnsi="Arial" w:cs="Arial"/>
          <w:sz w:val="20"/>
          <w:szCs w:val="20"/>
        </w:rPr>
        <w:t xml:space="preserve">, we </w:t>
      </w:r>
      <w:r w:rsidR="6082E7CD" w:rsidRPr="003F29CF">
        <w:rPr>
          <w:rFonts w:ascii="Arial" w:eastAsia="MS Mincho" w:hAnsi="Arial" w:cs="Arial"/>
          <w:sz w:val="20"/>
          <w:szCs w:val="20"/>
        </w:rPr>
        <w:t>capture</w:t>
      </w:r>
      <w:r w:rsidRPr="003F29CF">
        <w:rPr>
          <w:rFonts w:ascii="Arial" w:eastAsia="MS Mincho" w:hAnsi="Arial" w:cs="Arial"/>
          <w:sz w:val="20"/>
          <w:szCs w:val="20"/>
        </w:rPr>
        <w:t xml:space="preserve"> a </w:t>
      </w:r>
      <w:r w:rsidR="6082E7CD" w:rsidRPr="003F29CF">
        <w:rPr>
          <w:rFonts w:ascii="Arial" w:eastAsia="MS Mincho" w:hAnsi="Arial" w:cs="Arial"/>
          <w:sz w:val="20"/>
          <w:szCs w:val="20"/>
        </w:rPr>
        <w:t>myriad</w:t>
      </w:r>
      <w:r w:rsidRPr="003F29CF">
        <w:rPr>
          <w:rFonts w:ascii="Arial" w:eastAsia="MS Mincho" w:hAnsi="Arial" w:cs="Arial"/>
          <w:sz w:val="20"/>
          <w:szCs w:val="20"/>
        </w:rPr>
        <w:t xml:space="preserve"> of electrophysiological patterns, </w:t>
      </w:r>
      <w:r w:rsidR="00981E6E" w:rsidRPr="003F29CF">
        <w:rPr>
          <w:rFonts w:ascii="Arial" w:eastAsia="MS Mincho" w:hAnsi="Arial" w:cs="Arial"/>
          <w:sz w:val="20"/>
          <w:szCs w:val="20"/>
        </w:rPr>
        <w:t xml:space="preserve">which </w:t>
      </w:r>
      <w:r w:rsidR="3C6AF012" w:rsidRPr="003F29CF">
        <w:rPr>
          <w:rFonts w:ascii="Arial" w:eastAsia="MS Mincho" w:hAnsi="Arial" w:cs="Arial"/>
          <w:sz w:val="20"/>
          <w:szCs w:val="20"/>
        </w:rPr>
        <w:t>reflect</w:t>
      </w:r>
      <w:r w:rsidRPr="003F29CF">
        <w:rPr>
          <w:rFonts w:ascii="Arial" w:eastAsia="MS Mincho" w:hAnsi="Arial" w:cs="Arial"/>
          <w:sz w:val="20"/>
          <w:szCs w:val="20"/>
        </w:rPr>
        <w:t xml:space="preserve"> </w:t>
      </w:r>
      <w:r w:rsidR="006F05C3">
        <w:rPr>
          <w:rFonts w:ascii="Arial" w:eastAsia="MS Mincho" w:hAnsi="Arial" w:cs="Arial"/>
          <w:sz w:val="20"/>
          <w:szCs w:val="20"/>
        </w:rPr>
        <w:t xml:space="preserve">both </w:t>
      </w:r>
      <w:r w:rsidRPr="003F29CF">
        <w:rPr>
          <w:rFonts w:ascii="Arial" w:eastAsia="MS Mincho" w:hAnsi="Arial" w:cs="Arial"/>
          <w:sz w:val="20"/>
          <w:szCs w:val="20"/>
        </w:rPr>
        <w:t xml:space="preserve">the activation of </w:t>
      </w:r>
      <w:r w:rsidR="005740F9" w:rsidRPr="003F29CF">
        <w:rPr>
          <w:rFonts w:ascii="Arial" w:eastAsia="MS Mincho" w:hAnsi="Arial" w:cs="Arial"/>
          <w:sz w:val="20"/>
          <w:szCs w:val="20"/>
        </w:rPr>
        <w:t xml:space="preserve">individual </w:t>
      </w:r>
      <w:r w:rsidRPr="003F29CF">
        <w:rPr>
          <w:rFonts w:ascii="Arial" w:eastAsia="MS Mincho" w:hAnsi="Arial" w:cs="Arial"/>
          <w:sz w:val="20"/>
          <w:szCs w:val="20"/>
        </w:rPr>
        <w:t>circuit</w:t>
      </w:r>
      <w:r w:rsidR="00D47013" w:rsidRPr="003F29CF">
        <w:rPr>
          <w:rFonts w:ascii="Arial" w:eastAsia="MS Mincho" w:hAnsi="Arial" w:cs="Arial"/>
          <w:sz w:val="20"/>
          <w:szCs w:val="20"/>
        </w:rPr>
        <w:t xml:space="preserve"> component</w:t>
      </w:r>
      <w:r w:rsidRPr="003F29CF">
        <w:rPr>
          <w:rFonts w:ascii="Arial" w:eastAsia="MS Mincho" w:hAnsi="Arial" w:cs="Arial"/>
          <w:sz w:val="20"/>
          <w:szCs w:val="20"/>
        </w:rPr>
        <w:t xml:space="preserve">s </w:t>
      </w:r>
      <w:r w:rsidR="00B23950">
        <w:rPr>
          <w:rFonts w:ascii="Arial" w:eastAsia="MS Mincho" w:hAnsi="Arial" w:cs="Arial"/>
          <w:sz w:val="20"/>
          <w:szCs w:val="20"/>
        </w:rPr>
        <w:t>and</w:t>
      </w:r>
      <w:r w:rsidRPr="003F29CF">
        <w:rPr>
          <w:rFonts w:ascii="Arial" w:eastAsia="MS Mincho" w:hAnsi="Arial" w:cs="Arial"/>
          <w:sz w:val="20"/>
          <w:szCs w:val="20"/>
        </w:rPr>
        <w:t xml:space="preserve"> their dynamic </w:t>
      </w:r>
      <w:r w:rsidR="0099456F" w:rsidRPr="003F29CF">
        <w:rPr>
          <w:rFonts w:ascii="Arial" w:eastAsia="MS Mincho" w:hAnsi="Arial" w:cs="Arial"/>
          <w:sz w:val="20"/>
          <w:szCs w:val="20"/>
        </w:rPr>
        <w:t>interaction</w:t>
      </w:r>
      <w:r w:rsidR="00F15CE3" w:rsidRPr="003F29CF">
        <w:rPr>
          <w:rFonts w:ascii="Arial" w:eastAsia="MS Mincho" w:hAnsi="Arial" w:cs="Arial"/>
          <w:sz w:val="20"/>
          <w:szCs w:val="20"/>
        </w:rPr>
        <w:t>s</w:t>
      </w:r>
      <w:r w:rsidRPr="003F29CF">
        <w:rPr>
          <w:rFonts w:ascii="Arial" w:eastAsia="MS Mincho" w:hAnsi="Arial" w:cs="Arial"/>
          <w:sz w:val="20"/>
          <w:szCs w:val="20"/>
        </w:rPr>
        <w:t xml:space="preserve">. </w:t>
      </w:r>
      <w:r w:rsidR="006B3C80">
        <w:rPr>
          <w:rFonts w:ascii="Arial" w:eastAsia="MS Mincho" w:hAnsi="Arial" w:cs="Arial"/>
          <w:sz w:val="20"/>
          <w:szCs w:val="20"/>
        </w:rPr>
        <w:t>I</w:t>
      </w:r>
      <w:r w:rsidR="009C75D2">
        <w:rPr>
          <w:rFonts w:ascii="Arial" w:eastAsia="MS Mincho" w:hAnsi="Arial" w:cs="Arial"/>
          <w:sz w:val="20"/>
          <w:szCs w:val="20"/>
        </w:rPr>
        <w:t>nterpreting</w:t>
      </w:r>
      <w:r w:rsidR="0060223E">
        <w:rPr>
          <w:rFonts w:ascii="Arial" w:eastAsia="MS Mincho" w:hAnsi="Arial" w:cs="Arial"/>
          <w:sz w:val="20"/>
          <w:szCs w:val="20"/>
        </w:rPr>
        <w:t xml:space="preserve"> </w:t>
      </w:r>
      <w:r w:rsidRPr="003F29CF">
        <w:rPr>
          <w:rFonts w:ascii="Arial" w:eastAsia="MS Mincho" w:hAnsi="Arial" w:cs="Arial"/>
          <w:sz w:val="20"/>
          <w:szCs w:val="20"/>
        </w:rPr>
        <w:t>these patterns</w:t>
      </w:r>
      <w:r w:rsidR="0060223E">
        <w:rPr>
          <w:rFonts w:ascii="Arial" w:eastAsia="MS Mincho" w:hAnsi="Arial" w:cs="Arial"/>
          <w:sz w:val="20"/>
          <w:szCs w:val="20"/>
        </w:rPr>
        <w:t xml:space="preserve"> provides </w:t>
      </w:r>
      <w:r w:rsidRPr="003F29CF">
        <w:rPr>
          <w:rFonts w:ascii="Arial" w:eastAsia="MS Mincho" w:hAnsi="Arial" w:cs="Arial"/>
          <w:sz w:val="20"/>
          <w:szCs w:val="20"/>
        </w:rPr>
        <w:t xml:space="preserve">insights into the cellular mechanisms of </w:t>
      </w:r>
      <w:r w:rsidR="00957E45">
        <w:rPr>
          <w:rFonts w:ascii="Arial" w:eastAsia="MS Mincho" w:hAnsi="Arial" w:cs="Arial"/>
          <w:sz w:val="20"/>
          <w:szCs w:val="20"/>
        </w:rPr>
        <w:t xml:space="preserve">each </w:t>
      </w:r>
      <w:r w:rsidR="004259C0" w:rsidRPr="003F29CF">
        <w:rPr>
          <w:rFonts w:ascii="Arial" w:eastAsia="MS Mincho" w:hAnsi="Arial" w:cs="Arial"/>
          <w:sz w:val="20"/>
          <w:szCs w:val="20"/>
        </w:rPr>
        <w:t>micro</w:t>
      </w:r>
      <w:r w:rsidRPr="003F29CF">
        <w:rPr>
          <w:rFonts w:ascii="Arial" w:eastAsia="MS Mincho" w:hAnsi="Arial" w:cs="Arial"/>
          <w:sz w:val="20"/>
          <w:szCs w:val="20"/>
        </w:rPr>
        <w:t>circuit</w:t>
      </w:r>
      <w:r w:rsidR="006057A6" w:rsidRPr="003F29CF">
        <w:rPr>
          <w:rFonts w:ascii="Arial" w:eastAsia="MS Mincho" w:hAnsi="Arial" w:cs="Arial"/>
          <w:sz w:val="20"/>
          <w:szCs w:val="20"/>
        </w:rPr>
        <w:t xml:space="preserve"> </w:t>
      </w:r>
      <w:r w:rsidRPr="003F29CF">
        <w:rPr>
          <w:rFonts w:ascii="Arial" w:eastAsia="MS Mincho" w:hAnsi="Arial" w:cs="Arial"/>
          <w:sz w:val="20"/>
          <w:szCs w:val="20"/>
        </w:rPr>
        <w:t xml:space="preserve">and their </w:t>
      </w:r>
      <w:r w:rsidR="00957E45">
        <w:rPr>
          <w:rFonts w:ascii="Arial" w:eastAsia="MS Mincho" w:hAnsi="Arial" w:cs="Arial"/>
          <w:sz w:val="20"/>
          <w:szCs w:val="20"/>
        </w:rPr>
        <w:t>function</w:t>
      </w:r>
      <w:r w:rsidR="00057376">
        <w:rPr>
          <w:rFonts w:ascii="Arial" w:eastAsia="MS Mincho" w:hAnsi="Arial" w:cs="Arial"/>
          <w:sz w:val="20"/>
          <w:szCs w:val="20"/>
        </w:rPr>
        <w:t>s</w:t>
      </w:r>
      <w:r w:rsidRPr="003F29CF">
        <w:rPr>
          <w:rFonts w:ascii="Arial" w:eastAsia="MS Mincho" w:hAnsi="Arial" w:cs="Arial"/>
          <w:sz w:val="20"/>
          <w:szCs w:val="20"/>
        </w:rPr>
        <w:t xml:space="preserve">. </w:t>
      </w:r>
    </w:p>
    <w:p w14:paraId="4D75A146" w14:textId="3A1EA281" w:rsidR="0050720F" w:rsidRPr="003F29CF" w:rsidRDefault="0054799A" w:rsidP="00C006F4">
      <w:pPr>
        <w:spacing w:after="120" w:line="240" w:lineRule="auto"/>
        <w:rPr>
          <w:rFonts w:ascii="Arial" w:eastAsia="MS Mincho" w:hAnsi="Arial" w:cs="Arial"/>
          <w:sz w:val="20"/>
          <w:szCs w:val="20"/>
        </w:rPr>
      </w:pPr>
      <w:r>
        <w:rPr>
          <w:rFonts w:ascii="Arial" w:eastAsia="MS Mincho" w:hAnsi="Arial" w:cs="Arial"/>
          <w:sz w:val="20"/>
          <w:szCs w:val="20"/>
        </w:rPr>
        <w:t>W</w:t>
      </w:r>
      <w:r w:rsidR="7CF8CE06" w:rsidRPr="003F29CF">
        <w:rPr>
          <w:rFonts w:ascii="Arial" w:eastAsia="MS Mincho" w:hAnsi="Arial" w:cs="Arial"/>
          <w:sz w:val="20"/>
          <w:szCs w:val="20"/>
        </w:rPr>
        <w:t>e</w:t>
      </w:r>
      <w:r w:rsidR="331D5E6C" w:rsidRPr="003F29CF">
        <w:rPr>
          <w:rFonts w:ascii="Arial" w:eastAsia="MS Mincho" w:hAnsi="Arial" w:cs="Arial"/>
          <w:sz w:val="20"/>
          <w:szCs w:val="20"/>
        </w:rPr>
        <w:t xml:space="preserve"> </w:t>
      </w:r>
      <w:r w:rsidR="0012103D" w:rsidRPr="003F29CF">
        <w:rPr>
          <w:rFonts w:ascii="Arial" w:eastAsia="MS Mincho" w:hAnsi="Arial" w:cs="Arial"/>
          <w:sz w:val="20"/>
          <w:szCs w:val="20"/>
        </w:rPr>
        <w:t>developed</w:t>
      </w:r>
      <w:r w:rsidR="60F8E0D5" w:rsidRPr="003F29CF">
        <w:rPr>
          <w:rFonts w:ascii="Arial" w:eastAsia="MS Mincho" w:hAnsi="Arial" w:cs="Arial"/>
          <w:sz w:val="20"/>
          <w:szCs w:val="20"/>
        </w:rPr>
        <w:t xml:space="preserve"> a</w:t>
      </w:r>
      <w:r w:rsidR="0006381A">
        <w:rPr>
          <w:rFonts w:ascii="Arial" w:eastAsia="MS Mincho" w:hAnsi="Arial" w:cs="Arial"/>
          <w:sz w:val="20"/>
          <w:szCs w:val="20"/>
        </w:rPr>
        <w:t>n</w:t>
      </w:r>
      <w:r w:rsidR="60F8E0D5" w:rsidRPr="003F29CF">
        <w:rPr>
          <w:rFonts w:ascii="Arial" w:eastAsia="MS Mincho" w:hAnsi="Arial" w:cs="Arial"/>
          <w:sz w:val="20"/>
          <w:szCs w:val="20"/>
        </w:rPr>
        <w:t xml:space="preserve"> </w:t>
      </w:r>
      <w:r w:rsidR="00547C63" w:rsidRPr="003F29CF">
        <w:rPr>
          <w:rFonts w:ascii="Arial" w:eastAsia="MS Mincho" w:hAnsi="Arial" w:cs="Arial"/>
          <w:sz w:val="20"/>
          <w:szCs w:val="20"/>
        </w:rPr>
        <w:t xml:space="preserve">embedding </w:t>
      </w:r>
      <w:r w:rsidR="60F8E0D5" w:rsidRPr="003F29CF">
        <w:rPr>
          <w:rFonts w:ascii="Arial" w:eastAsia="MS Mincho" w:hAnsi="Arial" w:cs="Arial"/>
          <w:sz w:val="20"/>
          <w:szCs w:val="20"/>
        </w:rPr>
        <w:t>that map</w:t>
      </w:r>
      <w:r w:rsidR="009549F8" w:rsidRPr="003F29CF">
        <w:rPr>
          <w:rFonts w:ascii="Arial" w:eastAsia="MS Mincho" w:hAnsi="Arial" w:cs="Arial"/>
          <w:sz w:val="20"/>
          <w:szCs w:val="20"/>
        </w:rPr>
        <w:t>s</w:t>
      </w:r>
      <w:r w:rsidR="60F8E0D5" w:rsidRPr="003F29CF">
        <w:rPr>
          <w:rFonts w:ascii="Arial" w:eastAsia="MS Mincho" w:hAnsi="Arial" w:cs="Arial"/>
          <w:sz w:val="20"/>
          <w:szCs w:val="20"/>
        </w:rPr>
        <w:t xml:space="preserve"> </w:t>
      </w:r>
      <w:r w:rsidR="00C14331">
        <w:rPr>
          <w:rFonts w:ascii="Arial" w:eastAsia="MS Mincho" w:hAnsi="Arial" w:cs="Arial"/>
          <w:sz w:val="20"/>
          <w:szCs w:val="20"/>
        </w:rPr>
        <w:t xml:space="preserve">hippocampal </w:t>
      </w:r>
      <w:r w:rsidR="60F8E0D5" w:rsidRPr="003F29CF">
        <w:rPr>
          <w:rFonts w:ascii="Arial" w:eastAsia="MS Mincho" w:hAnsi="Arial" w:cs="Arial"/>
          <w:sz w:val="20"/>
          <w:szCs w:val="20"/>
        </w:rPr>
        <w:t>layers</w:t>
      </w:r>
      <w:r>
        <w:rPr>
          <w:rFonts w:ascii="Arial" w:eastAsia="MS Mincho" w:hAnsi="Arial" w:cs="Arial"/>
          <w:sz w:val="20"/>
          <w:szCs w:val="20"/>
        </w:rPr>
        <w:t xml:space="preserve"> based on theta and sharp-wave waveforms</w:t>
      </w:r>
      <w:r w:rsidR="60F8E0D5" w:rsidRPr="003F29CF">
        <w:rPr>
          <w:rFonts w:ascii="Arial" w:eastAsia="MS Mincho" w:hAnsi="Arial" w:cs="Arial"/>
          <w:sz w:val="20"/>
          <w:szCs w:val="20"/>
        </w:rPr>
        <w:t>.</w:t>
      </w:r>
      <w:r w:rsidR="4F6B6BC5" w:rsidRPr="003F29CF">
        <w:rPr>
          <w:rFonts w:ascii="Arial" w:eastAsia="MS Mincho" w:hAnsi="Arial" w:cs="Arial"/>
          <w:sz w:val="20"/>
          <w:szCs w:val="20"/>
        </w:rPr>
        <w:t xml:space="preserve"> </w:t>
      </w:r>
      <w:r w:rsidR="00AA266C">
        <w:rPr>
          <w:rFonts w:ascii="Arial" w:eastAsia="MS Mincho" w:hAnsi="Arial" w:cs="Arial"/>
          <w:sz w:val="20"/>
          <w:szCs w:val="20"/>
        </w:rPr>
        <w:t>C</w:t>
      </w:r>
      <w:r w:rsidR="00226617" w:rsidRPr="003F29CF">
        <w:rPr>
          <w:rFonts w:ascii="Arial" w:eastAsia="MS Mincho" w:hAnsi="Arial" w:cs="Arial"/>
          <w:sz w:val="20"/>
          <w:szCs w:val="20"/>
        </w:rPr>
        <w:t>hannels from the same layer</w:t>
      </w:r>
      <w:r w:rsidR="00AA266C">
        <w:rPr>
          <w:rFonts w:ascii="Arial" w:eastAsia="MS Mincho" w:hAnsi="Arial" w:cs="Arial"/>
          <w:sz w:val="20"/>
          <w:szCs w:val="20"/>
        </w:rPr>
        <w:t xml:space="preserve"> consistently</w:t>
      </w:r>
      <w:r w:rsidR="00226617" w:rsidRPr="003F29CF">
        <w:rPr>
          <w:rFonts w:ascii="Arial" w:eastAsia="MS Mincho" w:hAnsi="Arial" w:cs="Arial"/>
          <w:sz w:val="20"/>
          <w:szCs w:val="20"/>
        </w:rPr>
        <w:t xml:space="preserve"> cluster</w:t>
      </w:r>
      <w:r w:rsidR="00AA266C">
        <w:rPr>
          <w:rFonts w:ascii="Arial" w:eastAsia="MS Mincho" w:hAnsi="Arial" w:cs="Arial"/>
          <w:sz w:val="20"/>
          <w:szCs w:val="20"/>
        </w:rPr>
        <w:t>ed</w:t>
      </w:r>
      <w:r w:rsidR="00226617" w:rsidRPr="003F29CF">
        <w:rPr>
          <w:rFonts w:ascii="Arial" w:eastAsia="MS Mincho" w:hAnsi="Arial" w:cs="Arial"/>
          <w:sz w:val="20"/>
          <w:szCs w:val="20"/>
        </w:rPr>
        <w:t xml:space="preserve"> together across mice</w:t>
      </w:r>
      <w:r w:rsidR="0090750B">
        <w:rPr>
          <w:rFonts w:ascii="Arial" w:eastAsia="MS Mincho" w:hAnsi="Arial" w:cs="Arial"/>
          <w:sz w:val="20"/>
          <w:szCs w:val="20"/>
        </w:rPr>
        <w:t>, and the embedding</w:t>
      </w:r>
      <w:r w:rsidR="00393275">
        <w:rPr>
          <w:rFonts w:ascii="Arial" w:eastAsia="MS Mincho" w:hAnsi="Arial" w:cs="Arial"/>
          <w:sz w:val="20"/>
          <w:szCs w:val="20"/>
        </w:rPr>
        <w:t xml:space="preserve"> </w:t>
      </w:r>
      <w:r w:rsidR="005926C7">
        <w:rPr>
          <w:rFonts w:ascii="Arial" w:eastAsia="MS Mincho" w:hAnsi="Arial" w:cs="Arial"/>
          <w:sz w:val="20"/>
          <w:szCs w:val="20"/>
        </w:rPr>
        <w:t xml:space="preserve">reliably guided layer targeting in movable </w:t>
      </w:r>
      <w:r w:rsidR="00393275">
        <w:rPr>
          <w:rFonts w:ascii="Arial" w:eastAsia="MS Mincho" w:hAnsi="Arial" w:cs="Arial"/>
          <w:sz w:val="20"/>
          <w:szCs w:val="20"/>
        </w:rPr>
        <w:t>tetrode recordings</w:t>
      </w:r>
      <w:r w:rsidR="00BD408F" w:rsidRPr="003F29CF">
        <w:rPr>
          <w:rFonts w:ascii="Arial" w:eastAsia="MS Mincho" w:hAnsi="Arial" w:cs="Arial"/>
          <w:sz w:val="20"/>
          <w:szCs w:val="20"/>
        </w:rPr>
        <w:t xml:space="preserve">. </w:t>
      </w:r>
      <w:r w:rsidR="00BD28B0">
        <w:rPr>
          <w:rFonts w:ascii="Arial" w:eastAsia="MS Mincho" w:hAnsi="Arial" w:cs="Arial"/>
          <w:sz w:val="20"/>
          <w:szCs w:val="20"/>
        </w:rPr>
        <w:t>T</w:t>
      </w:r>
      <w:r w:rsidR="001634B1" w:rsidRPr="003F29CF">
        <w:rPr>
          <w:rFonts w:ascii="Arial" w:eastAsia="MS Mincho" w:hAnsi="Arial" w:cs="Arial"/>
          <w:sz w:val="20"/>
          <w:szCs w:val="20"/>
        </w:rPr>
        <w:t xml:space="preserve">hese results indicate that mapping layers </w:t>
      </w:r>
      <w:r w:rsidR="003A7948">
        <w:rPr>
          <w:rFonts w:ascii="Arial" w:eastAsia="MS Mincho" w:hAnsi="Arial" w:cs="Arial"/>
          <w:sz w:val="20"/>
          <w:szCs w:val="20"/>
        </w:rPr>
        <w:t xml:space="preserve">using </w:t>
      </w:r>
      <w:r w:rsidR="001634B1" w:rsidRPr="003F29CF">
        <w:rPr>
          <w:rFonts w:ascii="Arial" w:eastAsia="MS Mincho" w:hAnsi="Arial" w:cs="Arial"/>
          <w:sz w:val="20"/>
          <w:szCs w:val="20"/>
        </w:rPr>
        <w:t>electrophysiological features</w:t>
      </w:r>
      <w:r w:rsidR="00E52677" w:rsidRPr="003F29CF">
        <w:rPr>
          <w:rFonts w:ascii="Arial" w:eastAsia="MS Mincho" w:hAnsi="Arial" w:cs="Arial"/>
          <w:sz w:val="20"/>
          <w:szCs w:val="20"/>
        </w:rPr>
        <w:t xml:space="preserve">, </w:t>
      </w:r>
      <w:r w:rsidR="001634B1" w:rsidRPr="003F29CF">
        <w:rPr>
          <w:rFonts w:ascii="Arial" w:eastAsia="MS Mincho" w:hAnsi="Arial" w:cs="Arial"/>
          <w:sz w:val="20"/>
          <w:szCs w:val="20"/>
        </w:rPr>
        <w:t>rather than absolute anatomical depth</w:t>
      </w:r>
      <w:r w:rsidR="00E52677" w:rsidRPr="003F29CF">
        <w:rPr>
          <w:rFonts w:ascii="Arial" w:eastAsia="MS Mincho" w:hAnsi="Arial" w:cs="Arial"/>
          <w:sz w:val="20"/>
          <w:szCs w:val="20"/>
        </w:rPr>
        <w:t xml:space="preserve">, </w:t>
      </w:r>
      <w:r w:rsidR="001634B1" w:rsidRPr="003F29CF">
        <w:rPr>
          <w:rFonts w:ascii="Arial" w:eastAsia="MS Mincho" w:hAnsi="Arial" w:cs="Arial"/>
          <w:sz w:val="20"/>
          <w:szCs w:val="20"/>
        </w:rPr>
        <w:t xml:space="preserve">can homogenize laminar identification across variations in penetration </w:t>
      </w:r>
      <w:r w:rsidR="00525408" w:rsidRPr="003F29CF">
        <w:rPr>
          <w:rFonts w:ascii="Arial" w:eastAsia="MS Mincho" w:hAnsi="Arial" w:cs="Arial"/>
          <w:sz w:val="20"/>
          <w:szCs w:val="20"/>
        </w:rPr>
        <w:t>angle</w:t>
      </w:r>
      <w:r w:rsidR="001634B1" w:rsidRPr="003F29CF">
        <w:rPr>
          <w:rFonts w:ascii="Arial" w:eastAsia="MS Mincho" w:hAnsi="Arial" w:cs="Arial"/>
          <w:sz w:val="20"/>
          <w:szCs w:val="20"/>
        </w:rPr>
        <w:t>, anatomical scaling</w:t>
      </w:r>
      <w:r w:rsidR="00F43743" w:rsidRPr="003F29CF">
        <w:rPr>
          <w:rFonts w:ascii="Arial" w:eastAsia="MS Mincho" w:hAnsi="Arial" w:cs="Arial"/>
          <w:sz w:val="20"/>
          <w:szCs w:val="20"/>
        </w:rPr>
        <w:t>,</w:t>
      </w:r>
      <w:r w:rsidR="001634B1" w:rsidRPr="003F29CF">
        <w:rPr>
          <w:rFonts w:ascii="Arial" w:eastAsia="MS Mincho" w:hAnsi="Arial" w:cs="Arial"/>
          <w:sz w:val="20"/>
          <w:szCs w:val="20"/>
        </w:rPr>
        <w:t xml:space="preserve"> and experimental setup.</w:t>
      </w:r>
      <w:r w:rsidR="59124E0B" w:rsidRPr="003F29CF">
        <w:rPr>
          <w:rFonts w:ascii="Arial" w:eastAsia="MS Mincho" w:hAnsi="Arial" w:cs="Arial"/>
          <w:sz w:val="20"/>
          <w:szCs w:val="20"/>
        </w:rPr>
        <w:t xml:space="preserve"> </w:t>
      </w:r>
    </w:p>
    <w:p w14:paraId="5B4CB1A7" w14:textId="077F063E" w:rsidR="0033475B" w:rsidRPr="003F29CF" w:rsidRDefault="007638B9" w:rsidP="00C006F4">
      <w:pPr>
        <w:spacing w:after="120" w:line="240" w:lineRule="auto"/>
        <w:rPr>
          <w:rFonts w:ascii="Arial" w:eastAsia="MS Mincho" w:hAnsi="Arial" w:cs="Arial"/>
          <w:sz w:val="20"/>
          <w:szCs w:val="20"/>
        </w:rPr>
      </w:pPr>
      <w:r>
        <w:rPr>
          <w:rFonts w:ascii="Arial" w:eastAsia="MS Mincho" w:hAnsi="Arial" w:cs="Arial"/>
          <w:sz w:val="20"/>
          <w:szCs w:val="20"/>
        </w:rPr>
        <w:t xml:space="preserve">Of </w:t>
      </w:r>
      <w:r w:rsidR="0033475B" w:rsidRPr="003F29CF">
        <w:rPr>
          <w:rFonts w:ascii="Arial" w:eastAsia="MS Mincho" w:hAnsi="Arial" w:cs="Arial"/>
          <w:sz w:val="20"/>
          <w:szCs w:val="20"/>
        </w:rPr>
        <w:t>note</w:t>
      </w:r>
      <w:r>
        <w:rPr>
          <w:rFonts w:ascii="Arial" w:eastAsia="MS Mincho" w:hAnsi="Arial" w:cs="Arial"/>
          <w:sz w:val="20"/>
          <w:szCs w:val="20"/>
        </w:rPr>
        <w:t>,</w:t>
      </w:r>
      <w:r w:rsidR="0033475B" w:rsidRPr="003F29CF" w:rsidDel="007638B9">
        <w:rPr>
          <w:rFonts w:ascii="Arial" w:eastAsia="MS Mincho" w:hAnsi="Arial" w:cs="Arial"/>
          <w:sz w:val="20"/>
          <w:szCs w:val="20"/>
        </w:rPr>
        <w:t xml:space="preserve"> </w:t>
      </w:r>
      <w:r w:rsidR="0033475B" w:rsidRPr="003F29CF">
        <w:rPr>
          <w:rFonts w:ascii="Arial" w:eastAsia="MS Mincho" w:hAnsi="Arial" w:cs="Arial"/>
          <w:sz w:val="20"/>
          <w:szCs w:val="20"/>
        </w:rPr>
        <w:t xml:space="preserve">positions in the embedding space do not map linearly onto absolute anatomical depth. Instead, the feature space reflects how rapidly electrophysiological features change across layers. As a result, regions with minimal changes — such as the </w:t>
      </w:r>
      <w:r w:rsidR="00E21036">
        <w:rPr>
          <w:rFonts w:ascii="Arial" w:eastAsia="MS Mincho" w:hAnsi="Arial" w:cs="Arial"/>
          <w:sz w:val="20"/>
          <w:szCs w:val="20"/>
        </w:rPr>
        <w:t>transition</w:t>
      </w:r>
      <w:r w:rsidR="00E21036" w:rsidRPr="003F29CF">
        <w:rPr>
          <w:rFonts w:ascii="Arial" w:eastAsia="MS Mincho" w:hAnsi="Arial" w:cs="Arial"/>
          <w:sz w:val="20"/>
          <w:szCs w:val="20"/>
        </w:rPr>
        <w:t xml:space="preserve"> </w:t>
      </w:r>
      <w:r w:rsidR="0033475B" w:rsidRPr="003F29CF">
        <w:rPr>
          <w:rFonts w:ascii="Arial" w:eastAsia="MS Mincho" w:hAnsi="Arial" w:cs="Arial"/>
          <w:sz w:val="20"/>
          <w:szCs w:val="20"/>
        </w:rPr>
        <w:t xml:space="preserve">from lacunosum-moleculare to </w:t>
      </w:r>
      <w:r w:rsidR="008C18B6">
        <w:rPr>
          <w:rFonts w:ascii="Arial" w:eastAsia="MS Mincho" w:hAnsi="Arial" w:cs="Arial"/>
          <w:sz w:val="20"/>
          <w:szCs w:val="20"/>
        </w:rPr>
        <w:t xml:space="preserve">the </w:t>
      </w:r>
      <w:r w:rsidR="0033475B" w:rsidRPr="003F29CF">
        <w:rPr>
          <w:rFonts w:ascii="Arial" w:eastAsia="MS Mincho" w:hAnsi="Arial" w:cs="Arial"/>
          <w:sz w:val="20"/>
          <w:szCs w:val="20"/>
        </w:rPr>
        <w:t>outer molecular layer — are compressed</w:t>
      </w:r>
      <w:r w:rsidR="0051682A">
        <w:rPr>
          <w:rFonts w:ascii="Arial" w:eastAsia="MS Mincho" w:hAnsi="Arial" w:cs="Arial"/>
          <w:sz w:val="20"/>
          <w:szCs w:val="20"/>
        </w:rPr>
        <w:t xml:space="preserve">, whereas </w:t>
      </w:r>
      <w:r w:rsidR="0033475B" w:rsidRPr="003F29CF">
        <w:rPr>
          <w:rFonts w:ascii="Arial" w:eastAsia="MS Mincho" w:hAnsi="Arial" w:cs="Arial"/>
          <w:sz w:val="20"/>
          <w:szCs w:val="20"/>
        </w:rPr>
        <w:t xml:space="preserve">regions </w:t>
      </w:r>
      <w:r w:rsidR="00217541">
        <w:rPr>
          <w:rFonts w:ascii="Arial" w:eastAsia="MS Mincho" w:hAnsi="Arial" w:cs="Arial"/>
          <w:sz w:val="20"/>
          <w:szCs w:val="20"/>
        </w:rPr>
        <w:t xml:space="preserve">with sharp </w:t>
      </w:r>
      <w:r w:rsidR="00E21036">
        <w:rPr>
          <w:rFonts w:ascii="Arial" w:eastAsia="MS Mincho" w:hAnsi="Arial" w:cs="Arial"/>
          <w:sz w:val="20"/>
          <w:szCs w:val="20"/>
        </w:rPr>
        <w:t>transitions</w:t>
      </w:r>
      <w:r w:rsidR="0033475B" w:rsidRPr="003F29CF">
        <w:rPr>
          <w:rFonts w:ascii="Arial" w:eastAsia="MS Mincho" w:hAnsi="Arial" w:cs="Arial"/>
          <w:sz w:val="20"/>
          <w:szCs w:val="20"/>
        </w:rPr>
        <w:t xml:space="preserve">— such as from deep to superficial CA1, where sharp-wave polarity reverses — are expanded. This nonlinearity </w:t>
      </w:r>
      <w:r w:rsidR="003415BC">
        <w:rPr>
          <w:rFonts w:ascii="Arial" w:eastAsia="MS Mincho" w:hAnsi="Arial" w:cs="Arial"/>
          <w:sz w:val="20"/>
          <w:szCs w:val="20"/>
        </w:rPr>
        <w:t xml:space="preserve">explains </w:t>
      </w:r>
      <w:r w:rsidR="0033475B" w:rsidRPr="003F29CF">
        <w:rPr>
          <w:rFonts w:ascii="Arial" w:eastAsia="MS Mincho" w:hAnsi="Arial" w:cs="Arial"/>
          <w:sz w:val="20"/>
          <w:szCs w:val="20"/>
        </w:rPr>
        <w:t xml:space="preserve">the apparent bimodality in </w:t>
      </w:r>
      <w:r w:rsidR="0050285A" w:rsidRPr="003F29CF">
        <w:rPr>
          <w:rFonts w:ascii="Arial" w:eastAsia="MS Mincho" w:hAnsi="Arial" w:cs="Arial"/>
          <w:sz w:val="20"/>
          <w:szCs w:val="20"/>
        </w:rPr>
        <w:t>tetrode embedding projections</w:t>
      </w:r>
      <w:r w:rsidR="0033475B" w:rsidRPr="003F29CF" w:rsidDel="00E225D8">
        <w:rPr>
          <w:rFonts w:ascii="Arial" w:eastAsia="MS Mincho" w:hAnsi="Arial" w:cs="Arial"/>
          <w:sz w:val="20"/>
          <w:szCs w:val="20"/>
        </w:rPr>
        <w:t xml:space="preserve"> </w:t>
      </w:r>
      <w:r w:rsidR="0033475B" w:rsidRPr="003F29CF">
        <w:rPr>
          <w:rFonts w:ascii="Arial" w:eastAsia="MS Mincho" w:hAnsi="Arial" w:cs="Arial"/>
          <w:sz w:val="20"/>
          <w:szCs w:val="20"/>
        </w:rPr>
        <w:t>(</w:t>
      </w:r>
      <w:r w:rsidR="0033475B" w:rsidRPr="003F29CF">
        <w:rPr>
          <w:rFonts w:ascii="Arial" w:eastAsia="MS Mincho" w:hAnsi="Arial" w:cs="Arial"/>
          <w:b/>
          <w:bCs/>
          <w:sz w:val="20"/>
          <w:szCs w:val="20"/>
        </w:rPr>
        <w:t>Figure 5B</w:t>
      </w:r>
      <w:r w:rsidR="0033475B" w:rsidRPr="003F29CF">
        <w:rPr>
          <w:rFonts w:ascii="Arial" w:eastAsia="MS Mincho" w:hAnsi="Arial" w:cs="Arial"/>
          <w:sz w:val="20"/>
          <w:szCs w:val="20"/>
        </w:rPr>
        <w:t xml:space="preserve">). Thus, </w:t>
      </w:r>
      <w:r w:rsidR="007F560E">
        <w:rPr>
          <w:rFonts w:ascii="Arial" w:eastAsia="MS Mincho" w:hAnsi="Arial" w:cs="Arial"/>
          <w:sz w:val="20"/>
          <w:szCs w:val="20"/>
        </w:rPr>
        <w:t>al</w:t>
      </w:r>
      <w:r w:rsidR="0033475B" w:rsidRPr="003F29CF">
        <w:rPr>
          <w:rFonts w:ascii="Arial" w:eastAsia="MS Mincho" w:hAnsi="Arial" w:cs="Arial"/>
          <w:sz w:val="20"/>
          <w:szCs w:val="20"/>
        </w:rPr>
        <w:t>though the CA1 pyramidal layer is anatomically thinner than the combined lacunosum-moleculare and outer molecular layers, it occupies a substantially larger portion of the embedding space.</w:t>
      </w:r>
    </w:p>
    <w:p w14:paraId="1D9B93B4" w14:textId="3D1645F3" w:rsidR="002501E4" w:rsidRPr="003F29CF" w:rsidRDefault="002501E4" w:rsidP="00C006F4">
      <w:pPr>
        <w:spacing w:after="120" w:line="240" w:lineRule="auto"/>
        <w:rPr>
          <w:rFonts w:ascii="Arial" w:eastAsia="MS Mincho" w:hAnsi="Arial" w:cs="Arial"/>
          <w:sz w:val="20"/>
          <w:szCs w:val="20"/>
        </w:rPr>
      </w:pPr>
      <w:r w:rsidRPr="003F29CF">
        <w:rPr>
          <w:rFonts w:ascii="Arial" w:eastAsia="MS Mincho" w:hAnsi="Arial" w:cs="Arial"/>
          <w:sz w:val="20"/>
          <w:szCs w:val="20"/>
        </w:rPr>
        <w:t>W</w:t>
      </w:r>
      <w:r w:rsidR="001D4E38" w:rsidRPr="003F29CF">
        <w:rPr>
          <w:rFonts w:ascii="Arial" w:eastAsia="MS Mincho" w:hAnsi="Arial" w:cs="Arial"/>
          <w:sz w:val="20"/>
          <w:szCs w:val="20"/>
        </w:rPr>
        <w:t xml:space="preserve">e propose that </w:t>
      </w:r>
      <w:r w:rsidR="00BA6604" w:rsidRPr="003F29CF">
        <w:rPr>
          <w:rFonts w:ascii="Arial" w:eastAsia="MS Mincho" w:hAnsi="Arial" w:cs="Arial"/>
          <w:sz w:val="20"/>
          <w:szCs w:val="20"/>
        </w:rPr>
        <w:t>this</w:t>
      </w:r>
      <w:r w:rsidR="0A414E53" w:rsidRPr="003F29CF">
        <w:rPr>
          <w:rFonts w:ascii="Arial" w:eastAsia="MS Mincho" w:hAnsi="Arial" w:cs="Arial"/>
          <w:sz w:val="20"/>
          <w:szCs w:val="20"/>
        </w:rPr>
        <w:t xml:space="preserve"> approach </w:t>
      </w:r>
      <w:r w:rsidR="02D3F0B7" w:rsidRPr="003F29CF">
        <w:rPr>
          <w:rFonts w:ascii="Arial" w:eastAsia="MS Mincho" w:hAnsi="Arial" w:cs="Arial"/>
          <w:sz w:val="20"/>
          <w:szCs w:val="20"/>
        </w:rPr>
        <w:t xml:space="preserve">is </w:t>
      </w:r>
      <w:r w:rsidR="00BA6604" w:rsidRPr="003F29CF">
        <w:rPr>
          <w:rFonts w:ascii="Arial" w:eastAsia="MS Mincho" w:hAnsi="Arial" w:cs="Arial"/>
          <w:sz w:val="20"/>
          <w:szCs w:val="20"/>
        </w:rPr>
        <w:t xml:space="preserve">broadly </w:t>
      </w:r>
      <w:r w:rsidR="02D3F0B7" w:rsidRPr="003F29CF">
        <w:rPr>
          <w:rFonts w:ascii="Arial" w:eastAsia="MS Mincho" w:hAnsi="Arial" w:cs="Arial"/>
          <w:sz w:val="20"/>
          <w:szCs w:val="20"/>
        </w:rPr>
        <w:t xml:space="preserve">adaptable </w:t>
      </w:r>
      <w:r w:rsidR="3310E2AF" w:rsidRPr="003F29CF">
        <w:rPr>
          <w:rFonts w:ascii="Arial" w:eastAsia="MS Mincho" w:hAnsi="Arial" w:cs="Arial"/>
          <w:sz w:val="20"/>
          <w:szCs w:val="20"/>
        </w:rPr>
        <w:t>to</w:t>
      </w:r>
      <w:r w:rsidR="0A414E53" w:rsidRPr="003F29CF">
        <w:rPr>
          <w:rFonts w:ascii="Arial" w:eastAsia="MS Mincho" w:hAnsi="Arial" w:cs="Arial"/>
          <w:sz w:val="20"/>
          <w:szCs w:val="20"/>
        </w:rPr>
        <w:t xml:space="preserve"> other </w:t>
      </w:r>
      <w:r w:rsidR="166B4A6A" w:rsidRPr="003F29CF">
        <w:rPr>
          <w:rFonts w:ascii="Arial" w:eastAsia="MS Mincho" w:hAnsi="Arial" w:cs="Arial"/>
          <w:sz w:val="20"/>
          <w:szCs w:val="20"/>
        </w:rPr>
        <w:t xml:space="preserve">layered </w:t>
      </w:r>
      <w:r w:rsidR="0A414E53" w:rsidRPr="003F29CF">
        <w:rPr>
          <w:rFonts w:ascii="Arial" w:eastAsia="MS Mincho" w:hAnsi="Arial" w:cs="Arial"/>
          <w:sz w:val="20"/>
          <w:szCs w:val="20"/>
        </w:rPr>
        <w:t xml:space="preserve">brain regions </w:t>
      </w:r>
      <w:r w:rsidR="1211D2F4" w:rsidRPr="003F29CF">
        <w:rPr>
          <w:rFonts w:ascii="Arial" w:eastAsia="MS Mincho" w:hAnsi="Arial" w:cs="Arial"/>
          <w:sz w:val="20"/>
          <w:szCs w:val="20"/>
        </w:rPr>
        <w:t>and</w:t>
      </w:r>
      <w:r w:rsidR="41A4C487" w:rsidRPr="003F29CF">
        <w:rPr>
          <w:rFonts w:ascii="Arial" w:eastAsia="MS Mincho" w:hAnsi="Arial" w:cs="Arial"/>
          <w:sz w:val="20"/>
          <w:szCs w:val="20"/>
        </w:rPr>
        <w:t xml:space="preserve"> </w:t>
      </w:r>
      <w:r w:rsidR="009B6C15">
        <w:rPr>
          <w:rFonts w:ascii="Arial" w:eastAsia="MS Mincho" w:hAnsi="Arial" w:cs="Arial"/>
          <w:sz w:val="20"/>
          <w:szCs w:val="20"/>
        </w:rPr>
        <w:t>across</w:t>
      </w:r>
      <w:r w:rsidR="009B6C15" w:rsidRPr="003F29CF">
        <w:rPr>
          <w:rFonts w:ascii="Arial" w:eastAsia="MS Mincho" w:hAnsi="Arial" w:cs="Arial"/>
          <w:sz w:val="20"/>
          <w:szCs w:val="20"/>
        </w:rPr>
        <w:t xml:space="preserve"> </w:t>
      </w:r>
      <w:r w:rsidR="0A414E53" w:rsidRPr="003F29CF">
        <w:rPr>
          <w:rFonts w:ascii="Arial" w:eastAsia="MS Mincho" w:hAnsi="Arial" w:cs="Arial"/>
          <w:sz w:val="20"/>
          <w:szCs w:val="20"/>
        </w:rPr>
        <w:t>species</w:t>
      </w:r>
      <w:r w:rsidR="007B6F5B" w:rsidRPr="003F29CF">
        <w:rPr>
          <w:rFonts w:ascii="Arial" w:eastAsia="MS Mincho" w:hAnsi="Arial" w:cs="Arial"/>
          <w:sz w:val="20"/>
          <w:szCs w:val="20"/>
        </w:rPr>
        <w:t>.</w:t>
      </w:r>
      <w:r w:rsidR="0A414E53" w:rsidRPr="003F29CF">
        <w:rPr>
          <w:rFonts w:ascii="Arial" w:eastAsia="MS Mincho" w:hAnsi="Arial" w:cs="Arial"/>
          <w:sz w:val="20"/>
          <w:szCs w:val="20"/>
        </w:rPr>
        <w:t xml:space="preserve"> </w:t>
      </w:r>
      <w:r w:rsidR="00555FF5">
        <w:rPr>
          <w:rFonts w:ascii="Arial" w:eastAsia="MS Mincho" w:hAnsi="Arial" w:cs="Arial"/>
          <w:sz w:val="20"/>
          <w:szCs w:val="20"/>
        </w:rPr>
        <w:t>E</w:t>
      </w:r>
      <w:r w:rsidR="55C7A20E" w:rsidRPr="003F29CF">
        <w:rPr>
          <w:rFonts w:ascii="Arial" w:eastAsia="MS Mincho" w:hAnsi="Arial" w:cs="Arial"/>
          <w:sz w:val="20"/>
          <w:szCs w:val="20"/>
        </w:rPr>
        <w:t>xamining</w:t>
      </w:r>
      <w:r w:rsidR="0A414E53" w:rsidRPr="003F29CF">
        <w:rPr>
          <w:rFonts w:ascii="Arial" w:eastAsia="MS Mincho" w:hAnsi="Arial" w:cs="Arial"/>
          <w:sz w:val="20"/>
          <w:szCs w:val="20"/>
        </w:rPr>
        <w:t xml:space="preserve"> the phase reversal </w:t>
      </w:r>
      <w:r w:rsidR="0025488D">
        <w:rPr>
          <w:rFonts w:ascii="Arial" w:eastAsia="MS Mincho" w:hAnsi="Arial" w:cs="Arial"/>
          <w:sz w:val="20"/>
          <w:szCs w:val="20"/>
        </w:rPr>
        <w:t xml:space="preserve">of </w:t>
      </w:r>
      <w:r w:rsidR="305C66EF" w:rsidRPr="003F29CF">
        <w:rPr>
          <w:rFonts w:ascii="Arial" w:eastAsia="MS Mincho" w:hAnsi="Arial" w:cs="Arial"/>
          <w:sz w:val="20"/>
          <w:szCs w:val="20"/>
        </w:rPr>
        <w:t>delta waves</w:t>
      </w:r>
      <w:r w:rsidR="0A414E53" w:rsidRPr="003F29CF">
        <w:rPr>
          <w:rFonts w:ascii="Arial" w:eastAsia="MS Mincho" w:hAnsi="Arial" w:cs="Arial"/>
          <w:sz w:val="20"/>
          <w:szCs w:val="20"/>
        </w:rPr>
        <w:t xml:space="preserve"> </w:t>
      </w:r>
      <w:r w:rsidR="6C40A795" w:rsidRPr="003F29CF">
        <w:rPr>
          <w:rFonts w:ascii="Arial" w:eastAsia="MS Mincho" w:hAnsi="Arial" w:cs="Arial"/>
          <w:sz w:val="20"/>
          <w:szCs w:val="20"/>
        </w:rPr>
        <w:t>and</w:t>
      </w:r>
      <w:r w:rsidR="0A414E53" w:rsidRPr="003F29CF">
        <w:rPr>
          <w:rFonts w:ascii="Arial" w:eastAsia="MS Mincho" w:hAnsi="Arial" w:cs="Arial"/>
          <w:sz w:val="20"/>
          <w:szCs w:val="20"/>
        </w:rPr>
        <w:t xml:space="preserve"> spindles in the neocortex</w:t>
      </w:r>
      <w:r w:rsidRPr="003F29CF">
        <w:rPr>
          <w:rFonts w:ascii="Arial" w:eastAsia="MS Mincho" w:hAnsi="Arial" w:cs="Arial"/>
          <w:sz w:val="20"/>
          <w:szCs w:val="20"/>
          <w:vertAlign w:val="superscript"/>
        </w:rPr>
        <w:fldChar w:fldCharType="begin"/>
      </w:r>
      <w:r w:rsidRPr="003F29CF">
        <w:rPr>
          <w:rFonts w:ascii="Arial" w:eastAsia="MS Mincho" w:hAnsi="Arial" w:cs="Arial"/>
          <w:sz w:val="20"/>
          <w:szCs w:val="20"/>
          <w:vertAlign w:val="superscript"/>
        </w:rPr>
        <w:instrText xml:space="preserve"> ADDIN ZOTERO_ITEM CSL_CITATION {"citationID":"a2kak3urf3c","properties":{"formattedCitation":"\\super 76\\uc0\\u8211{}79\\nosupersub{}","plainCitation":"76–79","noteIndex":0},"citationItems":[{"id":1344,"uris":["http://zotero.org/users/2509932/items/65N3A35E"],"itemData":{"id":1344,"type":"article-journal","abstract":"Sleep is crucial for healthy cognition, including memory. The two main phases of sleep, REM (rapid eye movement) and non-REM sleep, are associated with characteristic electrophysiological patterns that are recorded using surface and intracranial electrodes. These patterns include sharp-wave ripples, cortical slow oscillations, delta waves, and spindles during non-REM sleep and theta oscillations during REM sleep. They reflect the precisely timed activity of underlying neural circuits. Here, we review how these electrical signatures have been guiding our understanding of the circuits and processes sustaining memory consolidation during sleep, focusing on hippocampal theta oscillations and sharp-wave ripples and how they coordinate with cortical patterns. Finally, we highlight how these brain patterns could also sustain sleep-dependent homeostatic processes and evoke several potential future directions for research on the memory function of sleep.","container-title":"Science","DOI":"10.1126/science.abi8370","ISSN":"0036-8075, 1095-9203","issue":"6567","journalAbbreviation":"Science","language":"en","page":"560-564","source":"DOI.org (Crossref)","title":"Brain neural patterns and the memory function of sleep","volume":"374","author":[{"family":"Girardeau","given":"Gabrielle"},{"family":"Lopes-dos-Santos","given":"Vítor"}],"issued":{"date-parts":[["2021",10,29]]}}},{"id":243,"uris":["http://zotero.org/users/2509932/items/TMGII85Y"],"itemData":{"id":243,"type":"article-journal","container-title":"Proceedings of the National Academy of Sciences","DOI":"10.1073/pnas.0437938100","ISSN":"0027-8424, 1091-6490","issue":"4","journalAbbreviation":"Proceedings of the National Academy of Sciences","language":"en","page":"2065-2069","source":"DOI.org (Crossref)","title":"Communication between neocortex and hippocampus during sleep in rodents","volume":"100","author":[{"family":"Sirota","given":"A."},{"family":"Csicsvari","given":"J."},{"family":"Buhl","given":"D."},{"family":"Buzsaki","given":"G."}],"issued":{"date-parts":[["2003",2,18]]}}},{"id":1342,"uris":["http://zotero.org/users/2509932/items/Y7TKUPNM"],"itemData":{"id":1342,"type":"article-journal","container-title":"Thalamus and Related Systems","DOI":"10.1017/S1472928807000258","ISSN":"1472-9288, 1744-8107","issue":"04","journalAbbreviation":"THL","language":"en","page":"245","source":"DOI.org (Crossref)","title":"Interaction between neocortical and hippocampal networks via slow oscillations","volume":"3","author":[{"family":"Sirota","given":"Anton"},{"family":"Buzsáki","given":"György"}],"issued":{"date-parts":[["2005",12]]}}},{"id":1340,"uris":["http://zotero.org/users/2509932/items/F73U8PCF"],"itemData":{"id":1340,"type":"article-journal","abstract":"We describe a novel slow oscillation in intracellular recordings from cortical association areas 5 and 7, motor areas 4 and 6, and visual areas 17 and 18 of cats under various anesthetics. The recorded neurons (n = 254) were antidromically and orthodromically identified as corticothalamic or callosal elements receiving projections from appropriate thalamic nuclei as well as from homotopic foci in the contralateral cortex. Two major types of cells were recorded: regular- spiking (mainly slow-adapting, but also fast-adapting) neurons and intrinsically bursting cells. A group of slowly oscillating neurons (n = 21) were intracellularly stained and found to be pyramidal-shaped cells in layers III-VI, with luxuriant basal dendritic arbors. The slow rhythm appeared in 88% of recorded neurons. It consisted of slow depolarizing envelopes (lasting for 0.8–1.5 sec) with superimposed full action potentials or presumed dendritic spikes, followed by long- lasting hyperpolarizations. Such sequences recurred rhythmically at less than 1 Hz, with a prevailing oscillation between 0.3 and 0.4 Hz in 67% of urethane-anesthetized animals. While in most neurons (approximately 70%) the repetitive spikes superimposed on the slow depolarization were completely blocked by slight DC hyperpolarization, 30% of cells were found to display relatively small (3–12 mV), rapid, all-or-none potentials after obliteration of full action potentials. These fast spikes were suppressed in an all-or-none fashion at Vm more negative than -90 mV. The depolarizing envelope of the slow rhythm was reduced or suppressed at a Vm of -90 to -100 mV and its duration was greatly reduced by administration of the NMDA blocker ketamine. In keeping with this action, most (56%) neurons recorded in animals under ketamine and nitrous oxide or ketamine and xylazine anesthesia displayed the slow oscillation at higher frequencies (0.6–1 Hz) than under urethane anesthesia (0.3–0.4 Hz). In 18% of the oscillating cells, the slow rhythm mainly consisted of repetitive (15–30 Hz), relatively short-lasting (15–25 msec) IPSPs that could be revealed by bringing the Vm at more positive values than -70 mV. The long-lasting (approximately 1 sec) hyperpolarizing phase of the slow oscillation was best observed at the resting Vm and was reduced at about -100 mV. Simultaneous recording of another cell across the membrane demonstrated synchronous inhibitory periods in both neurons. Intracellular diffusion of Cl- or Cs+ reduced the amplitude and/or duration of cyclic long- lasting hyperpolaryzations.(ABSTRACT TRUNCATED AT 400 WORDS)","container-title":"The Journal of Neuroscience","DOI":"10.1523/JNEUROSCI.13-08-03252.1993","ISSN":"0270-6474, 1529-2401","issue":"8","journalAbbreviation":"J. Neurosci.","language":"en","page":"3252-3265","source":"DOI.org (Crossref)","title":"A novel slow (&lt; 1 Hz) oscillation of neocortical neurons in vivo: depolarizing and hyperpolarizing components","title-short":"A novel slow (&lt; 1 Hz) oscillation of neocortical neurons in vivo","volume":"13","author":[{"family":"Steriade","given":"M"},{"family":"Nunez","given":"A"},{"family":"Amzica","given":"F"}],"issued":{"date-parts":[["1993",8,1]]}}}],"schema":"https://github.com/citation-style-language/schema/raw/master/csl-citation.json"} </w:instrText>
      </w:r>
      <w:r w:rsidRPr="003F29CF">
        <w:rPr>
          <w:rFonts w:ascii="Arial" w:eastAsia="MS Mincho" w:hAnsi="Arial" w:cs="Arial"/>
          <w:sz w:val="20"/>
          <w:szCs w:val="20"/>
          <w:vertAlign w:val="superscript"/>
        </w:rPr>
        <w:fldChar w:fldCharType="separate"/>
      </w:r>
      <w:r w:rsidR="00192CFC" w:rsidRPr="003F29CF">
        <w:rPr>
          <w:rFonts w:ascii="Arial" w:eastAsia="MS Mincho" w:hAnsi="Arial" w:cs="Arial"/>
          <w:sz w:val="20"/>
          <w:szCs w:val="20"/>
          <w:vertAlign w:val="superscript"/>
        </w:rPr>
        <w:t>76–79</w:t>
      </w:r>
      <w:r w:rsidRPr="003F29CF">
        <w:rPr>
          <w:rFonts w:ascii="Arial" w:eastAsia="MS Mincho" w:hAnsi="Arial" w:cs="Arial"/>
          <w:sz w:val="20"/>
          <w:szCs w:val="20"/>
          <w:vertAlign w:val="superscript"/>
        </w:rPr>
        <w:fldChar w:fldCharType="end"/>
      </w:r>
      <w:r w:rsidR="00AA0302" w:rsidRPr="003F29CF">
        <w:rPr>
          <w:rFonts w:ascii="Arial" w:eastAsia="MS Mincho" w:hAnsi="Arial" w:cs="Arial"/>
          <w:sz w:val="20"/>
          <w:szCs w:val="20"/>
        </w:rPr>
        <w:t xml:space="preserve"> </w:t>
      </w:r>
      <w:r w:rsidR="4F3682D1" w:rsidRPr="003F29CF">
        <w:rPr>
          <w:rFonts w:ascii="Arial" w:eastAsia="MS Mincho" w:hAnsi="Arial" w:cs="Arial"/>
          <w:sz w:val="20"/>
          <w:szCs w:val="20"/>
        </w:rPr>
        <w:t>could reveal</w:t>
      </w:r>
      <w:r w:rsidR="0A414E53" w:rsidRPr="003F29CF">
        <w:rPr>
          <w:rFonts w:ascii="Arial" w:eastAsia="MS Mincho" w:hAnsi="Arial" w:cs="Arial"/>
          <w:sz w:val="20"/>
          <w:szCs w:val="20"/>
        </w:rPr>
        <w:t xml:space="preserve"> nuanced </w:t>
      </w:r>
      <w:r w:rsidR="009B6C15">
        <w:rPr>
          <w:rFonts w:ascii="Arial" w:eastAsia="MS Mincho" w:hAnsi="Arial" w:cs="Arial"/>
          <w:sz w:val="20"/>
          <w:szCs w:val="20"/>
        </w:rPr>
        <w:t xml:space="preserve">laminar </w:t>
      </w:r>
      <w:r w:rsidR="0A414E53" w:rsidRPr="003F29CF">
        <w:rPr>
          <w:rFonts w:ascii="Arial" w:eastAsia="MS Mincho" w:hAnsi="Arial" w:cs="Arial"/>
          <w:sz w:val="20"/>
          <w:szCs w:val="20"/>
        </w:rPr>
        <w:t>patterns.</w:t>
      </w:r>
      <w:r w:rsidR="009D557F" w:rsidRPr="003F29CF">
        <w:rPr>
          <w:rFonts w:ascii="Arial" w:eastAsia="MS Mincho" w:hAnsi="Arial" w:cs="Arial"/>
          <w:sz w:val="20"/>
          <w:szCs w:val="20"/>
        </w:rPr>
        <w:t xml:space="preserve"> </w:t>
      </w:r>
      <w:r w:rsidR="009E371E" w:rsidRPr="003F29CF">
        <w:rPr>
          <w:rFonts w:ascii="Arial" w:eastAsia="MS Mincho" w:hAnsi="Arial" w:cs="Arial"/>
          <w:sz w:val="20"/>
          <w:szCs w:val="20"/>
        </w:rPr>
        <w:t xml:space="preserve">Extending such analyses across neocortical </w:t>
      </w:r>
      <w:r w:rsidR="00906C02">
        <w:rPr>
          <w:rFonts w:ascii="Arial" w:eastAsia="MS Mincho" w:hAnsi="Arial" w:cs="Arial"/>
          <w:sz w:val="20"/>
          <w:szCs w:val="20"/>
        </w:rPr>
        <w:t>areas</w:t>
      </w:r>
      <w:r w:rsidR="00906C02" w:rsidRPr="003F29CF">
        <w:rPr>
          <w:rFonts w:ascii="Arial" w:eastAsia="MS Mincho" w:hAnsi="Arial" w:cs="Arial"/>
          <w:sz w:val="20"/>
          <w:szCs w:val="20"/>
        </w:rPr>
        <w:t xml:space="preserve"> —</w:t>
      </w:r>
      <w:r w:rsidR="009E371E" w:rsidRPr="003F29CF">
        <w:rPr>
          <w:rFonts w:ascii="Arial" w:eastAsia="MS Mincho" w:hAnsi="Arial" w:cs="Arial"/>
          <w:sz w:val="20"/>
          <w:szCs w:val="20"/>
        </w:rPr>
        <w:t xml:space="preserve"> from primary to associative</w:t>
      </w:r>
      <w:r w:rsidR="00906C02" w:rsidRPr="003F29CF">
        <w:rPr>
          <w:rFonts w:ascii="Arial" w:eastAsia="MS Mincho" w:hAnsi="Arial" w:cs="Arial"/>
          <w:sz w:val="20"/>
          <w:szCs w:val="20"/>
        </w:rPr>
        <w:t xml:space="preserve"> — </w:t>
      </w:r>
      <w:r w:rsidR="009E371E" w:rsidRPr="003F29CF">
        <w:rPr>
          <w:rFonts w:ascii="Arial" w:eastAsia="MS Mincho" w:hAnsi="Arial" w:cs="Arial"/>
          <w:sz w:val="20"/>
          <w:szCs w:val="20"/>
        </w:rPr>
        <w:t>or comparing these networks across species</w:t>
      </w:r>
      <w:r w:rsidR="00906C02">
        <w:rPr>
          <w:rFonts w:ascii="Arial" w:eastAsia="MS Mincho" w:hAnsi="Arial" w:cs="Arial"/>
          <w:sz w:val="20"/>
          <w:szCs w:val="20"/>
        </w:rPr>
        <w:t xml:space="preserve"> </w:t>
      </w:r>
      <w:r w:rsidR="009E371E" w:rsidRPr="003F29CF">
        <w:rPr>
          <w:rFonts w:ascii="Arial" w:eastAsia="MS Mincho" w:hAnsi="Arial" w:cs="Arial"/>
          <w:sz w:val="20"/>
          <w:szCs w:val="20"/>
        </w:rPr>
        <w:t xml:space="preserve">could </w:t>
      </w:r>
      <w:r w:rsidR="00876D44">
        <w:rPr>
          <w:rFonts w:ascii="Arial" w:eastAsia="MS Mincho" w:hAnsi="Arial" w:cs="Arial"/>
          <w:sz w:val="20"/>
          <w:szCs w:val="20"/>
        </w:rPr>
        <w:t xml:space="preserve">offer </w:t>
      </w:r>
      <w:r w:rsidR="009E371E" w:rsidRPr="003F29CF">
        <w:rPr>
          <w:rFonts w:ascii="Arial" w:eastAsia="MS Mincho" w:hAnsi="Arial" w:cs="Arial"/>
          <w:sz w:val="20"/>
          <w:szCs w:val="20"/>
        </w:rPr>
        <w:t>deeper insights</w:t>
      </w:r>
      <w:r w:rsidR="750FF29F" w:rsidRPr="003F29CF">
        <w:rPr>
          <w:rFonts w:ascii="Arial" w:eastAsia="MS Mincho" w:hAnsi="Arial" w:cs="Arial"/>
          <w:sz w:val="20"/>
          <w:szCs w:val="20"/>
        </w:rPr>
        <w:t xml:space="preserve"> into circuit organization and function</w:t>
      </w:r>
      <w:r w:rsidR="009E371E" w:rsidRPr="003F29CF">
        <w:rPr>
          <w:rFonts w:ascii="Arial" w:eastAsia="MS Mincho" w:hAnsi="Arial" w:cs="Arial"/>
          <w:sz w:val="20"/>
          <w:szCs w:val="20"/>
        </w:rPr>
        <w:t xml:space="preserve">. </w:t>
      </w:r>
      <w:r w:rsidR="009B7490" w:rsidRPr="003F29CF">
        <w:rPr>
          <w:rFonts w:ascii="Arial" w:eastAsia="MS Mincho" w:hAnsi="Arial" w:cs="Arial"/>
          <w:sz w:val="20"/>
          <w:szCs w:val="20"/>
        </w:rPr>
        <w:t>Such efforts could also align with and expand on studies suggesting</w:t>
      </w:r>
      <w:r w:rsidR="009B7490" w:rsidRPr="003F29CF" w:rsidDel="004E0BED">
        <w:rPr>
          <w:rFonts w:ascii="Arial" w:eastAsia="MS Mincho" w:hAnsi="Arial" w:cs="Arial"/>
          <w:sz w:val="20"/>
          <w:szCs w:val="20"/>
        </w:rPr>
        <w:t xml:space="preserve"> </w:t>
      </w:r>
      <w:r w:rsidR="009B7490" w:rsidRPr="003F29CF">
        <w:rPr>
          <w:rFonts w:ascii="Arial" w:eastAsia="MS Mincho" w:hAnsi="Arial" w:cs="Arial"/>
          <w:sz w:val="20"/>
          <w:szCs w:val="20"/>
        </w:rPr>
        <w:t>canonical</w:t>
      </w:r>
      <w:r w:rsidR="004E0BED">
        <w:rPr>
          <w:rFonts w:ascii="Arial" w:eastAsia="MS Mincho" w:hAnsi="Arial" w:cs="Arial"/>
          <w:sz w:val="20"/>
          <w:szCs w:val="20"/>
        </w:rPr>
        <w:t>,</w:t>
      </w:r>
      <w:r w:rsidR="009B7490" w:rsidRPr="003F29CF">
        <w:rPr>
          <w:rFonts w:ascii="Arial" w:eastAsia="MS Mincho" w:hAnsi="Arial" w:cs="Arial"/>
          <w:sz w:val="20"/>
          <w:szCs w:val="20"/>
        </w:rPr>
        <w:t xml:space="preserve"> layer-based </w:t>
      </w:r>
      <w:r w:rsidR="00814962" w:rsidRPr="003F29CF">
        <w:rPr>
          <w:rFonts w:ascii="Arial" w:eastAsia="MS Mincho" w:hAnsi="Arial" w:cs="Arial"/>
          <w:sz w:val="20"/>
          <w:szCs w:val="20"/>
        </w:rPr>
        <w:t>mechanism</w:t>
      </w:r>
      <w:r w:rsidR="008D6174" w:rsidRPr="003F29CF">
        <w:rPr>
          <w:rFonts w:ascii="Arial" w:eastAsia="MS Mincho" w:hAnsi="Arial" w:cs="Arial"/>
          <w:sz w:val="20"/>
          <w:szCs w:val="20"/>
        </w:rPr>
        <w:t>s for cortical computation</w:t>
      </w:r>
      <w:r w:rsidRPr="00463766">
        <w:rPr>
          <w:rFonts w:ascii="Arial" w:eastAsia="MS Mincho" w:hAnsi="Arial" w:cs="Arial"/>
          <w:sz w:val="20"/>
          <w:szCs w:val="20"/>
          <w:vertAlign w:val="superscript"/>
        </w:rPr>
        <w:fldChar w:fldCharType="begin"/>
      </w:r>
      <w:r w:rsidRPr="00463766">
        <w:rPr>
          <w:rFonts w:ascii="Arial" w:eastAsia="MS Mincho" w:hAnsi="Arial" w:cs="Arial"/>
          <w:sz w:val="20"/>
          <w:szCs w:val="20"/>
          <w:vertAlign w:val="superscript"/>
        </w:rPr>
        <w:instrText xml:space="preserve"> ADDIN ZOTERO_ITEM CSL_CITATION {"citationID":"a176c6pckob","properties":{"formattedCitation":"\\super 80,81\\nosupersub{}","plainCitation":"80,81","noteIndex":0},"citationItems":[{"id":1638,"uris":["http://zotero.org/users/2509932/items/CS2JLCMY"],"itemData":{"id":1638,"type":"article-journal","container-title":"Neuron","DOI":"10.1016/j.neuron.2012.10.038","ISSN":"08966273","issue":"4","journalAbbreviation":"Neuron","language":"en","page":"695-711","source":"DOI.org (Crossref)","title":"Canonical Microcircuits for Predictive Coding","volume":"76","author":[{"family":"Bastos","given":"Andre M."},{"family":"Usrey","given":"W. Martin"},{"family":"Adams","given":"Rick A."},{"family":"Mangun","given":"George R."},{"family":"Fries","given":"Pascal"},{"family":"Friston","given":"Karl J."}],"issued":{"date-parts":[["2012",11]]}}},{"id":1635,"uris":["http://zotero.org/users/2509932/items/7MWZH6RI"],"itemData":{"id":1635,"type":"article-journal","abstract":"The mammalian cerebral cortex is anatomically organized into a six-layer motif. It is currently unknown whether a corresponding laminar motif of neuronal activity patterns exists across the cortex. Here we report such a motif in the power of local field potentials (LFPs). Using laminar probes, we recorded LFPs from 14 cortical areas across the cortical hierarchy in five macaque monkeys. The laminar locations of recordings were histologically identified by electrolytic lesions. Across all areas, we found a ubiquitous spectrolaminar pattern characterized by an increasing deep-to-superficial layer gradient of high-frequency power peaking in layers 2/3 and an increasing superficial-to-deep gradient of alpha-beta power peaking in layers 5/6. Laminar recordings from additional species showed that the spectrolaminar pattern is highly preserved among primates-macaque, marmoset and human-but more dissimilar in mouse. Our results suggest the existence of a canonical layer-based and frequency-based mechanism for cortical computation.","container-title":"Nature Neuroscience","DOI":"10.1038/s41593-023-01554-7","ISSN":"1546-1726","issue":"3","journalAbbreviation":"Nat Neurosci","language":"eng","note":"PMID: 38238431\nPMCID: PMC10917659","page":"547-560","source":"PubMed","title":"A ubiquitous spectrolaminar motif of local field potential power across the primate cortex","volume":"27","author":[{"family":"Mendoza-Halliday","given":"Diego"},{"family":"Major","given":"Alex James"},{"family":"Lee","given":"Noah"},{"family":"Lichtenfeld","given":"Maxwell J."},{"family":"Carlson","given":"Brock"},{"family":"Mitchell","given":"Blake"},{"family":"Meng","given":"Patrick D."},{"family":"Xiong","given":"Yihan Sophy"},{"family":"Westerberg","given":"Jacob A."},{"family":"Jia","given":"Xiaoxuan"},{"family":"Johnston","given":"Kevin D."},{"family":"Selvanayagam","given":"Janahan"},{"family":"Everling","given":"Stefan"},{"family":"Maier","given":"Alexander"},{"family":"Desimone","given":"Robert"},{"family":"Miller","given":"Earl K."},{"family":"Bastos","given":"André M."}],"issued":{"date-parts":[["2024",3]]}}}],"schema":"https://github.com/citation-style-language/schema/raw/master/csl-citation.json"} </w:instrText>
      </w:r>
      <w:r w:rsidRPr="00463766">
        <w:rPr>
          <w:rFonts w:ascii="Arial" w:eastAsia="MS Mincho" w:hAnsi="Arial" w:cs="Arial"/>
          <w:sz w:val="20"/>
          <w:szCs w:val="20"/>
          <w:vertAlign w:val="superscript"/>
        </w:rPr>
        <w:fldChar w:fldCharType="separate"/>
      </w:r>
      <w:r w:rsidR="00192CFC" w:rsidRPr="00463766">
        <w:rPr>
          <w:rFonts w:ascii="Arial" w:eastAsia="MS Mincho" w:hAnsi="Arial" w:cs="Arial"/>
          <w:sz w:val="20"/>
          <w:szCs w:val="20"/>
          <w:vertAlign w:val="superscript"/>
        </w:rPr>
        <w:t>80,81</w:t>
      </w:r>
      <w:r w:rsidRPr="00463766">
        <w:rPr>
          <w:rFonts w:ascii="Arial" w:eastAsia="MS Mincho" w:hAnsi="Arial" w:cs="Arial"/>
          <w:sz w:val="20"/>
          <w:szCs w:val="20"/>
          <w:vertAlign w:val="superscript"/>
        </w:rPr>
        <w:fldChar w:fldCharType="end"/>
      </w:r>
      <w:r w:rsidR="0046374B" w:rsidRPr="003F29CF">
        <w:rPr>
          <w:rFonts w:ascii="Arial" w:eastAsia="MS Mincho" w:hAnsi="Arial" w:cs="Arial"/>
          <w:sz w:val="20"/>
          <w:szCs w:val="20"/>
        </w:rPr>
        <w:t xml:space="preserve">. </w:t>
      </w:r>
    </w:p>
    <w:p w14:paraId="18A4BA71" w14:textId="7159B7FB" w:rsidR="3702521E" w:rsidRDefault="3702521E" w:rsidP="00C006F4">
      <w:pPr>
        <w:spacing w:after="0" w:line="360" w:lineRule="auto"/>
        <w:rPr>
          <w:rFonts w:ascii="Times New Roman" w:eastAsia="Times New Roman" w:hAnsi="Times New Roman" w:cs="Times New Roman"/>
          <w:sz w:val="24"/>
          <w:szCs w:val="24"/>
        </w:rPr>
      </w:pPr>
    </w:p>
    <w:p w14:paraId="077A35E1" w14:textId="77777777" w:rsidR="00463766" w:rsidRPr="00885F00" w:rsidRDefault="00463766" w:rsidP="00C006F4">
      <w:pPr>
        <w:pStyle w:val="Heading2"/>
        <w:spacing w:after="120"/>
        <w:contextualSpacing w:val="0"/>
        <w:jc w:val="left"/>
      </w:pPr>
      <w:r w:rsidRPr="00885F00">
        <w:t>Limitations of the study</w:t>
      </w:r>
    </w:p>
    <w:p w14:paraId="381DB819" w14:textId="3EB6B55E" w:rsidR="3AF8DF6B" w:rsidRPr="00463766" w:rsidRDefault="3AF8DF6B" w:rsidP="00C006F4">
      <w:pPr>
        <w:spacing w:after="120" w:line="240" w:lineRule="auto"/>
        <w:rPr>
          <w:rFonts w:ascii="Arial" w:eastAsia="MS Mincho" w:hAnsi="Arial" w:cs="Arial"/>
          <w:sz w:val="20"/>
          <w:szCs w:val="20"/>
        </w:rPr>
      </w:pPr>
      <w:r w:rsidRPr="00463766">
        <w:rPr>
          <w:rFonts w:ascii="Arial" w:eastAsia="MS Mincho" w:hAnsi="Arial" w:cs="Arial"/>
          <w:sz w:val="20"/>
          <w:szCs w:val="20"/>
        </w:rPr>
        <w:t>Our embedding did not differentiate between lacunosum-moleculare and outer molecular layer</w:t>
      </w:r>
      <w:r w:rsidR="00491030">
        <w:rPr>
          <w:rFonts w:ascii="Arial" w:eastAsia="MS Mincho" w:hAnsi="Arial" w:cs="Arial"/>
          <w:sz w:val="20"/>
          <w:szCs w:val="20"/>
        </w:rPr>
        <w:t>s</w:t>
      </w:r>
      <w:r w:rsidRPr="00463766">
        <w:rPr>
          <w:rFonts w:ascii="Arial" w:eastAsia="MS Mincho" w:hAnsi="Arial" w:cs="Arial"/>
          <w:sz w:val="20"/>
          <w:szCs w:val="20"/>
        </w:rPr>
        <w:t>, reflecting the high</w:t>
      </w:r>
      <w:r w:rsidR="001E0DAC">
        <w:rPr>
          <w:rFonts w:ascii="Arial" w:eastAsia="MS Mincho" w:hAnsi="Arial" w:cs="Arial"/>
          <w:sz w:val="20"/>
          <w:szCs w:val="20"/>
        </w:rPr>
        <w:t>ly</w:t>
      </w:r>
      <w:r w:rsidRPr="00463766">
        <w:rPr>
          <w:rFonts w:ascii="Arial" w:eastAsia="MS Mincho" w:hAnsi="Arial" w:cs="Arial"/>
          <w:sz w:val="20"/>
          <w:szCs w:val="20"/>
        </w:rPr>
        <w:t xml:space="preserve"> similar SWR and theta waveforms. We also found no consistent differences in their theta-gamma profiles, and their CSD signals were highly correlated during both SWR and theta (</w:t>
      </w:r>
      <w:r w:rsidRPr="00E27049">
        <w:rPr>
          <w:rFonts w:ascii="Arial" w:eastAsia="MS Mincho" w:hAnsi="Arial" w:cs="Arial"/>
          <w:b/>
          <w:bCs/>
          <w:sz w:val="20"/>
          <w:szCs w:val="20"/>
        </w:rPr>
        <w:t>Figure</w:t>
      </w:r>
      <w:r w:rsidR="003A16BE">
        <w:rPr>
          <w:rFonts w:ascii="Arial" w:eastAsia="MS Mincho" w:hAnsi="Arial" w:cs="Arial"/>
          <w:b/>
          <w:bCs/>
          <w:sz w:val="20"/>
          <w:szCs w:val="20"/>
        </w:rPr>
        <w:t>s</w:t>
      </w:r>
      <w:r w:rsidRPr="00E27049">
        <w:rPr>
          <w:rFonts w:ascii="Arial" w:eastAsia="MS Mincho" w:hAnsi="Arial" w:cs="Arial"/>
          <w:b/>
          <w:bCs/>
          <w:sz w:val="20"/>
          <w:szCs w:val="20"/>
        </w:rPr>
        <w:t xml:space="preserve"> 1C</w:t>
      </w:r>
      <w:r w:rsidR="00E27049">
        <w:rPr>
          <w:rFonts w:ascii="Arial" w:eastAsia="MS Mincho" w:hAnsi="Arial" w:cs="Arial"/>
          <w:sz w:val="20"/>
          <w:szCs w:val="20"/>
        </w:rPr>
        <w:t xml:space="preserve"> and</w:t>
      </w:r>
      <w:r w:rsidRPr="00463766">
        <w:rPr>
          <w:rFonts w:ascii="Arial" w:eastAsia="MS Mincho" w:hAnsi="Arial" w:cs="Arial"/>
          <w:sz w:val="20"/>
          <w:szCs w:val="20"/>
        </w:rPr>
        <w:t xml:space="preserve"> </w:t>
      </w:r>
      <w:r w:rsidRPr="00E27049">
        <w:rPr>
          <w:rFonts w:ascii="Arial" w:eastAsia="MS Mincho" w:hAnsi="Arial" w:cs="Arial"/>
          <w:b/>
          <w:bCs/>
          <w:sz w:val="20"/>
          <w:szCs w:val="20"/>
        </w:rPr>
        <w:t>S1</w:t>
      </w:r>
      <w:r w:rsidRPr="00463766">
        <w:rPr>
          <w:rFonts w:ascii="Arial" w:eastAsia="MS Mincho" w:hAnsi="Arial" w:cs="Arial"/>
          <w:sz w:val="20"/>
          <w:szCs w:val="20"/>
        </w:rPr>
        <w:t>), suggesting that the underlying synaptic currents related to these events</w:t>
      </w:r>
      <w:r w:rsidR="005E05C0">
        <w:rPr>
          <w:rFonts w:ascii="Arial" w:eastAsia="MS Mincho" w:hAnsi="Arial" w:cs="Arial"/>
          <w:sz w:val="20"/>
          <w:szCs w:val="20"/>
        </w:rPr>
        <w:t xml:space="preserve"> </w:t>
      </w:r>
      <w:r w:rsidRPr="00463766">
        <w:rPr>
          <w:rFonts w:ascii="Arial" w:eastAsia="MS Mincho" w:hAnsi="Arial" w:cs="Arial"/>
          <w:sz w:val="20"/>
          <w:szCs w:val="20"/>
        </w:rPr>
        <w:t>are largely indistinguishable. One shared input to these layers, but not to the mid molecular layer, is the lateral entorhinal cortex (LEC)</w:t>
      </w:r>
      <w:r w:rsidRPr="00EF31CF">
        <w:rPr>
          <w:rFonts w:ascii="Arial" w:eastAsia="MS Mincho" w:hAnsi="Arial" w:cs="Arial"/>
          <w:sz w:val="20"/>
          <w:szCs w:val="20"/>
          <w:vertAlign w:val="superscript"/>
        </w:rPr>
        <w:fldChar w:fldCharType="begin"/>
      </w:r>
      <w:r w:rsidRPr="00EF31CF">
        <w:rPr>
          <w:rFonts w:ascii="Arial" w:eastAsia="MS Mincho" w:hAnsi="Arial" w:cs="Arial"/>
          <w:sz w:val="20"/>
          <w:szCs w:val="20"/>
          <w:vertAlign w:val="superscript"/>
        </w:rPr>
        <w:instrText xml:space="preserve"> ADDIN ZOTERO_ITEM CSL_CITATION {"citationID":"a215adf39s1","properties":{"formattedCitation":"\\super 82\\nosupersub{}","plainCitation":"82","noteIndex":0},"citationItems":[{"id":1350,"uris":["http://zotero.org/users/2509932/items/54RMKGJ7"],"itemData":{"id":1350,"type":"article-journal","container-title":"Hippocampus","DOI":"10.1002/hipo.10037","ISSN":"1050-9631, 1098-1063","issue":"1","journalAbbreviation":"Hippocampus","language":"en","page":"133-149","source":"DOI.org (Crossref)","title":"The entorhinal cortex of the mouse: Organization of the projection to the hippocampal formation","title-short":"The entorhinal cortex of the mouse","volume":"13","author":[{"family":"Van Groen","given":"Thomas"},{"family":"Miettinen","given":"Pasi"},{"family":"Kadish","given":"Inga"}],"issued":{"date-parts":[["2003"]]}}}],"schema":"https://github.com/citation-style-language/schema/raw/master/csl-citation.json"} </w:instrText>
      </w:r>
      <w:r w:rsidRPr="00EF31CF">
        <w:rPr>
          <w:rFonts w:ascii="Arial" w:eastAsia="MS Mincho" w:hAnsi="Arial" w:cs="Arial"/>
          <w:sz w:val="20"/>
          <w:szCs w:val="20"/>
          <w:vertAlign w:val="superscript"/>
        </w:rPr>
        <w:fldChar w:fldCharType="separate"/>
      </w:r>
      <w:r w:rsidRPr="00EF31CF">
        <w:rPr>
          <w:rFonts w:ascii="Arial" w:eastAsia="MS Mincho" w:hAnsi="Arial" w:cs="Arial"/>
          <w:sz w:val="20"/>
          <w:szCs w:val="20"/>
          <w:vertAlign w:val="superscript"/>
        </w:rPr>
        <w:t>82</w:t>
      </w:r>
      <w:r w:rsidRPr="00EF31CF">
        <w:rPr>
          <w:rFonts w:ascii="Arial" w:eastAsia="MS Mincho" w:hAnsi="Arial" w:cs="Arial"/>
          <w:sz w:val="20"/>
          <w:szCs w:val="20"/>
          <w:vertAlign w:val="superscript"/>
        </w:rPr>
        <w:fldChar w:fldCharType="end"/>
      </w:r>
      <w:r w:rsidRPr="00463766">
        <w:rPr>
          <w:rFonts w:ascii="Arial" w:eastAsia="MS Mincho" w:hAnsi="Arial" w:cs="Arial"/>
          <w:sz w:val="20"/>
          <w:szCs w:val="20"/>
        </w:rPr>
        <w:t>. Although both LEC and the medial entorhinal cortex (MEC) project to lacunosum-moleculare, the organization of their axonal projections along the septo-temporal and proximal-distal axes of CA1</w:t>
      </w:r>
      <w:r w:rsidRPr="00063124">
        <w:rPr>
          <w:rFonts w:ascii="Arial" w:eastAsia="MS Mincho" w:hAnsi="Arial" w:cs="Arial"/>
          <w:sz w:val="20"/>
          <w:szCs w:val="20"/>
          <w:vertAlign w:val="superscript"/>
        </w:rPr>
        <w:fldChar w:fldCharType="begin"/>
      </w:r>
      <w:r w:rsidRPr="00063124">
        <w:rPr>
          <w:rFonts w:ascii="Arial" w:eastAsia="MS Mincho" w:hAnsi="Arial" w:cs="Arial"/>
          <w:sz w:val="20"/>
          <w:szCs w:val="20"/>
          <w:vertAlign w:val="superscript"/>
        </w:rPr>
        <w:instrText xml:space="preserve"> ADDIN ZOTERO_ITEM CSL_CITATION {"citationID":"a17avepqjbr","properties":{"formattedCitation":"\\super 82\\uc0\\u8211{}84\\nosupersub{}","plainCitation":"82–84","noteIndex":0},"citationItems":[{"id":10,"uris":["http://zotero.org/users/2509932/items/4C67S7WT"],"itemData":{"id":10,"type":"article-journal","abstract":"The anatomical organization of the parahippocampal-hippocampal network indicates that it consists of different parallel circuits. Considering the topographical distribution of sensory cortical inputs, the hypothesis is that the major parallel circuits carry functionally different information. These functionally different parallel routes reach different portions of the hippocampal network along the longitudinal axis of all fields as well as along the perpendicularly oriented transverse axis of CA1 and the subiculum. In the remaining fields of the hippocampal formation, that is, the dentate gyrus and CA2/CA3, separation along the transverse axis is not present. By contrast, here the functionally different pathways converge onto the same neuronal population. The entorhinal cortex holds a pivotal position among the cortices that make up the parahippocampal region. By way of the networks of the superficial and deep layers, it mediates, respectively, the input and output streams of the hippocampal formation. Moreover, the intrinsic entorhinal network, particularly the interconnections between the deep and superficial layers, may mediate the comparison of hippocampal input and output signals. As such, the entorhinal cortex may form part of a novelty detection network. In addition, the organization of the entorhinal-hippocampal network may facilitate the holding of information. Finally, the terminal organization of the presubicular input to the medial entorhinal cortex indicates that the interactions between the deep and superficial entorhinal layers may be influenced by this input.","container-title":"Annals of the New York Academy of Sciences","ISSN":"0077-8923","journalAbbreviation":"Ann. N. Y. Acad. Sci.","language":"eng","note":"PMID: 10911864","page":"1-24","source":"PubMed","title":"Anatomical organization of the parahippocampal-hippocampal network","volume":"911","author":[{"family":"Witter","given":"M. P."},{"family":"Wouterlood","given":"F. G."},{"family":"Naber","given":"P. A."},{"family":"Van Haeften","given":"T."}],"issued":{"date-parts":[["2000",6]]}}},{"id":1665,"uris":["http://zotero.org/users/2509932/items/HSN34DXV"],"itemData":{"id":1665,"type":"article-journal","container-title":"Cell Reports","DOI":"10.1016/j.celrep.2016.12.012","ISSN":"22111247","issue":"1","journalAbbreviation":"Cell Reports","language":"en","page":"148-160","source":"DOI.org (Crossref)","title":"Medial and Lateral Entorhinal Cortex Differentially Excite Deep versus Superficial CA1 Pyramidal Neurons","volume":"18","author":[{"family":"Masurkar","given":"Arjun V."},{"family":"Srinivas","given":"Kalyan V."},{"family":"Brann","given":"David H."},{"family":"Warren","given":"Richard"},{"family":"Lowes","given":"Daniel C."},{"family":"Siegelbaum","given":"Steven A."}],"issued":{"date-parts":[["2017",1]]}}},{"id":1350,"uris":["http://zotero.org/users/2509932/items/54RMKGJ7"],"itemData":{"id":1350,"type":"article-journal","container-title":"Hippocampus","DOI":"10.1002/hipo.10037","ISSN":"1050-9631, 1098-1063","issue":"1","journalAbbreviation":"Hippocampus","language":"en","page":"133-149","source":"DOI.org (Crossref)","title":"The entorhinal cortex of the mouse: Organization of the projection to the hippocampal formation","title-short":"The entorhinal cortex of the mouse","volume":"13","author":[{"family":"Van Groen","given":"Thomas"},{"family":"Miettinen","given":"Pasi"},{"family":"Kadish","given":"Inga"}],"issued":{"date-parts":[["2003"]]}}}],"schema":"https://github.com/citation-style-language/schema/raw/master/csl-citation.json"} </w:instrText>
      </w:r>
      <w:r w:rsidRPr="00063124">
        <w:rPr>
          <w:rFonts w:ascii="Arial" w:eastAsia="MS Mincho" w:hAnsi="Arial" w:cs="Arial"/>
          <w:sz w:val="20"/>
          <w:szCs w:val="20"/>
          <w:vertAlign w:val="superscript"/>
        </w:rPr>
        <w:fldChar w:fldCharType="separate"/>
      </w:r>
      <w:r w:rsidRPr="00063124">
        <w:rPr>
          <w:rFonts w:ascii="Arial" w:eastAsia="MS Mincho" w:hAnsi="Arial" w:cs="Arial"/>
          <w:sz w:val="20"/>
          <w:szCs w:val="20"/>
          <w:vertAlign w:val="superscript"/>
        </w:rPr>
        <w:t>82–84</w:t>
      </w:r>
      <w:r w:rsidRPr="00063124">
        <w:rPr>
          <w:rFonts w:ascii="Arial" w:eastAsia="MS Mincho" w:hAnsi="Arial" w:cs="Arial"/>
          <w:sz w:val="20"/>
          <w:szCs w:val="20"/>
          <w:vertAlign w:val="superscript"/>
        </w:rPr>
        <w:fldChar w:fldCharType="end"/>
      </w:r>
      <w:r w:rsidRPr="00463766">
        <w:rPr>
          <w:rFonts w:ascii="Arial" w:eastAsia="MS Mincho" w:hAnsi="Arial" w:cs="Arial"/>
          <w:sz w:val="20"/>
          <w:szCs w:val="20"/>
        </w:rPr>
        <w:t xml:space="preserve"> may bias lacunosum-moleculare signals toward a LEC-dominated pattern, thereby approximating it to outer molecular layer electrophysiologically at our recording sites. </w:t>
      </w:r>
      <w:r w:rsidR="00CE343B">
        <w:rPr>
          <w:rFonts w:ascii="Arial" w:eastAsia="MS Mincho" w:hAnsi="Arial" w:cs="Arial"/>
          <w:sz w:val="20"/>
          <w:szCs w:val="20"/>
        </w:rPr>
        <w:t>A</w:t>
      </w:r>
      <w:r w:rsidR="00CE343B" w:rsidRPr="00463766">
        <w:rPr>
          <w:rFonts w:ascii="Arial" w:eastAsia="MS Mincho" w:hAnsi="Arial" w:cs="Arial"/>
          <w:sz w:val="20"/>
          <w:szCs w:val="20"/>
        </w:rPr>
        <w:t>ddition</w:t>
      </w:r>
      <w:r w:rsidR="00CE343B">
        <w:rPr>
          <w:rFonts w:ascii="Arial" w:eastAsia="MS Mincho" w:hAnsi="Arial" w:cs="Arial"/>
          <w:sz w:val="20"/>
          <w:szCs w:val="20"/>
        </w:rPr>
        <w:t>ally</w:t>
      </w:r>
      <w:r w:rsidRPr="00463766">
        <w:rPr>
          <w:rFonts w:ascii="Arial" w:eastAsia="MS Mincho" w:hAnsi="Arial" w:cs="Arial"/>
          <w:sz w:val="20"/>
          <w:szCs w:val="20"/>
        </w:rPr>
        <w:t>, certain interneuron types</w:t>
      </w:r>
      <w:r w:rsidRPr="00463766" w:rsidDel="006B668B">
        <w:rPr>
          <w:rFonts w:ascii="Arial" w:eastAsia="MS Mincho" w:hAnsi="Arial" w:cs="Arial"/>
          <w:sz w:val="20"/>
          <w:szCs w:val="20"/>
        </w:rPr>
        <w:t xml:space="preserve"> </w:t>
      </w:r>
      <w:r w:rsidRPr="00463766">
        <w:rPr>
          <w:rFonts w:ascii="Arial" w:eastAsia="MS Mincho" w:hAnsi="Arial" w:cs="Arial"/>
          <w:sz w:val="20"/>
          <w:szCs w:val="20"/>
        </w:rPr>
        <w:t>target</w:t>
      </w:r>
      <w:r w:rsidR="006B668B">
        <w:rPr>
          <w:rFonts w:ascii="Arial" w:eastAsia="MS Mincho" w:hAnsi="Arial" w:cs="Arial"/>
          <w:sz w:val="20"/>
          <w:szCs w:val="20"/>
        </w:rPr>
        <w:t>ing</w:t>
      </w:r>
      <w:r w:rsidRPr="00463766">
        <w:rPr>
          <w:rFonts w:ascii="Arial" w:eastAsia="MS Mincho" w:hAnsi="Arial" w:cs="Arial"/>
          <w:sz w:val="20"/>
          <w:szCs w:val="20"/>
        </w:rPr>
        <w:t xml:space="preserve"> lacunosum-moleculare in dorsal CA1 extend axonal branches into the </w:t>
      </w:r>
      <w:r w:rsidR="00067E41">
        <w:rPr>
          <w:rFonts w:ascii="Arial" w:eastAsia="MS Mincho" w:hAnsi="Arial" w:cs="Arial"/>
          <w:sz w:val="20"/>
          <w:szCs w:val="20"/>
        </w:rPr>
        <w:t xml:space="preserve">DG </w:t>
      </w:r>
      <w:r w:rsidRPr="00463766">
        <w:rPr>
          <w:rFonts w:ascii="Arial" w:eastAsia="MS Mincho" w:hAnsi="Arial" w:cs="Arial"/>
          <w:sz w:val="20"/>
          <w:szCs w:val="20"/>
        </w:rPr>
        <w:t>molecular layer, potentially contributing to the shared patterns observed across these regions</w:t>
      </w:r>
      <w:r w:rsidRPr="00063124">
        <w:rPr>
          <w:rFonts w:ascii="Arial" w:eastAsia="MS Mincho" w:hAnsi="Arial" w:cs="Arial"/>
          <w:sz w:val="20"/>
          <w:szCs w:val="20"/>
          <w:vertAlign w:val="superscript"/>
        </w:rPr>
        <w:fldChar w:fldCharType="begin"/>
      </w:r>
      <w:r w:rsidRPr="00063124">
        <w:rPr>
          <w:rFonts w:ascii="Arial" w:eastAsia="MS Mincho" w:hAnsi="Arial" w:cs="Arial"/>
          <w:sz w:val="20"/>
          <w:szCs w:val="20"/>
          <w:vertAlign w:val="superscript"/>
        </w:rPr>
        <w:instrText xml:space="preserve"> ADDIN ZOTERO_ITEM CSL_CITATION {"citationID":"a256drdsstv","properties":{"formattedCitation":"\\super 85,86\\nosupersub{}","plainCitation":"85,86","noteIndex":0},"citationItems":[{"id":1667,"uris":["http://zotero.org/users/2509932/items/WF2XJWT7"],"itemData":{"id":1667,"type":"article-journal","abstract":"The COUP-TFII nuclear receptor, also known as NR2F2, is expressed in the developing ventral telencephalon and modulates the tangential migration of a set of subpallial neuronal progenitors during forebrain development. Little information is available about its expression patterns in the adult brain. We have identified the cell populations expressing COUP-TFII and the contribution of some of them to network activity\n              in vivo\n              . Expression of COUP-TFII by hippocampal pyramidal and dentate granule cells, as well as neurons in the neocortex, formed a gradient increasing from undetectable in the dorsal to very strong in the ventral sectors. In the dorsal hippocampal CA1 area, COUP-TFII was restricted to GABAergic interneurons and expressed in several, largely nonoverlapping neuronal populations. Immunoreactivity was present in calretinin-, neuronal nitric oxide synthase-, and reelin-expressing cells, as well as in subsets of cholecystokinin- or calbindin-expressing or radiatum-retrohippocampally projecting GABAergic cells, but not in parvalbumin- and/or somatostatin-expressing interneurons.\n              In vivo\n              recording and juxtacellular labeling of COUP-TFII-expressing cells revealed neurogliaform cells, basket cells in stratum radiatum and tachykinin-expressing radiatum dentate innervating interneurons, identified by their axodendritic distributions. They showed cell type-selective phase-locked firing to the theta rhythm but no activation during sharp wave/ripple oscillations. These basket cells in stratum radiatum and neurogliaform cells fired at the peak of theta oscillations detected extracellularly in stratum pyramidale, unlike previously reported ivy cells, which fired at the trough. The characterization of COUP-TFII-expressing neurons suggests that this developmentally important transcription factor plays cell type-specific role(s) in the adult hippocampus.","container-title":"The Journal of Neuroscience","DOI":"10.1523/JNEUROSCI.4199-09.2010","ISSN":"0270-6474, 1529-2401","issue":"5","journalAbbreviation":"J. Neurosci.","language":"en","license":"https://creativecommons.org/licenses/by-nc-sa/4.0/","page":"1595-1609","source":"DOI.org (Crossref)","title":"Expression of COUP-TFII Nuclear Receptor in Restricted GABAergic Neuronal Populations in the Adult Rat Hippocampus","volume":"30","author":[{"family":"Fuentealba","given":"Pablo"},{"family":"Klausberger","given":"Thomas"},{"family":"Karayannis","given":"Theofanis"},{"family":"Suen","given":"Wai Yee"},{"family":"Huck","given":"Jojanneke"},{"family":"Tomioka","given":"Ryohei"},{"family":"Rockland","given":"Kathleen"},{"family":"Capogna","given":"Marco"},{"family":"Studer","given":"Michèle"},{"family":"Morales","given":"Marisela"},{"family":"Somogyi","given":"Peter"}],"issued":{"date-parts":[["2010",2,3]]}}},{"id":1669,"uris":["http://zotero.org/users/2509932/items/4DNWTAPF"],"itemData":{"id":1669,"type":"article-journal","abstract":"Hippocampal non</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principal neurons at the stratum radiatum</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stratum lacunosum</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moleculare border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of the CA1 area may constitute several cell classes and have been implicated in the generation of GABAergic unitary IPSPs. Using biocytin</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filled electrodes we recorded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intracellularly\n                    in vitro\n                    and determined their postsynaptic effects in concomitantly recorded pyramidal cells.\n                  \n                \n                \n                  \n                    Light microscopic analysis revealed four populations of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with distinct axons: (1) basket cells (\n                    \n                      n\n                      = 4\n                    \n                    ) with axons predominantly ramifying in the pyramidal cell layer; (2) Schaffer collateral/commissural pathway</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associated interneurons (\n                    \n                      n\n                      = 10\n                    \n                    ) stratifying in stratum radiatum and, to a lesser extent, stratum oriens; (3) perforant pathway</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associated interneurons (\n                    \n                      n\n                      = 6\n                    \n                    ) innervating the perforant path termination zone in stratum lacunosum</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moleculare of the CA1 area as well as equivalent portions of the dentate gyrus and subiculum; and (4) neurogliaform interneurons (\n                    \n                      n\n                      = 2\n                    \n                    ) characterized by their dense, compact axonal and dendritic arbour.\n                  \n                \n                \n                  Random electron microscopic sampling of synaptic targets revealed a preponderance of pyramidal neurons as postsynaptic elements. Basket cells had a synaptic target preference for somata and proximal dendrites, whereas the remainder of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innervated dendritic shafts and spines. The axon of dendrite</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targeting cells formed up to six putative contacts with individual postsynaptic pyramidal cells.\n                \n                \n                  \n                    Anatomically recovered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 xml:space="preserve">LM interneurons (\n                    \n                      n\n                      = 22\n                    \n                    ) had a mean resting membrane potential of </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56.7 ± 3.6 mV, a membrane time constant of 12.9 ± 7.7 ms and an input resistance of 86.4 ± 29.2 MΩ. Depolarizing current pulses generally elicited overshooting action potentials (70.8 ± 6.9 mV) which had a mean duration, when measured at half</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amplitude, of 0.7 ± 0.1 ms. In response to prolonged (&gt; 200 ms) depolarizing current pulses all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displayed (a varying degree of) spike frequency adaptation.\n                  \n                \n                \n                  \n                    Basket cells, Schaffer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associated and neurogliaform interneurons elicited small</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amplitude (&lt; 2 mV), short</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latency IPSPs in postsynaptic pyramids (\n                    \n                      n\n                      = 5\n                    \n                    , 13 and 1, respectively). Those interactions in which an effect was elicited with the repetitive activation of the presynaptic neuron (\n                    \n                      n\n                      = 13\n                    \n                    ) showed a substantial degree of postsynaptic response summation. Unitary IPSPs had fast kinetics and, whenever tested (\n                    \n                      n\n                      = 5\n                    \n                    ; 1 basket cell and 4 Schaffer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associated interneurons), were abolished by the GABA\n                    A\n                    receptor antagonist bicuculline.\n                  \n                \n                \n                  \n                    Thus, 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LM interneurons comprise several distinct populations which evoke fast GABA\n                    A\n                    receptor</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mediated IPSPs. The domain</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specific innervation of postsynaptic pyramidal cells suggests functionally diverse effects on the integration of afferent information in functionally non</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equivalent compartments of pyramidal cells.","container-title":"The Journal of Physiology","DOI":"10.1111/j.1469-7793.1998.755bv.x","ISSN":"0022-3751, 1469-7793","issue":"3","journalAbbreviation":"The Journal of Physiology","language":"en","license":"http://onlinelibrary.wiley.com/termsAndConditions#vor","page":"755-773","source":"DOI.org (Crossref)","title":"Unitary IPSPs evoked by interneurons at the stratum radiatum</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stratum lacunosum</w:instrText>
      </w:r>
      <w:r w:rsidRPr="00063124">
        <w:rPr>
          <w:rFonts w:ascii="Cambria Math" w:eastAsia="MS Mincho" w:hAnsi="Cambria Math" w:cs="Cambria Math"/>
          <w:sz w:val="20"/>
          <w:szCs w:val="20"/>
          <w:vertAlign w:val="superscript"/>
        </w:rPr>
        <w:instrText>‐</w:instrText>
      </w:r>
      <w:r w:rsidRPr="00063124">
        <w:rPr>
          <w:rFonts w:ascii="Arial" w:eastAsia="MS Mincho" w:hAnsi="Arial" w:cs="Arial"/>
          <w:sz w:val="20"/>
          <w:szCs w:val="20"/>
          <w:vertAlign w:val="superscript"/>
        </w:rPr>
        <w:instrText xml:space="preserve">moleculare border in the CA1 area of the rat hippocampus &lt;i&gt;in vitro&lt;/i&gt;","volume":"506","author":[{"family":"Vida","given":"Imre"},{"family":"Halasy","given":"Katalin"},{"family":"Szinyei","given":"Csaba"},{"family":"Somogyi","given":"Peter"},{"family":"Buhl","given":"Eberhard H."}],"issued":{"date-parts":[["1998",2]]}}}],"schema":"https://github.com/citation-style-language/schema/raw/master/csl-citation.json"} </w:instrText>
      </w:r>
      <w:r w:rsidRPr="00063124">
        <w:rPr>
          <w:rFonts w:ascii="Arial" w:eastAsia="MS Mincho" w:hAnsi="Arial" w:cs="Arial"/>
          <w:sz w:val="20"/>
          <w:szCs w:val="20"/>
          <w:vertAlign w:val="superscript"/>
        </w:rPr>
        <w:fldChar w:fldCharType="separate"/>
      </w:r>
      <w:r w:rsidRPr="00063124">
        <w:rPr>
          <w:rFonts w:ascii="Arial" w:eastAsia="MS Mincho" w:hAnsi="Arial" w:cs="Arial"/>
          <w:sz w:val="20"/>
          <w:szCs w:val="20"/>
          <w:vertAlign w:val="superscript"/>
        </w:rPr>
        <w:t>85,86</w:t>
      </w:r>
      <w:r w:rsidRPr="00063124">
        <w:rPr>
          <w:rFonts w:ascii="Arial" w:eastAsia="MS Mincho" w:hAnsi="Arial" w:cs="Arial"/>
          <w:sz w:val="20"/>
          <w:szCs w:val="20"/>
          <w:vertAlign w:val="superscript"/>
        </w:rPr>
        <w:fldChar w:fldCharType="end"/>
      </w:r>
      <w:r w:rsidRPr="00463766">
        <w:rPr>
          <w:rFonts w:ascii="Arial" w:eastAsia="MS Mincho" w:hAnsi="Arial" w:cs="Arial"/>
          <w:sz w:val="20"/>
          <w:szCs w:val="20"/>
        </w:rPr>
        <w:t xml:space="preserve">. Although our focus here was on the radial axis of the dorsal hippocampus, these observations highlight the importance of examining how electrophysiological patterns </w:t>
      </w:r>
      <w:r w:rsidR="00766749">
        <w:rPr>
          <w:rFonts w:ascii="Arial" w:eastAsia="MS Mincho" w:hAnsi="Arial" w:cs="Arial"/>
          <w:sz w:val="20"/>
          <w:szCs w:val="20"/>
        </w:rPr>
        <w:t xml:space="preserve">vary </w:t>
      </w:r>
      <w:r w:rsidRPr="00463766">
        <w:rPr>
          <w:rFonts w:ascii="Arial" w:eastAsia="MS Mincho" w:hAnsi="Arial" w:cs="Arial"/>
          <w:sz w:val="20"/>
          <w:szCs w:val="20"/>
        </w:rPr>
        <w:t>along</w:t>
      </w:r>
      <w:r w:rsidRPr="00463766" w:rsidDel="00766749">
        <w:rPr>
          <w:rFonts w:ascii="Arial" w:eastAsia="MS Mincho" w:hAnsi="Arial" w:cs="Arial"/>
          <w:sz w:val="20"/>
          <w:szCs w:val="20"/>
        </w:rPr>
        <w:t xml:space="preserve"> </w:t>
      </w:r>
      <w:r w:rsidRPr="00463766">
        <w:rPr>
          <w:rFonts w:ascii="Arial" w:eastAsia="MS Mincho" w:hAnsi="Arial" w:cs="Arial"/>
          <w:sz w:val="20"/>
          <w:szCs w:val="20"/>
        </w:rPr>
        <w:t>anatomical axes, and how such variations correlate to known gradients of extrinsic and local inputs.</w:t>
      </w:r>
    </w:p>
    <w:p w14:paraId="6307984C" w14:textId="78341556" w:rsidR="3AF8DF6B" w:rsidRPr="00463766" w:rsidRDefault="00DE5AA6" w:rsidP="00C006F4">
      <w:pPr>
        <w:spacing w:after="120" w:line="240" w:lineRule="auto"/>
        <w:rPr>
          <w:rFonts w:ascii="Arial" w:eastAsia="MS Mincho" w:hAnsi="Arial" w:cs="Arial"/>
          <w:sz w:val="20"/>
          <w:szCs w:val="20"/>
        </w:rPr>
      </w:pPr>
      <w:r>
        <w:rPr>
          <w:rFonts w:ascii="Arial" w:eastAsia="MS Mincho" w:hAnsi="Arial" w:cs="Arial"/>
          <w:sz w:val="20"/>
          <w:szCs w:val="20"/>
        </w:rPr>
        <w:t>O</w:t>
      </w:r>
      <w:r w:rsidR="3AF8DF6B" w:rsidRPr="00463766">
        <w:rPr>
          <w:rFonts w:ascii="Arial" w:eastAsia="MS Mincho" w:hAnsi="Arial" w:cs="Arial"/>
          <w:sz w:val="20"/>
          <w:szCs w:val="20"/>
        </w:rPr>
        <w:t>ur framework relies on CSD-based layer definition</w:t>
      </w:r>
      <w:r w:rsidR="002F7429">
        <w:rPr>
          <w:rFonts w:ascii="Arial" w:eastAsia="MS Mincho" w:hAnsi="Arial" w:cs="Arial"/>
          <w:sz w:val="20"/>
          <w:szCs w:val="20"/>
        </w:rPr>
        <w:t>s</w:t>
      </w:r>
      <w:r w:rsidR="3AF8DF6B" w:rsidRPr="00463766">
        <w:rPr>
          <w:rFonts w:ascii="Arial" w:eastAsia="MS Mincho" w:hAnsi="Arial" w:cs="Arial"/>
          <w:sz w:val="20"/>
          <w:szCs w:val="20"/>
        </w:rPr>
        <w:t xml:space="preserve"> to create reference points for aligning feature trajectories across animals. In </w:t>
      </w:r>
      <w:r w:rsidR="00F5605E">
        <w:rPr>
          <w:rFonts w:ascii="Arial" w:eastAsia="MS Mincho" w:hAnsi="Arial" w:cs="Arial"/>
          <w:sz w:val="20"/>
          <w:szCs w:val="20"/>
        </w:rPr>
        <w:t>its</w:t>
      </w:r>
      <w:r w:rsidR="00F5605E" w:rsidRPr="00463766">
        <w:rPr>
          <w:rFonts w:ascii="Arial" w:eastAsia="MS Mincho" w:hAnsi="Arial" w:cs="Arial"/>
          <w:sz w:val="20"/>
          <w:szCs w:val="20"/>
        </w:rPr>
        <w:t xml:space="preserve"> </w:t>
      </w:r>
      <w:r w:rsidR="3AF8DF6B" w:rsidRPr="00463766">
        <w:rPr>
          <w:rFonts w:ascii="Arial" w:eastAsia="MS Mincho" w:hAnsi="Arial" w:cs="Arial"/>
          <w:sz w:val="20"/>
          <w:szCs w:val="20"/>
        </w:rPr>
        <w:t xml:space="preserve">current form, applying this method without a comparable ground truth would require adapting the alignment strategy. </w:t>
      </w:r>
      <w:r w:rsidR="00A77528">
        <w:rPr>
          <w:rFonts w:ascii="Arial" w:eastAsia="MS Mincho" w:hAnsi="Arial" w:cs="Arial"/>
          <w:sz w:val="20"/>
          <w:szCs w:val="20"/>
        </w:rPr>
        <w:t>Moreover</w:t>
      </w:r>
      <w:r w:rsidR="3AF8DF6B" w:rsidRPr="00463766">
        <w:rPr>
          <w:rFonts w:ascii="Arial" w:eastAsia="MS Mincho" w:hAnsi="Arial" w:cs="Arial"/>
          <w:sz w:val="20"/>
          <w:szCs w:val="20"/>
        </w:rPr>
        <w:t xml:space="preserve">, we fit the embedding using probes with inter-channel spacing </w:t>
      </w:r>
      <w:r w:rsidR="005A4CB4">
        <w:rPr>
          <w:rFonts w:ascii="Arial" w:eastAsia="MS Mincho" w:hAnsi="Arial" w:cs="Arial"/>
          <w:sz w:val="20"/>
          <w:szCs w:val="20"/>
        </w:rPr>
        <w:t>matched to</w:t>
      </w:r>
      <w:r w:rsidR="3AF8DF6B" w:rsidRPr="00463766">
        <w:rPr>
          <w:rFonts w:ascii="Arial" w:eastAsia="MS Mincho" w:hAnsi="Arial" w:cs="Arial"/>
          <w:sz w:val="20"/>
          <w:szCs w:val="20"/>
        </w:rPr>
        <w:t xml:space="preserve"> the anatomical spacing of the layers </w:t>
      </w:r>
      <w:r w:rsidR="005A4CB4">
        <w:rPr>
          <w:rFonts w:ascii="Arial" w:eastAsia="MS Mincho" w:hAnsi="Arial" w:cs="Arial"/>
          <w:sz w:val="20"/>
          <w:szCs w:val="20"/>
        </w:rPr>
        <w:t>studied</w:t>
      </w:r>
      <w:r w:rsidR="3AF8DF6B" w:rsidRPr="00463766">
        <w:rPr>
          <w:rFonts w:ascii="Arial" w:eastAsia="MS Mincho" w:hAnsi="Arial" w:cs="Arial"/>
          <w:sz w:val="20"/>
          <w:szCs w:val="20"/>
        </w:rPr>
        <w:t xml:space="preserve">. When channels </w:t>
      </w:r>
      <w:r w:rsidR="00CE62BD">
        <w:rPr>
          <w:rFonts w:ascii="Arial" w:eastAsia="MS Mincho" w:hAnsi="Arial" w:cs="Arial"/>
          <w:sz w:val="20"/>
          <w:szCs w:val="20"/>
        </w:rPr>
        <w:t>are under-</w:t>
      </w:r>
      <w:r w:rsidR="00CE62BD">
        <w:rPr>
          <w:rFonts w:ascii="Arial" w:eastAsia="MS Mincho" w:hAnsi="Arial" w:cs="Arial"/>
          <w:sz w:val="20"/>
          <w:szCs w:val="20"/>
        </w:rPr>
        <w:lastRenderedPageBreak/>
        <w:t xml:space="preserve">sampled </w:t>
      </w:r>
      <w:r w:rsidR="3AF8DF6B" w:rsidRPr="00463766">
        <w:rPr>
          <w:rFonts w:ascii="Arial" w:eastAsia="MS Mincho" w:hAnsi="Arial" w:cs="Arial"/>
          <w:sz w:val="20"/>
          <w:szCs w:val="20"/>
        </w:rPr>
        <w:t>(reducing spatial resolution), crucial information needed to separate layers is lost (</w:t>
      </w:r>
      <w:r w:rsidR="3AF8DF6B" w:rsidRPr="009E28E5">
        <w:rPr>
          <w:rFonts w:ascii="Arial" w:eastAsia="MS Mincho" w:hAnsi="Arial" w:cs="Arial"/>
          <w:b/>
          <w:bCs/>
          <w:sz w:val="20"/>
          <w:szCs w:val="20"/>
        </w:rPr>
        <w:t>Figure S2C</w:t>
      </w:r>
      <w:r w:rsidR="3AF8DF6B" w:rsidRPr="00463766">
        <w:rPr>
          <w:rFonts w:ascii="Arial" w:eastAsia="MS Mincho" w:hAnsi="Arial" w:cs="Arial"/>
          <w:sz w:val="20"/>
          <w:szCs w:val="20"/>
        </w:rPr>
        <w:t>). Thus,</w:t>
      </w:r>
      <w:r w:rsidR="3AF8DF6B" w:rsidRPr="00463766" w:rsidDel="003D77DF">
        <w:rPr>
          <w:rFonts w:ascii="Arial" w:eastAsia="MS Mincho" w:hAnsi="Arial" w:cs="Arial"/>
          <w:sz w:val="20"/>
          <w:szCs w:val="20"/>
        </w:rPr>
        <w:t xml:space="preserve"> </w:t>
      </w:r>
      <w:r w:rsidR="003D77DF">
        <w:rPr>
          <w:rFonts w:ascii="Arial" w:eastAsia="MS Mincho" w:hAnsi="Arial" w:cs="Arial"/>
          <w:sz w:val="20"/>
          <w:szCs w:val="20"/>
        </w:rPr>
        <w:t>applying</w:t>
      </w:r>
      <w:r w:rsidR="003D77DF" w:rsidRPr="00463766">
        <w:rPr>
          <w:rFonts w:ascii="Arial" w:eastAsia="MS Mincho" w:hAnsi="Arial" w:cs="Arial"/>
          <w:sz w:val="20"/>
          <w:szCs w:val="20"/>
        </w:rPr>
        <w:t xml:space="preserve"> </w:t>
      </w:r>
      <w:r w:rsidR="3AF8DF6B" w:rsidRPr="00463766">
        <w:rPr>
          <w:rFonts w:ascii="Arial" w:eastAsia="MS Mincho" w:hAnsi="Arial" w:cs="Arial"/>
          <w:sz w:val="20"/>
          <w:szCs w:val="20"/>
        </w:rPr>
        <w:t xml:space="preserve">this framework </w:t>
      </w:r>
      <w:r w:rsidR="003D77DF">
        <w:rPr>
          <w:rFonts w:ascii="Arial" w:eastAsia="MS Mincho" w:hAnsi="Arial" w:cs="Arial"/>
          <w:sz w:val="20"/>
          <w:szCs w:val="20"/>
        </w:rPr>
        <w:t xml:space="preserve">to </w:t>
      </w:r>
      <w:r w:rsidR="3AF8DF6B" w:rsidRPr="00463766">
        <w:rPr>
          <w:rFonts w:ascii="Arial" w:eastAsia="MS Mincho" w:hAnsi="Arial" w:cs="Arial"/>
          <w:sz w:val="20"/>
          <w:szCs w:val="20"/>
        </w:rPr>
        <w:t>other regions require</w:t>
      </w:r>
      <w:r w:rsidR="00D37BF8">
        <w:rPr>
          <w:rFonts w:ascii="Arial" w:eastAsia="MS Mincho" w:hAnsi="Arial" w:cs="Arial"/>
          <w:sz w:val="20"/>
          <w:szCs w:val="20"/>
        </w:rPr>
        <w:t>s</w:t>
      </w:r>
      <w:r w:rsidR="3AF8DF6B" w:rsidRPr="00463766">
        <w:rPr>
          <w:rFonts w:ascii="Arial" w:eastAsia="MS Mincho" w:hAnsi="Arial" w:cs="Arial"/>
          <w:sz w:val="20"/>
          <w:szCs w:val="20"/>
        </w:rPr>
        <w:t xml:space="preserve"> a </w:t>
      </w:r>
      <w:r w:rsidR="009E3C0A">
        <w:rPr>
          <w:rFonts w:ascii="Arial" w:eastAsia="MS Mincho" w:hAnsi="Arial" w:cs="Arial"/>
          <w:sz w:val="20"/>
          <w:szCs w:val="20"/>
        </w:rPr>
        <w:t>comparable</w:t>
      </w:r>
      <w:r w:rsidR="009E3C0A" w:rsidRPr="00463766">
        <w:rPr>
          <w:rFonts w:ascii="Arial" w:eastAsia="MS Mincho" w:hAnsi="Arial" w:cs="Arial"/>
          <w:sz w:val="20"/>
          <w:szCs w:val="20"/>
        </w:rPr>
        <w:t xml:space="preserve"> </w:t>
      </w:r>
      <w:r w:rsidR="3AF8DF6B" w:rsidRPr="00463766">
        <w:rPr>
          <w:rFonts w:ascii="Arial" w:eastAsia="MS Mincho" w:hAnsi="Arial" w:cs="Arial"/>
          <w:sz w:val="20"/>
          <w:szCs w:val="20"/>
        </w:rPr>
        <w:t xml:space="preserve">dataset with simultaneous recordings </w:t>
      </w:r>
      <w:r w:rsidR="00C34BD1">
        <w:rPr>
          <w:rFonts w:ascii="Arial" w:eastAsia="MS Mincho" w:hAnsi="Arial" w:cs="Arial"/>
          <w:sz w:val="20"/>
          <w:szCs w:val="20"/>
        </w:rPr>
        <w:t>that sample</w:t>
      </w:r>
      <w:r w:rsidR="00C34BD1" w:rsidRPr="00463766">
        <w:rPr>
          <w:rFonts w:ascii="Arial" w:eastAsia="MS Mincho" w:hAnsi="Arial" w:cs="Arial"/>
          <w:sz w:val="20"/>
          <w:szCs w:val="20"/>
        </w:rPr>
        <w:t xml:space="preserve"> </w:t>
      </w:r>
      <w:r w:rsidR="3AF8DF6B" w:rsidRPr="00463766">
        <w:rPr>
          <w:rFonts w:ascii="Arial" w:eastAsia="MS Mincho" w:hAnsi="Arial" w:cs="Arial"/>
          <w:sz w:val="20"/>
          <w:szCs w:val="20"/>
        </w:rPr>
        <w:t>a spatial axis at sufficient spatial resolution to resolve the relevant layers.</w:t>
      </w:r>
    </w:p>
    <w:p w14:paraId="4CAF08F2" w14:textId="4D1225A1" w:rsidR="3AF8DF6B" w:rsidRPr="00463766" w:rsidRDefault="3AF8DF6B" w:rsidP="00C006F4">
      <w:pPr>
        <w:spacing w:after="120" w:line="240" w:lineRule="auto"/>
        <w:rPr>
          <w:rFonts w:ascii="Arial" w:eastAsia="MS Mincho" w:hAnsi="Arial" w:cs="Arial"/>
          <w:sz w:val="20"/>
          <w:szCs w:val="20"/>
        </w:rPr>
      </w:pPr>
      <w:r w:rsidRPr="00463766">
        <w:rPr>
          <w:rFonts w:ascii="Arial" w:eastAsia="MS Mincho" w:hAnsi="Arial" w:cs="Arial"/>
          <w:sz w:val="20"/>
          <w:szCs w:val="20"/>
        </w:rPr>
        <w:t>As both SWR</w:t>
      </w:r>
      <w:r w:rsidRPr="009E28E5">
        <w:rPr>
          <w:rFonts w:ascii="Arial" w:eastAsia="MS Mincho" w:hAnsi="Arial" w:cs="Arial"/>
          <w:sz w:val="20"/>
          <w:szCs w:val="20"/>
          <w:vertAlign w:val="superscript"/>
        </w:rPr>
        <w:fldChar w:fldCharType="begin"/>
      </w:r>
      <w:r w:rsidRPr="009E28E5">
        <w:rPr>
          <w:rFonts w:ascii="Arial" w:eastAsia="MS Mincho" w:hAnsi="Arial" w:cs="Arial"/>
          <w:sz w:val="20"/>
          <w:szCs w:val="20"/>
          <w:vertAlign w:val="superscript"/>
        </w:rPr>
        <w:instrText xml:space="preserve"> ADDIN ZOTERO_ITEM CSL_CITATION {"citationID":"a1m6520nuj","properties":{"formattedCitation":"\\super 87\\uc0\\u8211{}90\\nosupersub{}","plainCitation":"87–90","noteIndex":0},"citationItems":[{"id":96,"uris":["http://zotero.org/users/2509932/items/G8FJN6TC"],"itemData":{"id":96,"type":"article-journal","abstract":"Sharp-wave–ripple (SPW-R) complexes are believed to mediate memory reactivation, transfer, and consolidation. However, their underlying neuronal dynamics at multiple scales remains poorly understood. Using concurrent hippocampal local field potential (LFP) recordings and functional MRI (fMRI), we study local changes in neuronal activity during SPW-R episodes and their brain-wide correlates. Analysis of the temporal alignment between SPW and ripple components reveals well-differentiated SPW-R subtypes in the CA1 LFP. SPW-R–triggered fMRI maps show that ripples aligned to the positive peak of their SPWs have enhanced neocortical metabolic up-regulation. In contrast, ripples occurring at the trough of their SPWs relate to weaker neocortical up-regulation and absent subcortical down-regulation, indicating differentiated involvement of neuromodulatory pathways in the ripple phenomenon mediated by long-range interactions. To our knowledge, this study provides the first evidence for the existence of SPW-R subtypes with differentiated CA1 activity and metabolic correlates in related brain areas, possibly serving different memory functions.","container-title":"Proceedings of the National Academy of Sciences","DOI":"10.1073/pnas.1518257112","ISSN":"0027-8424, 1091-6490","issue":"46","journalAbbreviation":"Proc Natl Acad Sci USA","language":"en","page":"E6379-E6387","source":"DOI.org (Crossref)","title":"Diversity of sharp-wave–ripple LFP signatures reveals differentiated brain-wide dynamical events","volume":"112","author":[{"family":"Ramirez-Villegas","given":"Juan F."},{"family":"Logothetis","given":"Nikos K."},{"family":"Besserve","given":"Michel"}],"issued":{"date-parts":[["2015",11,17]]}}},{"id":98,"uris":["http://zotero.org/users/2509932/items/BWA8JGF4"],"itemData":{"id":98,"type":"article-journal","container-title":"Neuron","DOI":"10.1016/j.neuron.2017.05.032","ISSN":"08966273","issue":"6","journalAbbreviation":"Neuron","language":"en","page":"1234-1247.e7","source":"DOI.org (Crossref)","title":"Mechanisms for Selective Single-Cell Reactivation during Offline Sharp-Wave Ripples and Their Distortion by Fast Ripples","volume":"94","author":[{"family":"Valero","given":"Manuel"},{"family":"Averkin","given":"Robert G."},{"family":"Fernandez-Lamo","given":"Ivan"},{"family":"Aguilar","given":"Juan"},{"family":"Lopez-Pigozzi","given":"Diego"},{"family":"Brotons-Mas","given":"Jorge R."},{"family":"Cid","given":"Elena"},{"family":"Tamas","given":"Gabor"},{"family":"Menendez de la Prida","given":"Liset"}],"issued":{"date-parts":[["2017",6]]}}},{"id":1674,"uris":["http://zotero.org/users/2509932/items/2BNATFBS"],"itemData":{"id":1674,"type":"article-journal","container-title":"Neuron","DOI":"10.1016/j.neuron.2015.07.014","ISSN":"08966273","issue":"3","journalAbbreviation":"Neuron","language":"en","page":"590-604","source":"DOI.org (Crossref)","title":"Local Field Potentials Encode Place Cell Ensemble Activation during Hippocampal Sharp Wave Ripples","volume":"87","author":[{"family":"Taxidis","given":"Jiannis"},{"family":"Anastassiou","given":"Costas A."},{"family":"Diba","given":"Kamran"},{"family":"Koch","given":"Christof"}],"issued":{"date-parts":[["2015",8]]}}},{"id":1676,"uris":["http://zotero.org/users/2509932/items/6NJ29WE3"],"itemData":{"id":1676,"type":"article","abstract":"S\n            ummary\n          \n          \n            Hippocampal ripples are highly synchronized neuronal population patterns reactivating past waking experiences in the offline brain. Whether the level, structure, and content of ripple-nested activity are consistent across consecutive events or are tuned in each event remains unclear. By profiling individual ripples using laminar currents in the mouse hippocampus during sleep/rest, we identified Rad\n            sink\n            and LM\n            sink\n            ripples featuring current sinks in\n            stratum radiatum\n            versus\n            stratum lacunosum-moleculare\n            , respectively. These two ripple profiles recruit neurons differently. Rad\n            sink\n            ripples integrate recent motifs of waking coactivity, combining superficial and deep CA1 principal cells into denser, higher-dimensional patterns that undergo hour-long stable reactivation. In contrast, LM\n            sink\n            ripples contain core motifs of prior coactivity, engaging deep cells into sparser, lower-dimensional patterns that undergo a reactivation drift, gradually updating their pre-structured content for recent wakefulness. We propose that ripple-by-ripple diversity instantiates parallel reactivation channels for stable integration of recent wakefulness and flexible updating of prior internal representations.","DOI":"10.1101/2025.03.11.642571","language":"en","license":"http://creativecommons.org/licenses/by/4.0/","source":"Neuroscience","title":"Hippocampal Ripple Diversity organises Neuronal Reactivation Dynamics in the Offline Brain","URL":"http://biorxiv.org/lookup/doi/10.1101/2025.03.11.642571","author":[{"family":"Castelli","given":"Manfredi"},{"family":"Lopes-dos-Santos","given":"Vítor"},{"family":"Gava","given":"Giuseppe P."},{"family":"Lambiotte","given":"Renaud"},{"family":"Dupret","given":"David"}],"accessed":{"date-parts":[["2025",4,1]]},"issued":{"date-parts":[["2025",3,12]]}}}],"schema":"https://github.com/citation-style-language/schema/raw/master/csl-citation.json"} </w:instrText>
      </w:r>
      <w:r w:rsidRPr="009E28E5">
        <w:rPr>
          <w:rFonts w:ascii="Arial" w:eastAsia="MS Mincho" w:hAnsi="Arial" w:cs="Arial"/>
          <w:sz w:val="20"/>
          <w:szCs w:val="20"/>
          <w:vertAlign w:val="superscript"/>
        </w:rPr>
        <w:fldChar w:fldCharType="separate"/>
      </w:r>
      <w:r w:rsidRPr="009E28E5">
        <w:rPr>
          <w:rFonts w:ascii="Arial" w:eastAsia="MS Mincho" w:hAnsi="Arial" w:cs="Arial"/>
          <w:sz w:val="20"/>
          <w:szCs w:val="20"/>
          <w:vertAlign w:val="superscript"/>
        </w:rPr>
        <w:t>87–90</w:t>
      </w:r>
      <w:r w:rsidRPr="009E28E5">
        <w:rPr>
          <w:rFonts w:ascii="Arial" w:eastAsia="MS Mincho" w:hAnsi="Arial" w:cs="Arial"/>
          <w:sz w:val="20"/>
          <w:szCs w:val="20"/>
          <w:vertAlign w:val="superscript"/>
        </w:rPr>
        <w:fldChar w:fldCharType="end"/>
      </w:r>
      <w:r w:rsidRPr="00463766">
        <w:rPr>
          <w:rFonts w:ascii="Arial" w:eastAsia="MS Mincho" w:hAnsi="Arial" w:cs="Arial"/>
          <w:sz w:val="20"/>
          <w:szCs w:val="20"/>
        </w:rPr>
        <w:t xml:space="preserve"> and theta</w:t>
      </w:r>
      <w:r w:rsidRPr="009E28E5">
        <w:rPr>
          <w:rFonts w:ascii="Arial" w:eastAsia="MS Mincho" w:hAnsi="Arial" w:cs="Arial"/>
          <w:sz w:val="20"/>
          <w:szCs w:val="20"/>
          <w:vertAlign w:val="superscript"/>
        </w:rPr>
        <w:fldChar w:fldCharType="begin"/>
      </w:r>
      <w:r w:rsidRPr="009E28E5">
        <w:rPr>
          <w:rFonts w:ascii="Arial" w:eastAsia="MS Mincho" w:hAnsi="Arial" w:cs="Arial"/>
          <w:sz w:val="20"/>
          <w:szCs w:val="20"/>
          <w:vertAlign w:val="superscript"/>
        </w:rPr>
        <w:instrText xml:space="preserve"> ADDIN ZOTERO_ITEM CSL_CITATION {"citationID":"a77t29fah5","properties":{"formattedCitation":"\\super 91,92\\nosupersub{}","plainCitation":"91,92","noteIndex":0},"citationItems":[{"id":1677,"uris":["http://zotero.org/users/2509932/items/N9QPGVKK"],"itemData":{"id":1677,"type":"article-journal","abstract":"Neural oscillations are widely studied using methods based on the Fourier transform, which models data as sums of sinusoids. This has successfully uncovered numerous links between oscillations and cognition or disease. However, neural data are nonsinusoidal, and these nonsinusoidal features are increasingly linked to a variety of behavioral and cognitive states, pathophysiology, and underlying neuronal circuit properties. We present a new analysis framework, one that is complementary to existing Fourier and Hilbert transform-based approaches, that quantifies oscillatory features in the time domain on a cycle-by-cycle basis. We have released this cycle-by-cycle analysis suite as “bycycle,” a fully documented, open-source Python package with detailed tutorials and troubleshooting cases. This approach performs tests to assess whether an oscillation is present at any given moment and, if so, quantifies each oscillatory cycle by its amplitude, period, and waveform symmetry, the latter of which is missed with the use of conventional approaches. In a series of simulated event-related studies, we show how conventional Fourier and Hilbert transform approaches can conflate event-related changes in oscillation burst duration as increased oscillatory amplitude and as a change in the oscillation frequency, even though those features were unchanged in simulation. Our approach avoids these errors. Furthermore, we validate this approach in simulation and against experimental recordings of patients with Parkinson’s disease, who are known to have nonsinusoidal beta (12–30 Hz) oscillations.\n            NEW &amp; NOTEWORTHY We introduce a fully documented, open-source Python package, bycycle, for analyzing neural oscillations on a cycle-by-cycle basis. This approach is complementary to traditional Fourier and Hilbert transform-based approaches but avoids specific pitfalls. First, bycycle confirms an oscillation is present, to avoid analyzing aperiodic, nonoscillatory data as oscillations. Next, it quantifies nonsinusoidal aspects of oscillations, increasingly linked to neural circuit physiology, behavioral states, and diseases. This approach is tested against simulated and real data.","container-title":"Journal of Neurophysiology","DOI":"10.1152/jn.00273.2019","ISSN":"0022-3077, 1522-1598","issue":"2","journalAbbreviation":"Journal of Neurophysiology","language":"en","page":"849-861","source":"DOI.org (Crossref)","title":"Cycle-by-cycle analysis of neural oscillations","volume":"122","author":[{"family":"Cole","given":"Scott"},{"family":"Voytek","given":"Bradley"}],"issued":{"date-parts":[["2019",8,1]]}}},{"id":1371,"uris":["http://zotero.org/users/2509932/items/64IAADAW"],"itemData":{"id":1371,"type":"article-journal","abstract":"Download figureDownload PowerPoint","container-title":"Journal of Neurophysiology","DOI":"10.1152/jn.00201.2021","ISSN":"0022-3077","issue":"4","note":"publisher: American Physiological Society","page":"1190-1208","source":"journals.physiology.org (Atypon)","title":"Within-cycle instantaneous frequency profiles report oscillatory waveform dynamics","volume":"126","author":[{"family":"Quinn","given":"Andrew"},{"family":"Lopes-dos-Santos","given":"Vítor"},{"family":"Huang","given":"Norden"},{"family":"Liang","given":"Wei-Kuang"},{"family":"Juan","given":"Chi-Hung"},{"family":"Yeh","given":"Jia-Rong"},{"family":"Nobre","given":"Anna C."},{"family":"Dupret","given":"David"},{"family":"Woolrich","given":"Mark W."}],"issued":{"date-parts":[["2021",10,1]]}}}],"schema":"https://github.com/citation-style-language/schema/raw/master/csl-citation.json"} </w:instrText>
      </w:r>
      <w:r w:rsidRPr="009E28E5">
        <w:rPr>
          <w:rFonts w:ascii="Arial" w:eastAsia="MS Mincho" w:hAnsi="Arial" w:cs="Arial"/>
          <w:sz w:val="20"/>
          <w:szCs w:val="20"/>
          <w:vertAlign w:val="superscript"/>
        </w:rPr>
        <w:fldChar w:fldCharType="separate"/>
      </w:r>
      <w:r w:rsidRPr="009E28E5">
        <w:rPr>
          <w:rFonts w:ascii="Arial" w:eastAsia="MS Mincho" w:hAnsi="Arial" w:cs="Arial"/>
          <w:sz w:val="20"/>
          <w:szCs w:val="20"/>
          <w:vertAlign w:val="superscript"/>
        </w:rPr>
        <w:t>91,92</w:t>
      </w:r>
      <w:r w:rsidRPr="009E28E5">
        <w:rPr>
          <w:rFonts w:ascii="Arial" w:eastAsia="MS Mincho" w:hAnsi="Arial" w:cs="Arial"/>
          <w:sz w:val="20"/>
          <w:szCs w:val="20"/>
          <w:vertAlign w:val="superscript"/>
        </w:rPr>
        <w:fldChar w:fldCharType="end"/>
      </w:r>
      <w:r w:rsidRPr="00463766">
        <w:rPr>
          <w:rFonts w:ascii="Arial" w:eastAsia="MS Mincho" w:hAnsi="Arial" w:cs="Arial"/>
          <w:sz w:val="20"/>
          <w:szCs w:val="20"/>
        </w:rPr>
        <w:t xml:space="preserve"> waveforms exhibit variability, </w:t>
      </w:r>
      <w:r w:rsidR="00FE5B55">
        <w:rPr>
          <w:rFonts w:ascii="Arial" w:eastAsia="MS Mincho" w:hAnsi="Arial" w:cs="Arial"/>
          <w:sz w:val="20"/>
          <w:szCs w:val="20"/>
        </w:rPr>
        <w:t xml:space="preserve">averaging </w:t>
      </w:r>
      <w:r w:rsidRPr="00463766">
        <w:rPr>
          <w:rFonts w:ascii="Arial" w:eastAsia="MS Mincho" w:hAnsi="Arial" w:cs="Arial"/>
          <w:sz w:val="20"/>
          <w:szCs w:val="20"/>
        </w:rPr>
        <w:t xml:space="preserve">across multiple events </w:t>
      </w:r>
      <w:r w:rsidR="00FE5B55">
        <w:rPr>
          <w:rFonts w:ascii="Arial" w:eastAsia="MS Mincho" w:hAnsi="Arial" w:cs="Arial"/>
          <w:sz w:val="20"/>
          <w:szCs w:val="20"/>
        </w:rPr>
        <w:t xml:space="preserve">is necessary </w:t>
      </w:r>
      <w:r w:rsidRPr="00463766">
        <w:rPr>
          <w:rFonts w:ascii="Arial" w:eastAsia="MS Mincho" w:hAnsi="Arial" w:cs="Arial"/>
          <w:sz w:val="20"/>
          <w:szCs w:val="20"/>
        </w:rPr>
        <w:t xml:space="preserve">to obtain stable mean waveforms for mapping channels into the embedding. To estimate how many SWR events and theta cycles are needed within our framework, </w:t>
      </w:r>
      <w:r w:rsidR="00BA77C5">
        <w:rPr>
          <w:rFonts w:ascii="Arial" w:eastAsia="MS Mincho" w:hAnsi="Arial" w:cs="Arial"/>
          <w:sz w:val="20"/>
          <w:szCs w:val="20"/>
        </w:rPr>
        <w:t xml:space="preserve">we </w:t>
      </w:r>
      <w:r w:rsidRPr="00463766">
        <w:rPr>
          <w:rFonts w:ascii="Arial" w:eastAsia="MS Mincho" w:hAnsi="Arial" w:cs="Arial"/>
          <w:sz w:val="20"/>
          <w:szCs w:val="20"/>
        </w:rPr>
        <w:t>randomly sampled varying number</w:t>
      </w:r>
      <w:r w:rsidR="00A77486">
        <w:rPr>
          <w:rFonts w:ascii="Arial" w:eastAsia="MS Mincho" w:hAnsi="Arial" w:cs="Arial"/>
          <w:sz w:val="20"/>
          <w:szCs w:val="20"/>
        </w:rPr>
        <w:t>s</w:t>
      </w:r>
      <w:r w:rsidRPr="00463766">
        <w:rPr>
          <w:rFonts w:ascii="Arial" w:eastAsia="MS Mincho" w:hAnsi="Arial" w:cs="Arial"/>
          <w:sz w:val="20"/>
          <w:szCs w:val="20"/>
        </w:rPr>
        <w:t xml:space="preserve"> of events </w:t>
      </w:r>
      <w:r w:rsidR="00DA7DC8">
        <w:rPr>
          <w:rFonts w:ascii="Arial" w:eastAsia="MS Mincho" w:hAnsi="Arial" w:cs="Arial"/>
          <w:sz w:val="20"/>
          <w:szCs w:val="20"/>
        </w:rPr>
        <w:t>for</w:t>
      </w:r>
      <w:r w:rsidR="00DA7DC8" w:rsidRPr="00463766">
        <w:rPr>
          <w:rFonts w:ascii="Arial" w:eastAsia="MS Mincho" w:hAnsi="Arial" w:cs="Arial"/>
          <w:sz w:val="20"/>
          <w:szCs w:val="20"/>
        </w:rPr>
        <w:t xml:space="preserve"> </w:t>
      </w:r>
      <w:r w:rsidR="00FE5B55">
        <w:rPr>
          <w:rFonts w:ascii="Arial" w:eastAsia="MS Mincho" w:hAnsi="Arial" w:cs="Arial"/>
          <w:sz w:val="20"/>
          <w:szCs w:val="20"/>
        </w:rPr>
        <w:t xml:space="preserve">each </w:t>
      </w:r>
      <w:r w:rsidRPr="00463766">
        <w:rPr>
          <w:rFonts w:ascii="Arial" w:eastAsia="MS Mincho" w:hAnsi="Arial" w:cs="Arial"/>
          <w:sz w:val="20"/>
          <w:szCs w:val="20"/>
        </w:rPr>
        <w:t xml:space="preserve">pattern and evaluated how sample size </w:t>
      </w:r>
      <w:r w:rsidR="003F3F5A">
        <w:rPr>
          <w:rFonts w:ascii="Arial" w:eastAsia="MS Mincho" w:hAnsi="Arial" w:cs="Arial"/>
          <w:sz w:val="20"/>
          <w:szCs w:val="20"/>
        </w:rPr>
        <w:t>affected</w:t>
      </w:r>
      <w:r w:rsidR="003F3F5A" w:rsidRPr="00463766">
        <w:rPr>
          <w:rFonts w:ascii="Arial" w:eastAsia="MS Mincho" w:hAnsi="Arial" w:cs="Arial"/>
          <w:sz w:val="20"/>
          <w:szCs w:val="20"/>
        </w:rPr>
        <w:t xml:space="preserve"> </w:t>
      </w:r>
      <w:r w:rsidRPr="00463766">
        <w:rPr>
          <w:rFonts w:ascii="Arial" w:eastAsia="MS Mincho" w:hAnsi="Arial" w:cs="Arial"/>
          <w:sz w:val="20"/>
          <w:szCs w:val="20"/>
        </w:rPr>
        <w:t>their projections. When using all available theta cycles and subsampling SWR events, we observed a substantial variability in the projection of the same channel (</w:t>
      </w:r>
      <w:r w:rsidRPr="00C006F4">
        <w:rPr>
          <w:rFonts w:ascii="Arial" w:eastAsia="MS Mincho" w:hAnsi="Arial" w:cs="Arial"/>
          <w:b/>
          <w:bCs/>
          <w:sz w:val="20"/>
          <w:szCs w:val="20"/>
        </w:rPr>
        <w:t>Figure 7A,B</w:t>
      </w:r>
      <w:r w:rsidRPr="00C006F4">
        <w:rPr>
          <w:rFonts w:ascii="Arial" w:eastAsia="MS Mincho" w:hAnsi="Arial" w:cs="Arial"/>
          <w:sz w:val="20"/>
          <w:szCs w:val="20"/>
        </w:rPr>
        <w:t>).</w:t>
      </w:r>
      <w:r w:rsidRPr="00C006F4">
        <w:rPr>
          <w:rFonts w:ascii="Arial" w:eastAsia="MS Mincho" w:hAnsi="Arial" w:cs="Arial"/>
          <w:b/>
          <w:bCs/>
          <w:sz w:val="20"/>
          <w:szCs w:val="20"/>
        </w:rPr>
        <w:t xml:space="preserve"> </w:t>
      </w:r>
      <w:r w:rsidRPr="00463766">
        <w:rPr>
          <w:rFonts w:ascii="Arial" w:eastAsia="MS Mincho" w:hAnsi="Arial" w:cs="Arial"/>
          <w:sz w:val="20"/>
          <w:szCs w:val="20"/>
        </w:rPr>
        <w:t xml:space="preserve">Strikingly, when repeating the same analysis for theta cycles (using all available SWR events), the </w:t>
      </w:r>
      <w:r w:rsidR="001D5E0F">
        <w:rPr>
          <w:rFonts w:ascii="Arial" w:eastAsia="MS Mincho" w:hAnsi="Arial" w:cs="Arial"/>
          <w:sz w:val="20"/>
          <w:szCs w:val="20"/>
        </w:rPr>
        <w:t xml:space="preserve">projection </w:t>
      </w:r>
      <w:r w:rsidRPr="00463766">
        <w:rPr>
          <w:rFonts w:ascii="Arial" w:eastAsia="MS Mincho" w:hAnsi="Arial" w:cs="Arial"/>
          <w:sz w:val="20"/>
          <w:szCs w:val="20"/>
        </w:rPr>
        <w:t>variability was substantially lower (</w:t>
      </w:r>
      <w:r w:rsidRPr="00C006F4">
        <w:rPr>
          <w:rFonts w:ascii="Arial" w:eastAsia="MS Mincho" w:hAnsi="Arial" w:cs="Arial"/>
          <w:b/>
          <w:bCs/>
          <w:sz w:val="20"/>
          <w:szCs w:val="20"/>
        </w:rPr>
        <w:t>Figure 7C,D</w:t>
      </w:r>
      <w:r w:rsidRPr="00463766">
        <w:rPr>
          <w:rFonts w:ascii="Arial" w:eastAsia="MS Mincho" w:hAnsi="Arial" w:cs="Arial"/>
          <w:sz w:val="20"/>
          <w:szCs w:val="20"/>
        </w:rPr>
        <w:t xml:space="preserve">). This shows that the </w:t>
      </w:r>
      <w:r w:rsidR="007E5124" w:rsidRPr="00463766">
        <w:rPr>
          <w:rFonts w:ascii="Arial" w:eastAsia="MS Mincho" w:hAnsi="Arial" w:cs="Arial"/>
          <w:sz w:val="20"/>
          <w:szCs w:val="20"/>
        </w:rPr>
        <w:t xml:space="preserve">theta waveform </w:t>
      </w:r>
      <w:r w:rsidRPr="00463766">
        <w:rPr>
          <w:rFonts w:ascii="Arial" w:eastAsia="MS Mincho" w:hAnsi="Arial" w:cs="Arial"/>
          <w:sz w:val="20"/>
          <w:szCs w:val="20"/>
        </w:rPr>
        <w:t xml:space="preserve">features that fluctuate across cycles are largely orthogonal to the embedding. </w:t>
      </w:r>
      <w:r w:rsidR="001D5E0F">
        <w:rPr>
          <w:rFonts w:ascii="Arial" w:eastAsia="MS Mincho" w:hAnsi="Arial" w:cs="Arial"/>
          <w:sz w:val="20"/>
          <w:szCs w:val="20"/>
        </w:rPr>
        <w:t>Thus</w:t>
      </w:r>
      <w:r w:rsidRPr="00463766">
        <w:rPr>
          <w:rFonts w:ascii="Arial" w:eastAsia="MS Mincho" w:hAnsi="Arial" w:cs="Arial"/>
          <w:sz w:val="20"/>
          <w:szCs w:val="20"/>
        </w:rPr>
        <w:t>,</w:t>
      </w:r>
      <w:r w:rsidRPr="00463766" w:rsidDel="006B01C5">
        <w:rPr>
          <w:rFonts w:ascii="Arial" w:eastAsia="MS Mincho" w:hAnsi="Arial" w:cs="Arial"/>
          <w:sz w:val="20"/>
          <w:szCs w:val="20"/>
        </w:rPr>
        <w:t xml:space="preserve"> </w:t>
      </w:r>
      <w:r w:rsidR="006B01C5">
        <w:rPr>
          <w:rFonts w:ascii="Arial" w:eastAsia="MS Mincho" w:hAnsi="Arial" w:cs="Arial"/>
          <w:sz w:val="20"/>
          <w:szCs w:val="20"/>
        </w:rPr>
        <w:t xml:space="preserve">resolving </w:t>
      </w:r>
      <w:r w:rsidRPr="00463766">
        <w:rPr>
          <w:rFonts w:ascii="Arial" w:eastAsia="MS Mincho" w:hAnsi="Arial" w:cs="Arial"/>
          <w:sz w:val="20"/>
          <w:szCs w:val="20"/>
        </w:rPr>
        <w:t xml:space="preserve">a layer such that it can be distinguished from others in </w:t>
      </w:r>
      <w:r w:rsidR="006B01C5">
        <w:rPr>
          <w:rFonts w:ascii="Arial" w:eastAsia="MS Mincho" w:hAnsi="Arial" w:cs="Arial"/>
          <w:sz w:val="20"/>
          <w:szCs w:val="20"/>
        </w:rPr>
        <w:t xml:space="preserve">the </w:t>
      </w:r>
      <w:r w:rsidRPr="00463766">
        <w:rPr>
          <w:rFonts w:ascii="Arial" w:eastAsia="MS Mincho" w:hAnsi="Arial" w:cs="Arial"/>
          <w:sz w:val="20"/>
          <w:szCs w:val="20"/>
        </w:rPr>
        <w:t>embedding</w:t>
      </w:r>
      <w:r w:rsidR="006B01C5">
        <w:rPr>
          <w:rFonts w:ascii="Arial" w:eastAsia="MS Mincho" w:hAnsi="Arial" w:cs="Arial"/>
          <w:sz w:val="20"/>
          <w:szCs w:val="20"/>
        </w:rPr>
        <w:t xml:space="preserve"> typically requires </w:t>
      </w:r>
      <w:r w:rsidRPr="00463766">
        <w:rPr>
          <w:rFonts w:ascii="Arial" w:eastAsia="MS Mincho" w:hAnsi="Arial" w:cs="Arial"/>
          <w:sz w:val="20"/>
          <w:szCs w:val="20"/>
        </w:rPr>
        <w:t xml:space="preserve">hundreds </w:t>
      </w:r>
      <w:r w:rsidR="00E72880">
        <w:rPr>
          <w:rFonts w:ascii="Arial" w:eastAsia="MS Mincho" w:hAnsi="Arial" w:cs="Arial"/>
          <w:sz w:val="20"/>
          <w:szCs w:val="20"/>
        </w:rPr>
        <w:t xml:space="preserve">of </w:t>
      </w:r>
      <w:r w:rsidRPr="00463766">
        <w:rPr>
          <w:rFonts w:ascii="Arial" w:eastAsia="MS Mincho" w:hAnsi="Arial" w:cs="Arial"/>
          <w:sz w:val="20"/>
          <w:szCs w:val="20"/>
        </w:rPr>
        <w:t xml:space="preserve">SWR events, whereas </w:t>
      </w:r>
      <w:r w:rsidR="0079595F">
        <w:rPr>
          <w:rFonts w:ascii="Arial" w:eastAsia="MS Mincho" w:hAnsi="Arial" w:cs="Arial"/>
          <w:sz w:val="20"/>
          <w:szCs w:val="20"/>
        </w:rPr>
        <w:t xml:space="preserve">far fewer </w:t>
      </w:r>
      <w:r w:rsidRPr="00463766">
        <w:rPr>
          <w:rFonts w:ascii="Arial" w:eastAsia="MS Mincho" w:hAnsi="Arial" w:cs="Arial"/>
          <w:sz w:val="20"/>
          <w:szCs w:val="20"/>
        </w:rPr>
        <w:t>theta cycles</w:t>
      </w:r>
      <w:r w:rsidR="0079595F">
        <w:rPr>
          <w:rFonts w:ascii="Arial" w:eastAsia="MS Mincho" w:hAnsi="Arial" w:cs="Arial"/>
          <w:sz w:val="20"/>
          <w:szCs w:val="20"/>
        </w:rPr>
        <w:t xml:space="preserve"> suffice</w:t>
      </w:r>
      <w:r w:rsidRPr="00463766">
        <w:rPr>
          <w:rFonts w:ascii="Arial" w:eastAsia="MS Mincho" w:hAnsi="Arial" w:cs="Arial"/>
          <w:sz w:val="20"/>
          <w:szCs w:val="20"/>
        </w:rPr>
        <w:t>.</w:t>
      </w:r>
    </w:p>
    <w:p w14:paraId="592258D2" w14:textId="77777777" w:rsidR="00043998" w:rsidRPr="00BE2E9C" w:rsidRDefault="00043998" w:rsidP="00C006F4">
      <w:pPr>
        <w:spacing w:after="0" w:line="360" w:lineRule="auto"/>
        <w:rPr>
          <w:rFonts w:ascii="Times New Roman" w:eastAsia="Times New Roman" w:hAnsi="Times New Roman" w:cs="Times New Roman"/>
          <w:sz w:val="24"/>
          <w:szCs w:val="24"/>
        </w:rPr>
      </w:pPr>
    </w:p>
    <w:p w14:paraId="4363A372" w14:textId="1DA1D7EB" w:rsidR="00977BEA" w:rsidRPr="00C006F4" w:rsidRDefault="00EE7EE8" w:rsidP="00C006F4">
      <w:pPr>
        <w:pStyle w:val="Heading2"/>
        <w:spacing w:after="120"/>
        <w:contextualSpacing w:val="0"/>
        <w:jc w:val="left"/>
      </w:pPr>
      <w:r w:rsidRPr="00C006F4">
        <w:t>On SWR diversity and e</w:t>
      </w:r>
      <w:r w:rsidR="00FE7273" w:rsidRPr="00C006F4">
        <w:t xml:space="preserve">mbedding projection variability </w:t>
      </w:r>
    </w:p>
    <w:p w14:paraId="6E91DFD9" w14:textId="3FD3CA29" w:rsidR="00D21A39" w:rsidRPr="00C006F4" w:rsidRDefault="00C812FE" w:rsidP="00C006F4">
      <w:pPr>
        <w:spacing w:after="120" w:line="240" w:lineRule="auto"/>
        <w:rPr>
          <w:rFonts w:ascii="Arial" w:eastAsia="MS Mincho" w:hAnsi="Arial" w:cs="Arial"/>
          <w:sz w:val="20"/>
          <w:szCs w:val="20"/>
        </w:rPr>
      </w:pPr>
      <w:r w:rsidRPr="00C006F4">
        <w:rPr>
          <w:rFonts w:ascii="Arial" w:eastAsia="MS Mincho" w:hAnsi="Arial" w:cs="Arial"/>
          <w:sz w:val="20"/>
          <w:szCs w:val="20"/>
        </w:rPr>
        <w:t>Recent studies have shown that LFP signals recorded from a single site can reflect underlying currents across layers. Sebastián et al.</w:t>
      </w:r>
      <w:r w:rsidR="00525408" w:rsidRPr="00C006F4">
        <w:rPr>
          <w:rFonts w:ascii="Arial" w:eastAsia="MS Mincho" w:hAnsi="Arial" w:cs="Arial"/>
          <w:sz w:val="20"/>
          <w:szCs w:val="20"/>
          <w:vertAlign w:val="superscript"/>
        </w:rPr>
        <w:fldChar w:fldCharType="begin"/>
      </w:r>
      <w:r w:rsidR="009909C7" w:rsidRPr="00C006F4">
        <w:rPr>
          <w:rFonts w:ascii="Arial" w:eastAsia="MS Mincho" w:hAnsi="Arial" w:cs="Arial"/>
          <w:sz w:val="20"/>
          <w:szCs w:val="20"/>
          <w:vertAlign w:val="superscript"/>
        </w:rPr>
        <w:instrText xml:space="preserve"> ADDIN ZOTERO_ITEM CSL_CITATION {"citationID":"a2k37veofoe","properties":{"formattedCitation":"\\super 93\\nosupersub{}","plainCitation":"93","noteIndex":0},"citationItems":[{"id":1672,"uris":["http://zotero.org/users/2509932/items/MS42NEMH"],"itemData":{"id":1672,"type":"article-journal","abstract":"Abstract\n            The reactivation of experience-based neural activity patterns in the hippocampus is crucial for learning and memory. These reactivation patterns and their associated sharp-wave ripples (SWRs) are highly variable. However, this variability is missed by commonly used spectral methods. Here, we use topological and dimensionality reduction techniques to analyze the waveform of ripples recorded at the pyramidal layer of CA1. We show that SWR waveforms distribute along a continuum in a low-dimensional space, which conveys information about the underlying layer-specific synaptic inputs. A decoder trained in this space successfully links individual ripples with their expected sinks and sources, demonstrating how physiological mechanisms shape SWR variability. Furthermore, we found that SWR waveforms segregated differently during wakefulness and sleep before and after a series of cognitive tasks, with striking effects of novelty and learning. Our results thus highlight how the topological analysis of ripple waveforms enables a deeper physiological understanding of SWRs.","container-title":"Nature Neuroscience","DOI":"10.1038/s41593-023-01471-9","ISSN":"1097-6256, 1546-1726","issue":"12","journalAbbreviation":"Nat Neurosci","language":"en","page":"2171-2181","source":"DOI.org (Crossref)","title":"Topological analysis of sharp-wave ripple waveforms reveals input mechanisms behind feature variations","volume":"26","author":[{"family":"Sebastian","given":"Enrique R."},{"family":"Quintanilla","given":"Juan P."},{"family":"Sánchez-Aguilera","given":"Alberto"},{"family":"Esparza","given":"Julio"},{"family":"Cid","given":"Elena"},{"family":"De La Prida","given":"Liset M."}],"issued":{"date-parts":[["2023",12]]}}}],"schema":"https://github.com/citation-style-language/schema/raw/master/csl-citation.json"} </w:instrText>
      </w:r>
      <w:r w:rsidR="00525408" w:rsidRPr="00C006F4">
        <w:rPr>
          <w:rFonts w:ascii="Arial" w:eastAsia="MS Mincho" w:hAnsi="Arial" w:cs="Arial"/>
          <w:sz w:val="20"/>
          <w:szCs w:val="20"/>
          <w:vertAlign w:val="superscript"/>
        </w:rPr>
        <w:fldChar w:fldCharType="separate"/>
      </w:r>
      <w:r w:rsidR="009909C7" w:rsidRPr="00C006F4">
        <w:rPr>
          <w:rFonts w:ascii="Arial" w:eastAsia="MS Mincho" w:hAnsi="Arial" w:cs="Arial"/>
          <w:sz w:val="20"/>
          <w:szCs w:val="20"/>
          <w:vertAlign w:val="superscript"/>
        </w:rPr>
        <w:t>93</w:t>
      </w:r>
      <w:r w:rsidR="00525408" w:rsidRPr="00C006F4">
        <w:rPr>
          <w:rFonts w:ascii="Arial" w:eastAsia="MS Mincho" w:hAnsi="Arial" w:cs="Arial"/>
          <w:sz w:val="20"/>
          <w:szCs w:val="20"/>
          <w:vertAlign w:val="superscript"/>
        </w:rPr>
        <w:fldChar w:fldCharType="end"/>
      </w:r>
      <w:r w:rsidRPr="00C006F4">
        <w:rPr>
          <w:rFonts w:ascii="Arial" w:eastAsia="MS Mincho" w:hAnsi="Arial" w:cs="Arial"/>
          <w:sz w:val="20"/>
          <w:szCs w:val="20"/>
        </w:rPr>
        <w:t xml:space="preserve"> used topological analysis of </w:t>
      </w:r>
      <w:r w:rsidR="00BD6081" w:rsidRPr="00C006F4">
        <w:rPr>
          <w:rFonts w:ascii="Arial" w:eastAsia="MS Mincho" w:hAnsi="Arial" w:cs="Arial"/>
          <w:sz w:val="20"/>
          <w:szCs w:val="20"/>
        </w:rPr>
        <w:t xml:space="preserve">SWR </w:t>
      </w:r>
      <w:r w:rsidRPr="00C006F4">
        <w:rPr>
          <w:rFonts w:ascii="Arial" w:eastAsia="MS Mincho" w:hAnsi="Arial" w:cs="Arial"/>
          <w:sz w:val="20"/>
          <w:szCs w:val="20"/>
        </w:rPr>
        <w:t xml:space="preserve">waveforms recorded at the pyramidal layer to reveal a low-dimensional structure </w:t>
      </w:r>
      <w:r w:rsidR="00550F0E">
        <w:rPr>
          <w:rFonts w:ascii="Arial" w:eastAsia="MS Mincho" w:hAnsi="Arial" w:cs="Arial"/>
          <w:sz w:val="20"/>
          <w:szCs w:val="20"/>
        </w:rPr>
        <w:t>mapping</w:t>
      </w:r>
      <w:r w:rsidRPr="00C006F4">
        <w:rPr>
          <w:rFonts w:ascii="Arial" w:eastAsia="MS Mincho" w:hAnsi="Arial" w:cs="Arial"/>
          <w:sz w:val="20"/>
          <w:szCs w:val="20"/>
        </w:rPr>
        <w:t xml:space="preserve"> onto CSD profiles.</w:t>
      </w:r>
      <w:r w:rsidRPr="00C006F4" w:rsidDel="009654CB">
        <w:rPr>
          <w:rFonts w:ascii="Arial" w:eastAsia="MS Mincho" w:hAnsi="Arial" w:cs="Arial"/>
          <w:sz w:val="20"/>
          <w:szCs w:val="20"/>
        </w:rPr>
        <w:t xml:space="preserve"> </w:t>
      </w:r>
      <w:r w:rsidRPr="00C006F4">
        <w:rPr>
          <w:rFonts w:ascii="Arial" w:eastAsia="MS Mincho" w:hAnsi="Arial" w:cs="Arial"/>
          <w:sz w:val="20"/>
          <w:szCs w:val="20"/>
        </w:rPr>
        <w:t>Castelli et al.</w:t>
      </w:r>
      <w:r w:rsidR="009909C7" w:rsidRPr="00C006F4">
        <w:rPr>
          <w:rFonts w:ascii="Arial" w:eastAsia="MS Mincho" w:hAnsi="Arial" w:cs="Arial"/>
          <w:sz w:val="20"/>
          <w:szCs w:val="20"/>
          <w:vertAlign w:val="superscript"/>
        </w:rPr>
        <w:fldChar w:fldCharType="begin"/>
      </w:r>
      <w:r w:rsidR="009909C7" w:rsidRPr="00C006F4">
        <w:rPr>
          <w:rFonts w:ascii="Arial" w:eastAsia="MS Mincho" w:hAnsi="Arial" w:cs="Arial"/>
          <w:sz w:val="20"/>
          <w:szCs w:val="20"/>
          <w:vertAlign w:val="superscript"/>
        </w:rPr>
        <w:instrText xml:space="preserve"> ADDIN ZOTERO_ITEM CSL_CITATION {"citationID":"abl7ii0jqk","properties":{"formattedCitation":"\\super 90\\nosupersub{}","plainCitation":"90","noteIndex":0},"citationItems":[{"id":1676,"uris":["http://zotero.org/users/2509932/items/6NJ29WE3"],"itemData":{"id":1676,"type":"article","abstract":"S\n            ummary\n          \n          \n            Hippocampal ripples are highly synchronized neuronal population patterns reactivating past waking experiences in the offline brain. Whether the level, structure, and content of ripple-nested activity are consistent across consecutive events or are tuned in each event remains unclear. By profiling individual ripples using laminar currents in the mouse hippocampus during sleep/rest, we identified Rad\n            sink\n            and LM\n            sink\n            ripples featuring current sinks in\n            stratum radiatum\n            versus\n            stratum lacunosum-moleculare\n            , respectively. These two ripple profiles recruit neurons differently. Rad\n            sink\n            ripples integrate recent motifs of waking coactivity, combining superficial and deep CA1 principal cells into denser, higher-dimensional patterns that undergo hour-long stable reactivation. In contrast, LM\n            sink\n            ripples contain core motifs of prior coactivity, engaging deep cells into sparser, lower-dimensional patterns that undergo a reactivation drift, gradually updating their pre-structured content for recent wakefulness. We propose that ripple-by-ripple diversity instantiates parallel reactivation channels for stable integration of recent wakefulness and flexible updating of prior internal representations.","DOI":"10.1101/2025.03.11.642571","language":"en","license":"http://creativecommons.org/licenses/by/4.0/","source":"Neuroscience","title":"Hippocampal Ripple Diversity organises Neuronal Reactivation Dynamics in the Offline Brain","URL":"http://biorxiv.org/lookup/doi/10.1101/2025.03.11.642571","author":[{"family":"Castelli","given":"Manfredi"},{"family":"Lopes-dos-Santos","given":"Vítor"},{"family":"Gava","given":"Giuseppe P."},{"family":"Lambiotte","given":"Renaud"},{"family":"Dupret","given":"David"}],"accessed":{"date-parts":[["2025",4,1]]},"issued":{"date-parts":[["2025",3,12]]}}}],"schema":"https://github.com/citation-style-language/schema/raw/master/csl-citation.json"} </w:instrText>
      </w:r>
      <w:r w:rsidR="009909C7" w:rsidRPr="00C006F4">
        <w:rPr>
          <w:rFonts w:ascii="Arial" w:eastAsia="MS Mincho" w:hAnsi="Arial" w:cs="Arial"/>
          <w:sz w:val="20"/>
          <w:szCs w:val="20"/>
          <w:vertAlign w:val="superscript"/>
        </w:rPr>
        <w:fldChar w:fldCharType="separate"/>
      </w:r>
      <w:r w:rsidR="009909C7" w:rsidRPr="00C006F4">
        <w:rPr>
          <w:rFonts w:ascii="Arial" w:eastAsia="MS Mincho" w:hAnsi="Arial" w:cs="Arial"/>
          <w:sz w:val="20"/>
          <w:szCs w:val="20"/>
          <w:vertAlign w:val="superscript"/>
        </w:rPr>
        <w:t>90</w:t>
      </w:r>
      <w:r w:rsidR="009909C7" w:rsidRPr="00C006F4">
        <w:rPr>
          <w:rFonts w:ascii="Arial" w:eastAsia="MS Mincho" w:hAnsi="Arial" w:cs="Arial"/>
          <w:sz w:val="20"/>
          <w:szCs w:val="20"/>
          <w:vertAlign w:val="superscript"/>
        </w:rPr>
        <w:fldChar w:fldCharType="end"/>
      </w:r>
      <w:r w:rsidRPr="00C006F4">
        <w:rPr>
          <w:rFonts w:ascii="Arial" w:eastAsia="MS Mincho" w:hAnsi="Arial" w:cs="Arial"/>
          <w:sz w:val="20"/>
          <w:szCs w:val="20"/>
        </w:rPr>
        <w:t xml:space="preserve"> </w:t>
      </w:r>
      <w:r w:rsidR="00504CF1">
        <w:rPr>
          <w:rFonts w:ascii="Arial" w:eastAsia="MS Mincho" w:hAnsi="Arial" w:cs="Arial"/>
          <w:sz w:val="20"/>
          <w:szCs w:val="20"/>
        </w:rPr>
        <w:t>showed that ripple waveform at stratum pyramidale</w:t>
      </w:r>
      <w:r w:rsidR="00294A35">
        <w:rPr>
          <w:rFonts w:ascii="Arial" w:eastAsia="MS Mincho" w:hAnsi="Arial" w:cs="Arial"/>
          <w:sz w:val="20"/>
          <w:szCs w:val="20"/>
        </w:rPr>
        <w:t xml:space="preserve"> </w:t>
      </w:r>
      <w:r w:rsidR="00B6274F">
        <w:rPr>
          <w:rFonts w:ascii="Arial" w:eastAsia="MS Mincho" w:hAnsi="Arial" w:cs="Arial"/>
          <w:sz w:val="20"/>
          <w:szCs w:val="20"/>
        </w:rPr>
        <w:t>predict</w:t>
      </w:r>
      <w:r w:rsidR="00504CF1">
        <w:rPr>
          <w:rFonts w:ascii="Arial" w:eastAsia="MS Mincho" w:hAnsi="Arial" w:cs="Arial"/>
          <w:sz w:val="20"/>
          <w:szCs w:val="20"/>
        </w:rPr>
        <w:t>s</w:t>
      </w:r>
      <w:r w:rsidR="00294A35">
        <w:rPr>
          <w:rFonts w:ascii="Arial" w:eastAsia="MS Mincho" w:hAnsi="Arial" w:cs="Arial"/>
          <w:sz w:val="20"/>
          <w:szCs w:val="20"/>
        </w:rPr>
        <w:t xml:space="preserve"> SWR</w:t>
      </w:r>
      <w:r w:rsidR="009D0077">
        <w:rPr>
          <w:rFonts w:ascii="Arial" w:eastAsia="MS Mincho" w:hAnsi="Arial" w:cs="Arial"/>
          <w:sz w:val="20"/>
          <w:szCs w:val="20"/>
        </w:rPr>
        <w:t xml:space="preserve"> CSD profiles</w:t>
      </w:r>
      <w:r w:rsidRPr="00C006F4">
        <w:rPr>
          <w:rFonts w:ascii="Arial" w:eastAsia="MS Mincho" w:hAnsi="Arial" w:cs="Arial"/>
          <w:sz w:val="20"/>
          <w:szCs w:val="20"/>
        </w:rPr>
        <w:t xml:space="preserve">. </w:t>
      </w:r>
      <w:r w:rsidR="00456655" w:rsidRPr="00C006F4">
        <w:rPr>
          <w:rFonts w:ascii="Arial" w:eastAsia="MS Mincho" w:hAnsi="Arial" w:cs="Arial"/>
          <w:sz w:val="20"/>
          <w:szCs w:val="20"/>
        </w:rPr>
        <w:t>Similarly, pyramidal layer LFP</w:t>
      </w:r>
      <w:r w:rsidR="00A43905">
        <w:rPr>
          <w:rFonts w:ascii="Arial" w:eastAsia="MS Mincho" w:hAnsi="Arial" w:cs="Arial"/>
          <w:sz w:val="20"/>
          <w:szCs w:val="20"/>
        </w:rPr>
        <w:t xml:space="preserve">s </w:t>
      </w:r>
      <w:r w:rsidR="00570663" w:rsidRPr="00C006F4">
        <w:rPr>
          <w:rFonts w:ascii="Arial" w:eastAsia="MS Mincho" w:hAnsi="Arial" w:cs="Arial"/>
          <w:sz w:val="20"/>
          <w:szCs w:val="20"/>
        </w:rPr>
        <w:t xml:space="preserve">can be used to distinguish between </w:t>
      </w:r>
      <w:r w:rsidR="003B5CF0">
        <w:rPr>
          <w:rFonts w:ascii="Arial" w:eastAsia="MS Mincho" w:hAnsi="Arial" w:cs="Arial"/>
          <w:sz w:val="20"/>
          <w:szCs w:val="20"/>
        </w:rPr>
        <w:t>DS</w:t>
      </w:r>
      <w:r w:rsidR="005B089F" w:rsidRPr="00C006F4">
        <w:rPr>
          <w:rFonts w:ascii="Arial" w:eastAsia="MS Mincho" w:hAnsi="Arial" w:cs="Arial"/>
          <w:sz w:val="20"/>
          <w:szCs w:val="20"/>
        </w:rPr>
        <w:t xml:space="preserve"> types classically defined by CSD</w:t>
      </w:r>
      <w:r w:rsidR="00D0291E">
        <w:rPr>
          <w:rFonts w:ascii="Arial" w:eastAsia="MS Mincho" w:hAnsi="Arial" w:cs="Arial"/>
          <w:sz w:val="20"/>
          <w:szCs w:val="20"/>
        </w:rPr>
        <w:t xml:space="preserve"> analysis</w:t>
      </w:r>
      <w:r w:rsidR="001E5B7A" w:rsidRPr="00C006F4">
        <w:rPr>
          <w:rFonts w:ascii="Arial" w:eastAsia="MS Mincho" w:hAnsi="Arial" w:cs="Arial"/>
          <w:sz w:val="20"/>
          <w:szCs w:val="20"/>
          <w:vertAlign w:val="superscript"/>
        </w:rPr>
        <w:fldChar w:fldCharType="begin"/>
      </w:r>
      <w:r w:rsidR="0066728C" w:rsidRPr="00C006F4">
        <w:rPr>
          <w:rFonts w:ascii="Arial" w:eastAsia="MS Mincho" w:hAnsi="Arial" w:cs="Arial"/>
          <w:sz w:val="20"/>
          <w:szCs w:val="20"/>
          <w:vertAlign w:val="superscript"/>
        </w:rPr>
        <w:instrText xml:space="preserve"> ADDIN ZOTERO_ITEM CSL_CITATION {"citationID":"a1h9f6nidhb","properties":{"formattedCitation":"\\super 14,94\\nosupersub{}","plainCitation":"14,94","noteIndex":0},"citationItems":[{"id":1612,"uris":["http://zotero.org/users/2509932/items/FI4CVA82"],"itemData":{"id":1612,"type":"article-journal","container-title":"Neuron","DOI":"10.1016/j.neuron.2024.08.022","ISSN":"08966273","issue":"22","journalAbbreviation":"Neuron","language":"en","page":"3768-3781.e8","source":"DOI.org (Crossref)","title":"Offline hippocampal reactivation during dentate spikes supports flexible memory","volume":"112","author":[{"family":"McHugh","given":"Stephen B."},{"family":"Lopes-dos-Santos","given":"Vítor"},{"family":"Castelli","given":"Manfredi"},{"family":"Gava","given":"Giuseppe P."},{"family":"Thompson","given":"Sophie E."},{"family":"Tam","given":"Shu K.E."},{"family":"Hartwich","given":"Katja"},{"family":"Perry","given":"Brook"},{"family":"Toth","given":"Robert"},{"family":"Denison","given":"Timothy"},{"family":"Sharott","given":"Andrew"},{"family":"Dupret","given":"David"}],"issued":{"date-parts":[["2024",11]]}}},{"id":1689,"uris":["http://zotero.org/users/2509932/items/QFGSF4EW"],"itemData":{"id":1689,"type":"article-journal","abstract":"Abstract\n            Synchronous excitatory discharges from the entorhinal cortex (EC) to the dentate gyrus (DG) generate fast and prominent patterns in the hilar local field potential (LFP), called dentate spikes (DSs). As sharp-wave ripples in CA1, DSs are more likely to occur in quiet behavioral states, when memory consolidation is thought to take place. However, their functions in mnemonic processes are yet to be elucidated. The classification of DSs into types 1 or 2 is determined by their origin in the lateral or medial EC, as revealed by current source density (CSD) analysis, which requires recordings from linear probes with multiple electrodes spanning the DG layers. To allow the investigation of the functional role of each DS type in recordings obtained from single electrodes and tetrodes, which are abundant in the field, we developed an unsupervised method using Gaussian mixture models to classify such events based on their waveforms. Our classification approach achieved high accuracies (&gt; 80%) when validated in 8 mice with DG laminar profiles. The average CSDs, waveforms, rates, and widths of the DS types obtained through our method closely resembled those derived from the CSD-based classification. As an example of application, we used the technique to analyze single-electrode LFPs from apolipoprotein (apo) E3 and apoE4 knock-in mice. We observed that the latter group, which is a model for Alzheimer’s disease, exhibited wider DSs of both types from a young age, with a larger effect size for DS type 2, likely reflecting early pathophysiological alterations in the EC-DG network, such as hyperactivity. In addition to the applicability of the method in expanding the study of DS types, our results show that their waveforms carry information about their origins, suggesting different underlying network dynamics and roles in memory processing.","container-title":"Scientific Reports","DOI":"10.1038/s41598-024-53075-3","ISSN":"2045-2322","issue":"1","journalAbbreviation":"Sci Rep","language":"en","page":"2989","source":"DOI.org (Crossref)","title":"Waveform-based classification of dentate spikes","volume":"14","author":[{"family":"Santiago","given":"Rodrigo M. M."},{"family":"Lopes-dos-Santos","given":"Vítor"},{"family":"Aery Jones","given":"Emily A."},{"family":"Huang","given":"Yadong"},{"family":"Dupret","given":"David"},{"family":"Tort","given":"Adriano B. L."}],"issued":{"date-parts":[["2024",2,5]]}}}],"schema":"https://github.com/citation-style-language/schema/raw/master/csl-citation.json"} </w:instrText>
      </w:r>
      <w:r w:rsidR="001E5B7A" w:rsidRPr="00C006F4">
        <w:rPr>
          <w:rFonts w:ascii="Arial" w:eastAsia="MS Mincho" w:hAnsi="Arial" w:cs="Arial"/>
          <w:sz w:val="20"/>
          <w:szCs w:val="20"/>
          <w:vertAlign w:val="superscript"/>
        </w:rPr>
        <w:fldChar w:fldCharType="separate"/>
      </w:r>
      <w:r w:rsidR="0066728C" w:rsidRPr="00C006F4">
        <w:rPr>
          <w:rFonts w:ascii="Arial" w:eastAsia="MS Mincho" w:hAnsi="Arial" w:cs="Arial"/>
          <w:sz w:val="20"/>
          <w:szCs w:val="20"/>
          <w:vertAlign w:val="superscript"/>
        </w:rPr>
        <w:t>14,94</w:t>
      </w:r>
      <w:r w:rsidR="001E5B7A" w:rsidRPr="00C006F4">
        <w:rPr>
          <w:rFonts w:ascii="Arial" w:eastAsia="MS Mincho" w:hAnsi="Arial" w:cs="Arial"/>
          <w:sz w:val="20"/>
          <w:szCs w:val="20"/>
          <w:vertAlign w:val="superscript"/>
        </w:rPr>
        <w:fldChar w:fldCharType="end"/>
      </w:r>
      <w:r w:rsidR="005B089F" w:rsidRPr="00C006F4">
        <w:rPr>
          <w:rFonts w:ascii="Arial" w:eastAsia="MS Mincho" w:hAnsi="Arial" w:cs="Arial"/>
          <w:sz w:val="20"/>
          <w:szCs w:val="20"/>
        </w:rPr>
        <w:t xml:space="preserve">. </w:t>
      </w:r>
      <w:r w:rsidR="00380B96" w:rsidRPr="00C006F4">
        <w:rPr>
          <w:rFonts w:ascii="Arial" w:eastAsia="MS Mincho" w:hAnsi="Arial" w:cs="Arial"/>
          <w:sz w:val="20"/>
          <w:szCs w:val="20"/>
        </w:rPr>
        <w:t xml:space="preserve">While </w:t>
      </w:r>
      <w:r w:rsidR="00317C56">
        <w:rPr>
          <w:rFonts w:ascii="Arial" w:eastAsia="MS Mincho" w:hAnsi="Arial" w:cs="Arial"/>
          <w:sz w:val="20"/>
          <w:szCs w:val="20"/>
        </w:rPr>
        <w:t>our</w:t>
      </w:r>
      <w:r w:rsidR="00317C56" w:rsidRPr="00C006F4">
        <w:rPr>
          <w:rFonts w:ascii="Arial" w:eastAsia="MS Mincho" w:hAnsi="Arial" w:cs="Arial"/>
          <w:sz w:val="20"/>
          <w:szCs w:val="20"/>
        </w:rPr>
        <w:t xml:space="preserve"> </w:t>
      </w:r>
      <w:r w:rsidR="00380B96" w:rsidRPr="00C006F4">
        <w:rPr>
          <w:rFonts w:ascii="Arial" w:eastAsia="MS Mincho" w:hAnsi="Arial" w:cs="Arial"/>
          <w:sz w:val="20"/>
          <w:szCs w:val="20"/>
        </w:rPr>
        <w:t xml:space="preserve">framework is conceptually aligned with these studies in </w:t>
      </w:r>
      <w:r w:rsidR="00317C56">
        <w:rPr>
          <w:rFonts w:ascii="Arial" w:eastAsia="MS Mincho" w:hAnsi="Arial" w:cs="Arial"/>
          <w:sz w:val="20"/>
          <w:szCs w:val="20"/>
        </w:rPr>
        <w:t xml:space="preserve">retrieving </w:t>
      </w:r>
      <w:r w:rsidR="00380B96" w:rsidRPr="00C006F4">
        <w:rPr>
          <w:rFonts w:ascii="Arial" w:eastAsia="MS Mincho" w:hAnsi="Arial" w:cs="Arial"/>
          <w:sz w:val="20"/>
          <w:szCs w:val="20"/>
        </w:rPr>
        <w:t>CSD information from single-site LFP</w:t>
      </w:r>
      <w:r w:rsidR="004B0D82">
        <w:rPr>
          <w:rFonts w:ascii="Arial" w:eastAsia="MS Mincho" w:hAnsi="Arial" w:cs="Arial"/>
          <w:sz w:val="20"/>
          <w:szCs w:val="20"/>
        </w:rPr>
        <w:t>s</w:t>
      </w:r>
      <w:r w:rsidR="00380B96" w:rsidRPr="00C006F4">
        <w:rPr>
          <w:rFonts w:ascii="Arial" w:eastAsia="MS Mincho" w:hAnsi="Arial" w:cs="Arial"/>
          <w:sz w:val="20"/>
          <w:szCs w:val="20"/>
        </w:rPr>
        <w:t xml:space="preserve">, we have not </w:t>
      </w:r>
      <w:r w:rsidR="00FF6FA2">
        <w:rPr>
          <w:rFonts w:ascii="Arial" w:eastAsia="MS Mincho" w:hAnsi="Arial" w:cs="Arial"/>
          <w:sz w:val="20"/>
          <w:szCs w:val="20"/>
        </w:rPr>
        <w:t xml:space="preserve">here </w:t>
      </w:r>
      <w:r w:rsidR="00380B96" w:rsidRPr="00C006F4">
        <w:rPr>
          <w:rFonts w:ascii="Arial" w:eastAsia="MS Mincho" w:hAnsi="Arial" w:cs="Arial"/>
          <w:sz w:val="20"/>
          <w:szCs w:val="20"/>
        </w:rPr>
        <w:t xml:space="preserve">explored </w:t>
      </w:r>
      <w:r w:rsidR="00350416">
        <w:rPr>
          <w:rFonts w:ascii="Arial" w:eastAsia="MS Mincho" w:hAnsi="Arial" w:cs="Arial"/>
          <w:sz w:val="20"/>
          <w:szCs w:val="20"/>
        </w:rPr>
        <w:t xml:space="preserve">SWR </w:t>
      </w:r>
      <w:r w:rsidR="00380B96" w:rsidRPr="00C006F4">
        <w:rPr>
          <w:rFonts w:ascii="Arial" w:eastAsia="MS Mincho" w:hAnsi="Arial" w:cs="Arial"/>
          <w:sz w:val="20"/>
          <w:szCs w:val="20"/>
        </w:rPr>
        <w:t xml:space="preserve">diversity. </w:t>
      </w:r>
      <w:r w:rsidR="00B17A25">
        <w:rPr>
          <w:rFonts w:ascii="Arial" w:eastAsia="MS Mincho" w:hAnsi="Arial" w:cs="Arial"/>
          <w:sz w:val="20"/>
          <w:szCs w:val="20"/>
        </w:rPr>
        <w:t>However,</w:t>
      </w:r>
      <w:r w:rsidR="00380B96" w:rsidRPr="00C006F4" w:rsidDel="00B17A25">
        <w:rPr>
          <w:rFonts w:ascii="Arial" w:eastAsia="MS Mincho" w:hAnsi="Arial" w:cs="Arial"/>
          <w:sz w:val="20"/>
          <w:szCs w:val="20"/>
        </w:rPr>
        <w:t xml:space="preserve"> when </w:t>
      </w:r>
      <w:r w:rsidR="00AB4A0B">
        <w:rPr>
          <w:rFonts w:ascii="Arial" w:eastAsia="MS Mincho" w:hAnsi="Arial" w:cs="Arial"/>
          <w:sz w:val="20"/>
          <w:szCs w:val="20"/>
        </w:rPr>
        <w:t xml:space="preserve">projecting </w:t>
      </w:r>
      <w:r w:rsidR="00380B96" w:rsidRPr="00C006F4">
        <w:rPr>
          <w:rFonts w:ascii="Arial" w:eastAsia="MS Mincho" w:hAnsi="Arial" w:cs="Arial"/>
          <w:sz w:val="20"/>
          <w:szCs w:val="20"/>
        </w:rPr>
        <w:t xml:space="preserve">a single SWR </w:t>
      </w:r>
      <w:r w:rsidR="00143C94">
        <w:rPr>
          <w:rFonts w:ascii="Arial" w:eastAsia="MS Mincho" w:hAnsi="Arial" w:cs="Arial"/>
          <w:sz w:val="20"/>
          <w:szCs w:val="20"/>
        </w:rPr>
        <w:t xml:space="preserve">event </w:t>
      </w:r>
      <w:r w:rsidR="006A7BDD">
        <w:rPr>
          <w:rFonts w:ascii="Arial" w:eastAsia="MS Mincho" w:hAnsi="Arial" w:cs="Arial"/>
          <w:sz w:val="20"/>
          <w:szCs w:val="20"/>
        </w:rPr>
        <w:t xml:space="preserve">onto </w:t>
      </w:r>
      <w:r w:rsidR="00380B96" w:rsidRPr="00C006F4">
        <w:rPr>
          <w:rFonts w:ascii="Arial" w:eastAsia="MS Mincho" w:hAnsi="Arial" w:cs="Arial"/>
          <w:sz w:val="20"/>
          <w:szCs w:val="20"/>
        </w:rPr>
        <w:t>the embedding</w:t>
      </w:r>
      <w:r w:rsidR="006A7BDD">
        <w:rPr>
          <w:rFonts w:ascii="Arial" w:eastAsia="MS Mincho" w:hAnsi="Arial" w:cs="Arial"/>
          <w:sz w:val="20"/>
          <w:szCs w:val="20"/>
        </w:rPr>
        <w:t>,</w:t>
      </w:r>
      <w:r w:rsidR="00380B96" w:rsidRPr="00C006F4">
        <w:rPr>
          <w:rFonts w:ascii="Arial" w:eastAsia="MS Mincho" w:hAnsi="Arial" w:cs="Arial"/>
          <w:sz w:val="20"/>
          <w:szCs w:val="20"/>
        </w:rPr>
        <w:t xml:space="preserve"> coordinate</w:t>
      </w:r>
      <w:r w:rsidR="006A7BDD">
        <w:rPr>
          <w:rFonts w:ascii="Arial" w:eastAsia="MS Mincho" w:hAnsi="Arial" w:cs="Arial"/>
          <w:sz w:val="20"/>
          <w:szCs w:val="20"/>
        </w:rPr>
        <w:t xml:space="preserve">s showed substantial </w:t>
      </w:r>
      <w:r w:rsidR="00380B96" w:rsidRPr="00C006F4">
        <w:rPr>
          <w:rFonts w:ascii="Arial" w:eastAsia="MS Mincho" w:hAnsi="Arial" w:cs="Arial"/>
          <w:sz w:val="20"/>
          <w:szCs w:val="20"/>
        </w:rPr>
        <w:t>spread around its ‘converging’ position</w:t>
      </w:r>
      <w:r w:rsidR="009F4B48" w:rsidRPr="00C006F4">
        <w:rPr>
          <w:rFonts w:ascii="Arial" w:eastAsia="MS Mincho" w:hAnsi="Arial" w:cs="Arial"/>
          <w:sz w:val="20"/>
          <w:szCs w:val="20"/>
        </w:rPr>
        <w:t xml:space="preserve"> (</w:t>
      </w:r>
      <w:r w:rsidR="009F4B48" w:rsidRPr="007855B7">
        <w:rPr>
          <w:rFonts w:ascii="Arial" w:eastAsia="MS Mincho" w:hAnsi="Arial" w:cs="Arial"/>
          <w:b/>
          <w:bCs/>
          <w:sz w:val="20"/>
          <w:szCs w:val="20"/>
        </w:rPr>
        <w:t>Figure 7</w:t>
      </w:r>
      <w:r w:rsidR="009F4B48" w:rsidRPr="00C006F4">
        <w:rPr>
          <w:rFonts w:ascii="Arial" w:eastAsia="MS Mincho" w:hAnsi="Arial" w:cs="Arial"/>
          <w:sz w:val="20"/>
          <w:szCs w:val="20"/>
        </w:rPr>
        <w:t>)</w:t>
      </w:r>
      <w:r w:rsidR="00380B96" w:rsidRPr="00C006F4">
        <w:rPr>
          <w:rFonts w:ascii="Arial" w:eastAsia="MS Mincho" w:hAnsi="Arial" w:cs="Arial"/>
          <w:sz w:val="20"/>
          <w:szCs w:val="20"/>
        </w:rPr>
        <w:t xml:space="preserve">. Although </w:t>
      </w:r>
      <w:r w:rsidR="00A04C44">
        <w:rPr>
          <w:rFonts w:ascii="Arial" w:eastAsia="MS Mincho" w:hAnsi="Arial" w:cs="Arial"/>
          <w:sz w:val="20"/>
          <w:szCs w:val="20"/>
        </w:rPr>
        <w:t xml:space="preserve">this </w:t>
      </w:r>
      <w:r w:rsidR="002811AF">
        <w:rPr>
          <w:rFonts w:ascii="Arial" w:eastAsia="MS Mincho" w:hAnsi="Arial" w:cs="Arial"/>
          <w:sz w:val="20"/>
          <w:szCs w:val="20"/>
        </w:rPr>
        <w:t xml:space="preserve">may reflect </w:t>
      </w:r>
      <w:r w:rsidR="00380B96" w:rsidRPr="00C006F4">
        <w:rPr>
          <w:rFonts w:ascii="Arial" w:eastAsia="MS Mincho" w:hAnsi="Arial" w:cs="Arial"/>
          <w:sz w:val="20"/>
          <w:szCs w:val="20"/>
        </w:rPr>
        <w:t>an under</w:t>
      </w:r>
      <w:r w:rsidR="00F62E3E" w:rsidRPr="00C006F4">
        <w:rPr>
          <w:rFonts w:ascii="Arial" w:eastAsia="MS Mincho" w:hAnsi="Arial" w:cs="Arial"/>
          <w:sz w:val="20"/>
          <w:szCs w:val="20"/>
        </w:rPr>
        <w:t>-</w:t>
      </w:r>
      <w:r w:rsidR="00380B96" w:rsidRPr="00C006F4">
        <w:rPr>
          <w:rFonts w:ascii="Arial" w:eastAsia="MS Mincho" w:hAnsi="Arial" w:cs="Arial"/>
          <w:sz w:val="20"/>
          <w:szCs w:val="20"/>
        </w:rPr>
        <w:t>sampling issue—where more events must be averaged to reduce ‘noise’—</w:t>
      </w:r>
      <w:r w:rsidR="00D61A72">
        <w:rPr>
          <w:rFonts w:ascii="Arial" w:eastAsia="MS Mincho" w:hAnsi="Arial" w:cs="Arial"/>
          <w:sz w:val="20"/>
          <w:szCs w:val="20"/>
        </w:rPr>
        <w:t xml:space="preserve">it is possible that </w:t>
      </w:r>
      <w:r w:rsidR="00CD196B" w:rsidRPr="00C006F4">
        <w:rPr>
          <w:rFonts w:ascii="Arial" w:eastAsia="MS Mincho" w:hAnsi="Arial" w:cs="Arial"/>
          <w:sz w:val="20"/>
          <w:szCs w:val="20"/>
        </w:rPr>
        <w:t xml:space="preserve">this variability </w:t>
      </w:r>
      <w:r w:rsidR="0081086A">
        <w:rPr>
          <w:rFonts w:ascii="Arial" w:eastAsia="MS Mincho" w:hAnsi="Arial" w:cs="Arial"/>
          <w:sz w:val="20"/>
          <w:szCs w:val="20"/>
        </w:rPr>
        <w:t xml:space="preserve">reflects </w:t>
      </w:r>
      <w:r w:rsidR="00CD196B" w:rsidRPr="00C006F4">
        <w:rPr>
          <w:rFonts w:ascii="Arial" w:eastAsia="MS Mincho" w:hAnsi="Arial" w:cs="Arial"/>
          <w:sz w:val="20"/>
          <w:szCs w:val="20"/>
        </w:rPr>
        <w:t xml:space="preserve">meaningful </w:t>
      </w:r>
      <w:r w:rsidR="001E7D7D" w:rsidRPr="00C006F4">
        <w:rPr>
          <w:rFonts w:ascii="Arial" w:eastAsia="MS Mincho" w:hAnsi="Arial" w:cs="Arial"/>
          <w:sz w:val="20"/>
          <w:szCs w:val="20"/>
        </w:rPr>
        <w:t xml:space="preserve">physiological </w:t>
      </w:r>
      <w:r w:rsidR="004E6835" w:rsidRPr="00C006F4">
        <w:rPr>
          <w:rFonts w:ascii="Arial" w:eastAsia="MS Mincho" w:hAnsi="Arial" w:cs="Arial"/>
          <w:sz w:val="20"/>
          <w:szCs w:val="20"/>
        </w:rPr>
        <w:t>processes</w:t>
      </w:r>
      <w:r w:rsidR="001E7D7D" w:rsidRPr="00C006F4">
        <w:rPr>
          <w:rFonts w:ascii="Arial" w:eastAsia="MS Mincho" w:hAnsi="Arial" w:cs="Arial"/>
          <w:sz w:val="20"/>
          <w:szCs w:val="20"/>
        </w:rPr>
        <w:t xml:space="preserve">. </w:t>
      </w:r>
      <w:r w:rsidR="00380B96" w:rsidRPr="00C006F4">
        <w:rPr>
          <w:rFonts w:ascii="Arial" w:eastAsia="MS Mincho" w:hAnsi="Arial" w:cs="Arial"/>
          <w:sz w:val="20"/>
          <w:szCs w:val="20"/>
        </w:rPr>
        <w:t xml:space="preserve">For instance, one could </w:t>
      </w:r>
      <w:r w:rsidR="002811AF">
        <w:rPr>
          <w:rFonts w:ascii="Arial" w:eastAsia="MS Mincho" w:hAnsi="Arial" w:cs="Arial"/>
          <w:sz w:val="20"/>
          <w:szCs w:val="20"/>
        </w:rPr>
        <w:t>test</w:t>
      </w:r>
      <w:r w:rsidR="002811AF" w:rsidRPr="00C006F4" w:rsidDel="00760F1E">
        <w:rPr>
          <w:rFonts w:ascii="Arial" w:eastAsia="MS Mincho" w:hAnsi="Arial" w:cs="Arial"/>
          <w:sz w:val="20"/>
          <w:szCs w:val="20"/>
        </w:rPr>
        <w:t xml:space="preserve"> </w:t>
      </w:r>
      <w:r w:rsidR="00760F1E">
        <w:rPr>
          <w:rFonts w:ascii="Arial" w:eastAsia="MS Mincho" w:hAnsi="Arial" w:cs="Arial"/>
          <w:sz w:val="20"/>
          <w:szCs w:val="20"/>
        </w:rPr>
        <w:t>whether</w:t>
      </w:r>
      <w:r w:rsidR="00760F1E" w:rsidRPr="00C006F4">
        <w:rPr>
          <w:rFonts w:ascii="Arial" w:eastAsia="MS Mincho" w:hAnsi="Arial" w:cs="Arial"/>
          <w:sz w:val="20"/>
          <w:szCs w:val="20"/>
        </w:rPr>
        <w:t xml:space="preserve"> </w:t>
      </w:r>
      <w:r w:rsidR="00380B96" w:rsidRPr="00C006F4">
        <w:rPr>
          <w:rFonts w:ascii="Arial" w:eastAsia="MS Mincho" w:hAnsi="Arial" w:cs="Arial"/>
          <w:sz w:val="20"/>
          <w:szCs w:val="20"/>
        </w:rPr>
        <w:t>CA2 activity preceding CA1 SWR</w:t>
      </w:r>
      <w:r w:rsidR="00D152FF">
        <w:rPr>
          <w:rFonts w:ascii="Arial" w:eastAsia="MS Mincho" w:hAnsi="Arial" w:cs="Arial"/>
          <w:sz w:val="20"/>
          <w:szCs w:val="20"/>
        </w:rPr>
        <w:t>s</w:t>
      </w:r>
      <w:r w:rsidR="00124584" w:rsidRPr="00CA0DC8">
        <w:rPr>
          <w:rFonts w:ascii="Arial" w:eastAsia="MS Mincho" w:hAnsi="Arial" w:cs="Arial"/>
          <w:sz w:val="20"/>
          <w:szCs w:val="20"/>
          <w:vertAlign w:val="superscript"/>
        </w:rPr>
        <w:fldChar w:fldCharType="begin"/>
      </w:r>
      <w:r w:rsidR="006F39C3" w:rsidRPr="00CA0DC8">
        <w:rPr>
          <w:rFonts w:ascii="Arial" w:eastAsia="MS Mincho" w:hAnsi="Arial" w:cs="Arial"/>
          <w:sz w:val="20"/>
          <w:szCs w:val="20"/>
          <w:vertAlign w:val="superscript"/>
        </w:rPr>
        <w:instrText xml:space="preserve"> ADDIN ZOTERO_ITEM CSL_CITATION {"citationID":"a1fvor9588l","properties":{"formattedCitation":"\\super 95\\nosupersub{}","plainCitation":"95","noteIndex":0},"citationItems":[{"id":94,"uris":["http://zotero.org/users/2509932/items/SUU45GRE"],"itemData":{"id":94,"type":"article-journal","container-title":"Neuron","DOI":"10.1016/j.neuron.2016.08.008","ISSN":"08966273","issue":"6","journalAbbreviation":"Neuron","language":"en","page":"1342-1355","source":"DOI.org (Crossref)","title":"Role of Hippocampal CA2 Region in Triggering Sharp-Wave Ripples","volume":"91","author":[{"family":"Oliva","given":"Azahara"},{"family":"Fernández-Ruiz","given":"Antonio"},{"family":"Buzsáki","given":"György"},{"family":"Berényi","given":"Antal"}],"issued":{"date-parts":[["2016",9]]}}}],"schema":"https://github.com/citation-style-language/schema/raw/master/csl-citation.json"} </w:instrText>
      </w:r>
      <w:r w:rsidR="00124584" w:rsidRPr="00CA0DC8">
        <w:rPr>
          <w:rFonts w:ascii="Arial" w:eastAsia="MS Mincho" w:hAnsi="Arial" w:cs="Arial"/>
          <w:sz w:val="20"/>
          <w:szCs w:val="20"/>
          <w:vertAlign w:val="superscript"/>
        </w:rPr>
        <w:fldChar w:fldCharType="separate"/>
      </w:r>
      <w:r w:rsidR="006F39C3" w:rsidRPr="00CA0DC8">
        <w:rPr>
          <w:rFonts w:ascii="Arial" w:eastAsia="MS Mincho" w:hAnsi="Arial" w:cs="Arial"/>
          <w:sz w:val="20"/>
          <w:szCs w:val="20"/>
          <w:vertAlign w:val="superscript"/>
        </w:rPr>
        <w:t>95</w:t>
      </w:r>
      <w:r w:rsidR="00124584" w:rsidRPr="00CA0DC8">
        <w:rPr>
          <w:rFonts w:ascii="Arial" w:eastAsia="MS Mincho" w:hAnsi="Arial" w:cs="Arial"/>
          <w:sz w:val="20"/>
          <w:szCs w:val="20"/>
          <w:vertAlign w:val="superscript"/>
        </w:rPr>
        <w:fldChar w:fldCharType="end"/>
      </w:r>
      <w:r w:rsidR="00380B96" w:rsidRPr="00C006F4">
        <w:rPr>
          <w:rFonts w:ascii="Arial" w:eastAsia="MS Mincho" w:hAnsi="Arial" w:cs="Arial"/>
          <w:sz w:val="20"/>
          <w:szCs w:val="20"/>
        </w:rPr>
        <w:t xml:space="preserve"> bias</w:t>
      </w:r>
      <w:r w:rsidR="00D152FF">
        <w:rPr>
          <w:rFonts w:ascii="Arial" w:eastAsia="MS Mincho" w:hAnsi="Arial" w:cs="Arial"/>
          <w:sz w:val="20"/>
          <w:szCs w:val="20"/>
        </w:rPr>
        <w:t>es</w:t>
      </w:r>
      <w:r w:rsidR="00380B96" w:rsidRPr="00C006F4" w:rsidDel="00D152FF">
        <w:rPr>
          <w:rFonts w:ascii="Arial" w:eastAsia="MS Mincho" w:hAnsi="Arial" w:cs="Arial"/>
          <w:sz w:val="20"/>
          <w:szCs w:val="20"/>
        </w:rPr>
        <w:t xml:space="preserve"> </w:t>
      </w:r>
      <w:r w:rsidR="00D152FF">
        <w:rPr>
          <w:rFonts w:ascii="Arial" w:eastAsia="MS Mincho" w:hAnsi="Arial" w:cs="Arial"/>
          <w:sz w:val="20"/>
          <w:szCs w:val="20"/>
        </w:rPr>
        <w:t xml:space="preserve">embedding </w:t>
      </w:r>
      <w:r w:rsidR="00380B96" w:rsidRPr="00C006F4">
        <w:rPr>
          <w:rFonts w:ascii="Arial" w:eastAsia="MS Mincho" w:hAnsi="Arial" w:cs="Arial"/>
          <w:sz w:val="20"/>
          <w:szCs w:val="20"/>
        </w:rPr>
        <w:t>projection</w:t>
      </w:r>
      <w:r w:rsidR="00D152FF">
        <w:rPr>
          <w:rFonts w:ascii="Arial" w:eastAsia="MS Mincho" w:hAnsi="Arial" w:cs="Arial"/>
          <w:sz w:val="20"/>
          <w:szCs w:val="20"/>
        </w:rPr>
        <w:t>s</w:t>
      </w:r>
      <w:r w:rsidR="00380B96" w:rsidRPr="00C006F4">
        <w:rPr>
          <w:rFonts w:ascii="Arial" w:eastAsia="MS Mincho" w:hAnsi="Arial" w:cs="Arial"/>
          <w:sz w:val="20"/>
          <w:szCs w:val="20"/>
        </w:rPr>
        <w:t>.</w:t>
      </w:r>
    </w:p>
    <w:p w14:paraId="2479A89C" w14:textId="7D43298D" w:rsidR="64981BAD" w:rsidRPr="00BE2E9C" w:rsidRDefault="64981BAD" w:rsidP="00E3223B">
      <w:pPr>
        <w:spacing w:after="0" w:line="360" w:lineRule="auto"/>
        <w:rPr>
          <w:rFonts w:ascii="Times New Roman" w:eastAsia="Times New Roman" w:hAnsi="Times New Roman" w:cs="Times New Roman"/>
          <w:sz w:val="24"/>
          <w:szCs w:val="24"/>
        </w:rPr>
      </w:pPr>
    </w:p>
    <w:p w14:paraId="4C7AED9A" w14:textId="5C9BDD0D" w:rsidR="14F7975A" w:rsidRPr="00CA0DC8" w:rsidRDefault="00085C9B" w:rsidP="00CA0DC8">
      <w:pPr>
        <w:pStyle w:val="Heading2"/>
      </w:pPr>
      <w:r w:rsidRPr="00CA0DC8">
        <w:t>N</w:t>
      </w:r>
      <w:r w:rsidR="00B53ED0" w:rsidRPr="00CA0DC8">
        <w:t xml:space="preserve">etwork layering and </w:t>
      </w:r>
      <w:r w:rsidR="7F841D15" w:rsidRPr="00CA0DC8">
        <w:t>c</w:t>
      </w:r>
      <w:r w:rsidR="242AE1A2" w:rsidRPr="00CA0DC8">
        <w:t xml:space="preserve">ellular </w:t>
      </w:r>
      <w:r w:rsidR="00292AA1" w:rsidRPr="00CA0DC8">
        <w:t>b</w:t>
      </w:r>
      <w:r w:rsidR="242AE1A2" w:rsidRPr="00CA0DC8">
        <w:t xml:space="preserve">asis of </w:t>
      </w:r>
      <w:r w:rsidR="75579874" w:rsidRPr="00CA0DC8">
        <w:t>t</w:t>
      </w:r>
      <w:r w:rsidR="242AE1A2" w:rsidRPr="00CA0DC8">
        <w:t xml:space="preserve">heta-nested </w:t>
      </w:r>
      <w:r w:rsidR="4FD5B47C" w:rsidRPr="00CA0DC8">
        <w:t>g</w:t>
      </w:r>
      <w:r w:rsidR="242AE1A2" w:rsidRPr="00CA0DC8">
        <w:t xml:space="preserve">amma </w:t>
      </w:r>
      <w:r w:rsidR="00174FED" w:rsidRPr="00CA0DC8">
        <w:t>o</w:t>
      </w:r>
      <w:r w:rsidR="242AE1A2" w:rsidRPr="00CA0DC8">
        <w:t>scillations</w:t>
      </w:r>
    </w:p>
    <w:p w14:paraId="33A913F1" w14:textId="4B92CE0C" w:rsidR="14F7975A" w:rsidRPr="00CA0DC8" w:rsidRDefault="56663040" w:rsidP="00CA0DC8">
      <w:pPr>
        <w:pStyle w:val="CommentText"/>
        <w:rPr>
          <w:rFonts w:ascii="Arial" w:hAnsi="Arial" w:cs="Arial"/>
        </w:rPr>
      </w:pPr>
      <w:r w:rsidRPr="00CA0DC8">
        <w:rPr>
          <w:rFonts w:ascii="Arial" w:hAnsi="Arial" w:cs="Arial"/>
        </w:rPr>
        <w:t xml:space="preserve">CA1 </w:t>
      </w:r>
      <w:r w:rsidR="5E209FB8" w:rsidRPr="00CA0DC8">
        <w:rPr>
          <w:rFonts w:ascii="Arial" w:hAnsi="Arial" w:cs="Arial"/>
        </w:rPr>
        <w:t>s</w:t>
      </w:r>
      <w:r w:rsidR="3AF12E5B" w:rsidRPr="00CA0DC8">
        <w:rPr>
          <w:rFonts w:ascii="Arial" w:hAnsi="Arial" w:cs="Arial"/>
        </w:rPr>
        <w:t xml:space="preserve">low gamma </w:t>
      </w:r>
      <w:r w:rsidR="4062EB82" w:rsidRPr="00CA0DC8">
        <w:rPr>
          <w:rFonts w:ascii="Arial" w:hAnsi="Arial" w:cs="Arial"/>
        </w:rPr>
        <w:t xml:space="preserve">is thought to </w:t>
      </w:r>
      <w:r w:rsidR="3AF12E5B" w:rsidRPr="00CA0DC8">
        <w:rPr>
          <w:rFonts w:ascii="Arial" w:hAnsi="Arial" w:cs="Arial"/>
        </w:rPr>
        <w:t>originate in the radiatum</w:t>
      </w:r>
      <w:r w:rsidRPr="00CA0DC8">
        <w:rPr>
          <w:rFonts w:ascii="Arial" w:hAnsi="Arial" w:cs="Arial"/>
          <w:vertAlign w:val="superscript"/>
        </w:rPr>
        <w:fldChar w:fldCharType="begin"/>
      </w:r>
      <w:r w:rsidR="000C1370" w:rsidRPr="00CA0DC8">
        <w:rPr>
          <w:rFonts w:ascii="Arial" w:hAnsi="Arial" w:cs="Arial"/>
          <w:vertAlign w:val="superscript"/>
        </w:rPr>
        <w:instrText xml:space="preserve"> ADDIN ZOTERO_ITEM CSL_CITATION {"citationID":"a8tl15tntq","properties":{"formattedCitation":"\\super 41,42,46,65\\nosupersub{}","plainCitation":"41,42,46,65","noteIndex":0},"citationItems":[{"id":130,"uris":["http://zotero.org/users/2509932/items/Z9GVSUUS"],"itemData":{"id":130,"type":"article-journal","container-title":"Journal of Neuroscience","DOI":"10.1523/JNEUROSCI.4122-11.2012","ISSN":"0270-6474, 1529-2401","issue":"2","language":"en","page":"423-435","source":"CrossRef","title":"Cross-Frequency Phase-Phase Coupling between Theta and Gamma Oscillations in the Hippocampus","volume":"32","author":[{"family":"Belluscio","given":"M. A."},{"family":"Mizuseki","given":"K."},{"family":"Schmidt","given":"R."},{"family":"Kempter","given":"R."},{"family":"Buzsaki","given":"G."}],"issued":{"date-parts":[["2012",1,11]]}}},{"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A."},{"family":"Koch","given":"Christof"},{"family":"Buzsáki","given":"György"}],"issued":{"date-parts":[["2014",10,22]]}}}],"schema":"https://github.com/citation-style-language/schema/raw/master/csl-citation.json"} </w:instrText>
      </w:r>
      <w:r w:rsidRPr="00CA0DC8">
        <w:rPr>
          <w:rFonts w:ascii="Arial" w:hAnsi="Arial" w:cs="Arial"/>
          <w:vertAlign w:val="superscript"/>
        </w:rPr>
        <w:fldChar w:fldCharType="separate"/>
      </w:r>
      <w:r w:rsidR="000C1370" w:rsidRPr="00CA0DC8">
        <w:rPr>
          <w:rFonts w:ascii="Arial" w:hAnsi="Arial" w:cs="Arial"/>
          <w:vertAlign w:val="superscript"/>
        </w:rPr>
        <w:t>41,42,46,65</w:t>
      </w:r>
      <w:r w:rsidRPr="00CA0DC8">
        <w:rPr>
          <w:rFonts w:ascii="Arial" w:hAnsi="Arial" w:cs="Arial"/>
          <w:vertAlign w:val="superscript"/>
        </w:rPr>
        <w:fldChar w:fldCharType="end"/>
      </w:r>
      <w:r w:rsidR="3AF12E5B" w:rsidRPr="00CA0DC8">
        <w:rPr>
          <w:rFonts w:ascii="Arial" w:hAnsi="Arial" w:cs="Arial"/>
        </w:rPr>
        <w:t xml:space="preserve">, a </w:t>
      </w:r>
      <w:r w:rsidR="74EE4E0C" w:rsidRPr="00CA0DC8">
        <w:rPr>
          <w:rFonts w:ascii="Arial" w:hAnsi="Arial" w:cs="Arial"/>
        </w:rPr>
        <w:t>layer</w:t>
      </w:r>
      <w:r w:rsidR="3AF12E5B" w:rsidRPr="00CA0DC8">
        <w:rPr>
          <w:rFonts w:ascii="Arial" w:hAnsi="Arial" w:cs="Arial"/>
        </w:rPr>
        <w:t xml:space="preserve"> </w:t>
      </w:r>
      <w:r w:rsidR="0036586C">
        <w:rPr>
          <w:rFonts w:ascii="Arial" w:hAnsi="Arial" w:cs="Arial"/>
        </w:rPr>
        <w:t>receiv</w:t>
      </w:r>
      <w:r w:rsidR="00A30E5F">
        <w:rPr>
          <w:rFonts w:ascii="Arial" w:hAnsi="Arial" w:cs="Arial"/>
        </w:rPr>
        <w:t>ing</w:t>
      </w:r>
      <w:r w:rsidR="0036586C">
        <w:rPr>
          <w:rFonts w:ascii="Arial" w:hAnsi="Arial" w:cs="Arial"/>
        </w:rPr>
        <w:t xml:space="preserve"> </w:t>
      </w:r>
      <w:r w:rsidR="000E20E9">
        <w:rPr>
          <w:rFonts w:ascii="Arial" w:hAnsi="Arial" w:cs="Arial"/>
        </w:rPr>
        <w:t xml:space="preserve">CA3 </w:t>
      </w:r>
      <w:r w:rsidR="0036586C">
        <w:rPr>
          <w:rFonts w:ascii="Arial" w:hAnsi="Arial" w:cs="Arial"/>
        </w:rPr>
        <w:t>projections</w:t>
      </w:r>
      <w:r w:rsidRPr="00CA0DC8">
        <w:rPr>
          <w:rFonts w:ascii="Arial" w:hAnsi="Arial" w:cs="Arial"/>
          <w:vertAlign w:val="superscript"/>
        </w:rPr>
        <w:fldChar w:fldCharType="begin"/>
      </w:r>
      <w:r w:rsidR="006F39C3" w:rsidRPr="00CA0DC8">
        <w:rPr>
          <w:rFonts w:ascii="Arial" w:hAnsi="Arial" w:cs="Arial"/>
          <w:vertAlign w:val="superscript"/>
        </w:rPr>
        <w:instrText xml:space="preserve"> ADDIN ZOTERO_ITEM CSL_CITATION {"citationID":"a5qkoom263","properties":{"formattedCitation":"\\super 83,96\\nosupersub{}","plainCitation":"83,96","noteIndex":0},"citationItems":[{"id":8,"uris":["http://zotero.org/users/2509932/items/ZQWUSKE2"],"itemData":{"id":8,"type":"article-journal","abstract":"The distribution of intrahippocampal projections arising from the CA3 region of the rat hippocampus was investigated using in vitro and in vivo methods. In the in vitro hippocampal slice preparation, single CA3 pyramidal cells were intracellularly labeled with horseradish peroxidase (HRP), and the three-dimensional organization of the axonal plexus was analyzed by using a computer-aided digitizing system. As many as eight primary collaterals originated from the principal axon of CA3 pyramidal cells and these commonly bifurcated further and innervated stratum oriens and stratum radiatum of CA3 and CA1. Within the 400 microns slice, the summed length of all visible collaterals per neuron ranged from 2.6 mm to approximately 12.5 mm. While the CA3 principal axon tended to be relatively smooth, the axonal collaterals bore numerous varicosities that electron microscopy confirmed to be presynaptic boutons. These varicosities occurred, on average, once every 7 microns of collateral length. The distribution of axonal collaterals differed depending on the location of the parent pyramidal cell. Only rarely could CA3 collaterals be followed in the slice to their terminations within CA1. To study the topographic organization of CA3 projections both to other levels of CA3 and to CA1, the anterograde tracer, Phaseolus vulgaris leucoagglutinin (PHA-L) was injected into various transverse and septotemporal levels of CA3. Immunohistochemical visualization of the lectin was conducted in dissected and \"extended\" hippocampi to facilitate analysis of the topographic distribution of projections along the long or septotemporal axis. Projections from all portions of CA3 reached widespread regions of CA3, CA2, and CA1, but only a few fibers entered the subicular complex and there were no projections to the entorhinal cortex. There were also some CA3 and CA2 projections to the hilus of the dentate gyrus, but these did not enter the granule cell or molecular layers. The CA3 projections to CA1 were organized according to several distinctive and consistent gradients that can generally be summarized as follows. 1. CA3 cells located close to the dentate gyrus (proximal CA3), while projecting both septally and temporally, tended to project more heavily to levels of CA1 located septal to the injection site. CA3 cells located closer to CA1, in contrast, projected more heavily to levels of CA1 located temporally to the injection site. 2. At, or close to, the septotemporal level of the injection, cells located proximally in CA3 gave rise to collaterals that tended to terminate more superficially in stratum radiatum than did those arising from mid and distal levels of CA3.(ABSTRACT TRUNCATED AT 400 WORDS)","container-title":"The Journal of Comparative Neurology","DOI":"10.1002/cne.902950407","ISSN":"0021-9967","issue":"4","journalAbbreviation":"J. Comp. Neurol.","language":"eng","note":"PMID: 2358523","page":"580-623","source":"PubMed","title":"Organization of intrahippocampal projections originating from CA3 pyramidal cells in the rat","volume":"295","author":[{"family":"Ishizuka","given":"N."},{"family":"Weber","given":"J."},{"family":"Amaral","given":"D. G."}],"issued":{"date-parts":[["1990",5,22]]}}},{"id":10,"uris":["http://zotero.org/users/2509932/items/4C67S7WT"],"itemData":{"id":10,"type":"article-journal","abstract":"The anatomical organization of the parahippocampal-hippocampal network indicates that it consists of different parallel circuits. Considering the topographical distribution of sensory cortical inputs, the hypothesis is that the major parallel circuits carry functionally different information. These functionally different parallel routes reach different portions of the hippocampal network along the longitudinal axis of all fields as well as along the perpendicularly oriented transverse axis of CA1 and the subiculum. In the remaining fields of the hippocampal formation, that is, the dentate gyrus and CA2/CA3, separation along the transverse axis is not present. By contrast, here the functionally different pathways converge onto the same neuronal population. The entorhinal cortex holds a pivotal position among the cortices that make up the parahippocampal region. By way of the networks of the superficial and deep layers, it mediates, respectively, the input and output streams of the hippocampal formation. Moreover, the intrinsic entorhinal network, particularly the interconnections between the deep and superficial layers, may mediate the comparison of hippocampal input and output signals. As such, the entorhinal cortex may form part of a novelty detection network. In addition, the organization of the entorhinal-hippocampal network may facilitate the holding of information. Finally, the terminal organization of the presubicular input to the medial entorhinal cortex indicates that the interactions between the deep and superficial entorhinal layers may be influenced by this input.","container-title":"Annals of the New York Academy of Sciences","ISSN":"0077-8923","journalAbbreviation":"Ann. N. Y. Acad. Sci.","language":"eng","note":"PMID: 10911864","page":"1-24","source":"PubMed","title":"Anatomical organization of the parahippocampal-hippocampal network","volume":"911","author":[{"family":"Witter","given":"M. P."},{"family":"Wouterlood","given":"F. G."},{"family":"Naber","given":"P. A."},{"family":"Van Haeften","given":"T."}],"issued":{"date-parts":[["2000",6]]}}}],"schema":"https://github.com/citation-style-language/schema/raw/master/csl-citation.json"} </w:instrText>
      </w:r>
      <w:r w:rsidRPr="00CA0DC8">
        <w:rPr>
          <w:rFonts w:ascii="Arial" w:hAnsi="Arial" w:cs="Arial"/>
          <w:vertAlign w:val="superscript"/>
        </w:rPr>
        <w:fldChar w:fldCharType="separate"/>
      </w:r>
      <w:r w:rsidR="006F39C3" w:rsidRPr="00CA0DC8">
        <w:rPr>
          <w:rFonts w:ascii="Arial" w:hAnsi="Arial" w:cs="Arial"/>
          <w:vertAlign w:val="superscript"/>
        </w:rPr>
        <w:t>83,96</w:t>
      </w:r>
      <w:r w:rsidRPr="00CA0DC8">
        <w:rPr>
          <w:rFonts w:ascii="Arial" w:hAnsi="Arial" w:cs="Arial"/>
          <w:vertAlign w:val="superscript"/>
        </w:rPr>
        <w:fldChar w:fldCharType="end"/>
      </w:r>
      <w:r w:rsidR="7BAA0C03" w:rsidRPr="00CA0DC8">
        <w:rPr>
          <w:rFonts w:ascii="Arial" w:hAnsi="Arial" w:cs="Arial"/>
        </w:rPr>
        <w:t>.</w:t>
      </w:r>
      <w:r w:rsidR="3AF12E5B" w:rsidRPr="00CA0DC8">
        <w:rPr>
          <w:rFonts w:ascii="Arial" w:hAnsi="Arial" w:cs="Arial"/>
        </w:rPr>
        <w:t xml:space="preserve"> </w:t>
      </w:r>
      <w:r w:rsidR="00E9669F">
        <w:rPr>
          <w:rFonts w:ascii="Arial" w:hAnsi="Arial" w:cs="Arial"/>
        </w:rPr>
        <w:t xml:space="preserve">CA3 </w:t>
      </w:r>
      <w:r w:rsidR="00E95A44" w:rsidRPr="00CA0DC8">
        <w:rPr>
          <w:rFonts w:ascii="Arial" w:hAnsi="Arial" w:cs="Arial"/>
        </w:rPr>
        <w:t xml:space="preserve">LFPs </w:t>
      </w:r>
      <w:r w:rsidR="3AF12E5B" w:rsidRPr="00CA0DC8">
        <w:rPr>
          <w:rFonts w:ascii="Arial" w:hAnsi="Arial" w:cs="Arial"/>
        </w:rPr>
        <w:t>prominently express slow gamma</w:t>
      </w:r>
      <w:r w:rsidRPr="00CA0DC8">
        <w:rPr>
          <w:rFonts w:ascii="Arial" w:hAnsi="Arial" w:cs="Arial"/>
          <w:vertAlign w:val="superscript"/>
        </w:rPr>
        <w:fldChar w:fldCharType="begin"/>
      </w:r>
      <w:r w:rsidR="00F93609" w:rsidRPr="00CA0DC8">
        <w:rPr>
          <w:rFonts w:ascii="Arial" w:hAnsi="Arial" w:cs="Arial"/>
          <w:vertAlign w:val="superscript"/>
        </w:rPr>
        <w:instrText xml:space="preserve"> ADDIN ZOTERO_ITEM CSL_CITATION {"citationID":"a1dprbe289j","properties":{"formattedCitation":"\\super 42,43\\nosupersub{}","plainCitation":"42,43","noteIndex":0},"citationItems":[{"id":40,"uris":["http://zotero.org/users/2509932/items/XT5WVR4F"],"itemData":{"id":40,"type":"article-journal","abstract":"Precisely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A."},{"family":"Koch","given":"Christof"},{"family":"Buzsáki","given":"György"}],"issued":{"date-parts":[["2014",10,22]]}}},{"id":248,"uris":["http://zotero.org/users/2509932/items/JUFF9LGT"],"itemData":{"id":248,"type":"article-journal","container-title":"Proceedings of the National Academy of Sciences","DOI":"10.1073/pnas.0911331106","ISSN":"0027-8424, 1091-6490","issue":"49","journalAbbreviation":"Proceedings of the National Academy of Sciences","language":"en","page":"20942-20947","source":"DOI.org (Crossref)","title":"Theta-gamma coupling increases during the learning of item-context associations","volume":"106","author":[{"family":"Tort","given":"A. B. L."},{"family":"Komorowski","given":"R. W."},{"family":"Manns","given":"J. R."},{"family":"Kopell","given":"N. J."},{"family":"Eichenbaum","given":"H."}],"issued":{"date-parts":[["2009",12,8]]}}}],"schema":"https://github.com/citation-style-language/schema/raw/master/csl-citation.json"} </w:instrText>
      </w:r>
      <w:r w:rsidRPr="00CA0DC8">
        <w:rPr>
          <w:rFonts w:ascii="Arial" w:hAnsi="Arial" w:cs="Arial"/>
          <w:vertAlign w:val="superscript"/>
        </w:rPr>
        <w:fldChar w:fldCharType="separate"/>
      </w:r>
      <w:r w:rsidR="00F93609" w:rsidRPr="00CA0DC8">
        <w:rPr>
          <w:rFonts w:ascii="Arial" w:hAnsi="Arial" w:cs="Arial"/>
          <w:vertAlign w:val="superscript"/>
        </w:rPr>
        <w:t>42,43</w:t>
      </w:r>
      <w:r w:rsidRPr="00CA0DC8">
        <w:rPr>
          <w:rFonts w:ascii="Arial" w:hAnsi="Arial" w:cs="Arial"/>
          <w:vertAlign w:val="superscript"/>
        </w:rPr>
        <w:fldChar w:fldCharType="end"/>
      </w:r>
      <w:r w:rsidR="3AF12E5B" w:rsidRPr="00CA0DC8">
        <w:rPr>
          <w:rFonts w:ascii="Arial" w:hAnsi="Arial" w:cs="Arial"/>
        </w:rPr>
        <w:t xml:space="preserve">, and </w:t>
      </w:r>
      <w:r w:rsidR="000E18DE">
        <w:rPr>
          <w:rFonts w:ascii="Arial" w:hAnsi="Arial" w:cs="Arial"/>
        </w:rPr>
        <w:t>CA1</w:t>
      </w:r>
      <w:r w:rsidR="00FF5EF1">
        <w:rPr>
          <w:rFonts w:ascii="Arial" w:hAnsi="Arial" w:cs="Arial"/>
        </w:rPr>
        <w:t>-</w:t>
      </w:r>
      <w:r w:rsidR="000E18DE">
        <w:rPr>
          <w:rFonts w:ascii="Arial" w:hAnsi="Arial" w:cs="Arial"/>
        </w:rPr>
        <w:t>CA</w:t>
      </w:r>
      <w:r w:rsidR="002F38AB">
        <w:rPr>
          <w:rFonts w:ascii="Arial" w:hAnsi="Arial" w:cs="Arial"/>
        </w:rPr>
        <w:t>3</w:t>
      </w:r>
      <w:r w:rsidR="000E18DE">
        <w:rPr>
          <w:rFonts w:ascii="Arial" w:hAnsi="Arial" w:cs="Arial"/>
        </w:rPr>
        <w:t xml:space="preserve"> </w:t>
      </w:r>
      <w:r w:rsidR="3AF12E5B" w:rsidRPr="00CA0DC8">
        <w:rPr>
          <w:rFonts w:ascii="Arial" w:hAnsi="Arial" w:cs="Arial"/>
        </w:rPr>
        <w:t>coherence</w:t>
      </w:r>
      <w:r w:rsidR="3AF12E5B" w:rsidRPr="00CA0DC8" w:rsidDel="000E18DE">
        <w:rPr>
          <w:rFonts w:ascii="Arial" w:hAnsi="Arial" w:cs="Arial"/>
        </w:rPr>
        <w:t xml:space="preserve"> </w:t>
      </w:r>
      <w:r w:rsidR="00FF5EF1">
        <w:rPr>
          <w:rFonts w:ascii="Arial" w:hAnsi="Arial" w:cs="Arial"/>
        </w:rPr>
        <w:t xml:space="preserve">is strong </w:t>
      </w:r>
      <w:r w:rsidR="3AF12E5B" w:rsidRPr="00CA0DC8">
        <w:rPr>
          <w:rFonts w:ascii="Arial" w:hAnsi="Arial" w:cs="Arial"/>
        </w:rPr>
        <w:t xml:space="preserve">within this frequency </w:t>
      </w:r>
      <w:r w:rsidR="07BC306D" w:rsidRPr="00CA0DC8">
        <w:rPr>
          <w:rFonts w:ascii="Arial" w:hAnsi="Arial" w:cs="Arial"/>
        </w:rPr>
        <w:t>band</w:t>
      </w:r>
      <w:r w:rsidRPr="007E1BF0">
        <w:rPr>
          <w:rFonts w:ascii="Arial" w:hAnsi="Arial" w:cs="Arial"/>
          <w:vertAlign w:val="superscript"/>
        </w:rPr>
        <w:fldChar w:fldCharType="begin"/>
      </w:r>
      <w:r w:rsidR="006F39C3" w:rsidRPr="007E1BF0">
        <w:rPr>
          <w:rFonts w:ascii="Arial" w:hAnsi="Arial" w:cs="Arial"/>
          <w:vertAlign w:val="superscript"/>
        </w:rPr>
        <w:instrText xml:space="preserve"> ADDIN ZOTERO_ITEM CSL_CITATION {"citationID":"a2f1q7rilu4","properties":{"formattedCitation":"\\super 39,42,97\\nosupersub{}","plainCitation":"39,42,97","noteIndex":0},"citationItems":[{"id":41,"uris":["http://zotero.org/users/2509932/items/DDHDQ67Q"],"itemData":{"id":41,"type":"article-journal","abstract":"Gamma oscillations are thought to transiently link distributed cell assemblies that are processing related information, a function that is probably important for network processes such as perception, attentional selection and memory. This 'binding' mechanism requires that spatially distributed cells fire together with millisecond range precision; however, it is not clear how such coordinated timing is achieved given that the frequency of gamma oscillations varies substantially across space and time, from approximately 25 to almost 150 Hz. Here we show that gamma oscillations in the CA1 area of the hippocampus split into distinct fast and slow frequency components that differentially couple CA1 to inputs from the medial entorhinal cortex, an area that provides information about the animal's current position, and CA3, a hippocampal subfield essential for storage of such information. Fast gamma oscillations in CA1 were synchronized with fast gamma in medial entorhinal cortex, and slow gamma oscillations in CA1 were coherent with slow gamma in CA3. Significant proportions of cells in medial entorhinal cortex and CA3 were phase-locked to fast and slow CA1 gamma waves, respectively. The two types of gamma occurred at different phases of the CA1 theta rhythm and mostly on different theta cycles. These results point to routeing of information as a possible function of gamma frequency variations in the brain and provide a mechanism for temporal segregation of potentially interfering information from different sources.","container-title":"Nature","DOI":"10.1038/nature08573","ISSN":"1476-4687","issue":"7271","journalAbbreviation":"Nature","language":"eng","note":"PMID: 19924214","page":"353-357","source":"PubMed","title":"Frequency of gamma oscillations routes flow of information in the hippocampus","volume":"462","author":[{"family":"Colgin","given":"Laura Lee"},{"family":"Denninger","given":"Tobias"},{"family":"Fyhn","given":"Marianne"},{"family":"Hafting","given":"Torkel"},{"family":"Bonnevie","given":"Tora"},{"family":"Jensen","given":"Ole"},{"family":"Moser","given":"May-Britt"},{"family":"Moser","given":"Edvard I."}],"issued":{"date-parts":[["2009",11,19]]}}},{"id":3,"uris":["http://zotero.org/users/2509932/items/PZ7TNFBT"],"itemData":{"id":3,"type":"article-journal","container-title":"PLoS ONE","DOI":"10.1371/journal.pone.0073114","ISSN":"1932-6203","issue":"9","language":"en","page":"e73114","source":"Crossref","title":"Rapid and Continuous Modulation of Hippocampal Network State during Exploration of New Places","volume":"8","author":[{"family":"Kemere","given":"Caleb"},{"family":"Carr","given":"Margaret F."},{"family":"Karlsson","given":"Mattias P."},{"family":"Frank","given":"Loren M."}],"editor":[{"family":"Dickson","given":"Clayton T."}],"issued":{"date-parts":[["2013",9,2]]}}},{"id":40,"uris":["http://zotero.org/users/2509932/items/XT5WVR4F"],"itemData":{"id":40,"type":"article-journal","abstract":"Precisely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A."},{"family":"Koch","given":"Christof"},{"family":"Buzsáki","given":"György"}],"issued":{"date-parts":[["2014",10,22]]}}}],"schema":"https://github.com/citation-style-language/schema/raw/master/csl-citation.json"} </w:instrText>
      </w:r>
      <w:r w:rsidRPr="007E1BF0">
        <w:rPr>
          <w:rFonts w:ascii="Arial" w:hAnsi="Arial" w:cs="Arial"/>
          <w:vertAlign w:val="superscript"/>
        </w:rPr>
        <w:fldChar w:fldCharType="separate"/>
      </w:r>
      <w:r w:rsidR="006F39C3" w:rsidRPr="007E1BF0">
        <w:rPr>
          <w:rFonts w:ascii="Arial" w:hAnsi="Arial" w:cs="Arial"/>
          <w:vertAlign w:val="superscript"/>
        </w:rPr>
        <w:t>39,42,97</w:t>
      </w:r>
      <w:r w:rsidRPr="007E1BF0">
        <w:rPr>
          <w:rFonts w:ascii="Arial" w:hAnsi="Arial" w:cs="Arial"/>
          <w:vertAlign w:val="superscript"/>
        </w:rPr>
        <w:fldChar w:fldCharType="end"/>
      </w:r>
      <w:r w:rsidR="7BAA0C03" w:rsidRPr="00CA0DC8">
        <w:rPr>
          <w:rFonts w:ascii="Arial" w:hAnsi="Arial" w:cs="Arial"/>
        </w:rPr>
        <w:t>.</w:t>
      </w:r>
      <w:r w:rsidR="3AF12E5B" w:rsidRPr="00CA0DC8">
        <w:rPr>
          <w:rFonts w:ascii="Arial" w:hAnsi="Arial" w:cs="Arial"/>
        </w:rPr>
        <w:t xml:space="preserve"> </w:t>
      </w:r>
      <w:r w:rsidR="009276F2">
        <w:rPr>
          <w:rFonts w:ascii="Arial" w:hAnsi="Arial" w:cs="Arial"/>
        </w:rPr>
        <w:t>S</w:t>
      </w:r>
      <w:r w:rsidR="004C3A14" w:rsidRPr="00CA0DC8">
        <w:rPr>
          <w:rFonts w:ascii="Arial" w:hAnsi="Arial" w:cs="Arial"/>
        </w:rPr>
        <w:t>uppress</w:t>
      </w:r>
      <w:r w:rsidR="007F11AE">
        <w:rPr>
          <w:rFonts w:ascii="Arial" w:hAnsi="Arial" w:cs="Arial"/>
        </w:rPr>
        <w:t>i</w:t>
      </w:r>
      <w:r w:rsidR="00983F71">
        <w:rPr>
          <w:rFonts w:ascii="Arial" w:hAnsi="Arial" w:cs="Arial"/>
        </w:rPr>
        <w:t>ng</w:t>
      </w:r>
      <w:r w:rsidR="007F11AE">
        <w:rPr>
          <w:rFonts w:ascii="Arial" w:hAnsi="Arial" w:cs="Arial"/>
        </w:rPr>
        <w:t xml:space="preserve"> CA3 terminals </w:t>
      </w:r>
      <w:r w:rsidR="009276F2">
        <w:rPr>
          <w:rFonts w:ascii="Arial" w:hAnsi="Arial" w:cs="Arial"/>
        </w:rPr>
        <w:t xml:space="preserve">optogenetically </w:t>
      </w:r>
      <w:r w:rsidR="00427F85">
        <w:rPr>
          <w:rFonts w:ascii="Arial" w:hAnsi="Arial" w:cs="Arial"/>
        </w:rPr>
        <w:t xml:space="preserve">reduces </w:t>
      </w:r>
      <w:r w:rsidR="3AF12E5B" w:rsidRPr="00CA0DC8">
        <w:rPr>
          <w:rFonts w:ascii="Arial" w:hAnsi="Arial" w:cs="Arial"/>
        </w:rPr>
        <w:t>slow gamma power</w:t>
      </w:r>
      <w:r w:rsidR="009276F2">
        <w:rPr>
          <w:rFonts w:ascii="Arial" w:hAnsi="Arial" w:cs="Arial"/>
        </w:rPr>
        <w:t xml:space="preserve"> without affecting</w:t>
      </w:r>
      <w:r w:rsidR="18E65B6F" w:rsidRPr="00CA0DC8" w:rsidDel="00427F85">
        <w:rPr>
          <w:rFonts w:ascii="Arial" w:hAnsi="Arial" w:cs="Arial"/>
        </w:rPr>
        <w:t xml:space="preserve"> </w:t>
      </w:r>
      <w:r w:rsidR="3AF12E5B" w:rsidRPr="00CA0DC8">
        <w:rPr>
          <w:rFonts w:ascii="Arial" w:hAnsi="Arial" w:cs="Arial"/>
        </w:rPr>
        <w:t>mid gamma</w:t>
      </w:r>
      <w:r w:rsidRPr="00514D4D">
        <w:rPr>
          <w:rFonts w:ascii="Arial" w:hAnsi="Arial" w:cs="Arial"/>
          <w:vertAlign w:val="superscript"/>
        </w:rPr>
        <w:fldChar w:fldCharType="begin"/>
      </w:r>
      <w:r w:rsidR="006F39C3" w:rsidRPr="00514D4D">
        <w:rPr>
          <w:rFonts w:ascii="Arial" w:hAnsi="Arial" w:cs="Arial"/>
          <w:vertAlign w:val="superscript"/>
        </w:rPr>
        <w:instrText xml:space="preserve"> ADDIN ZOTERO_ITEM CSL_CITATION {"citationID":"a7l8jr5r4r","properties":{"formattedCitation":"\\super 98\\nosupersub{}","plainCitation":"98","noteIndex":0},"citationItems":[{"id":791,"uris":["http://zotero.org/groups/4437613/items/GS4VUBVS"],"itemData":{"id":791,"type":"article-journal","abstract":"Neural correlates of external variables provide potential internal codes that guide an animal's behavior. Notably, first-order features of neural activity, such as single-neuron firing rates, have been implicated in encoding information. However, the extent to which higher-order features, such as multineuron coactivity, play primary roles in encoding information or secondary roles in supporting single-neuron codes remains unclear. Here, we show that millisecond-timescale coactivity among hippocampal CA1 neurons discriminates distinct, short-lived behavioral contingencies. This contingency discrimination was unrelated to the tuning of individual neurons, but was instead an emergent property of their coactivity. Contingency-discriminating patterns were reactivated offline after learning, and their reinstatement predicted trial-by-trial memory performance. Moreover, optogenetic suppression of inputs from the upstream CA3 region during learning impaired coactivity-based contingency information in the CA1 and subsequent dynamic memory retrieval. These findings identify millisecond-timescale coactivity as a primary feature of neural firing that encodes behaviorally relevant variables and supports memory retrieval.","container-title":"Nature Neuroscience","DOI":"10.1038/s41593-021-00820-w","ISSN":"1546-1726","issue":"5","journalAbbreviation":"Nat Neurosci","language":"eng","note":"PMID: 33782620\nPMCID: PMC7610741","page":"694-704","source":"PubMed","title":"An emergent neural coactivity code for dynamic memory","volume":"24","author":[{"family":"El-Gaby","given":"Mohamady"},{"family":"Reeve","given":"Hayley M."},{"family":"Lopes-Dos-Santos","given":"Vítor"},{"family":"Campo-Urriza","given":"Natalia"},{"family":"Perestenko","given":"Pavel V."},{"family":"Morley","given":"Alexander"},{"family":"Strickland","given":"Lauren A. M."},{"family":"Lukács","given":"István P."},{"family":"Paulsen","given":"Ole"},{"family":"Dupret","given":"David"}],"issued":{"date-parts":[["2021",5]]}}}],"schema":"https://github.com/citation-style-language/schema/raw/master/csl-citation.json"} </w:instrText>
      </w:r>
      <w:r w:rsidRPr="00514D4D">
        <w:rPr>
          <w:rFonts w:ascii="Arial" w:hAnsi="Arial" w:cs="Arial"/>
          <w:vertAlign w:val="superscript"/>
        </w:rPr>
        <w:fldChar w:fldCharType="separate"/>
      </w:r>
      <w:r w:rsidR="006F39C3" w:rsidRPr="00514D4D">
        <w:rPr>
          <w:rFonts w:ascii="Arial" w:hAnsi="Arial" w:cs="Arial"/>
          <w:vertAlign w:val="superscript"/>
        </w:rPr>
        <w:t>98</w:t>
      </w:r>
      <w:r w:rsidRPr="00514D4D">
        <w:rPr>
          <w:rFonts w:ascii="Arial" w:hAnsi="Arial" w:cs="Arial"/>
          <w:vertAlign w:val="superscript"/>
        </w:rPr>
        <w:fldChar w:fldCharType="end"/>
      </w:r>
      <w:r w:rsidR="3AF12E5B" w:rsidRPr="00CA0DC8">
        <w:rPr>
          <w:rFonts w:ascii="Arial" w:hAnsi="Arial" w:cs="Arial"/>
        </w:rPr>
        <w:t xml:space="preserve">. </w:t>
      </w:r>
      <w:r w:rsidR="00E54239">
        <w:rPr>
          <w:rFonts w:ascii="Arial" w:hAnsi="Arial" w:cs="Arial"/>
        </w:rPr>
        <w:t>A</w:t>
      </w:r>
      <w:r w:rsidR="6E139653" w:rsidRPr="00CA0DC8">
        <w:rPr>
          <w:rFonts w:ascii="Arial" w:hAnsi="Arial" w:cs="Arial"/>
        </w:rPr>
        <w:t>ctivating</w:t>
      </w:r>
      <w:r w:rsidR="3A60DF32" w:rsidRPr="00CA0DC8" w:rsidDel="00895CB3">
        <w:rPr>
          <w:rFonts w:ascii="Arial" w:hAnsi="Arial" w:cs="Arial"/>
        </w:rPr>
        <w:t xml:space="preserve"> </w:t>
      </w:r>
      <w:r w:rsidR="3A60DF32" w:rsidRPr="00CA0DC8">
        <w:rPr>
          <w:rFonts w:ascii="Arial" w:hAnsi="Arial" w:cs="Arial"/>
        </w:rPr>
        <w:t xml:space="preserve">CA3 </w:t>
      </w:r>
      <w:r w:rsidR="305A75D4" w:rsidRPr="00CA0DC8">
        <w:rPr>
          <w:rFonts w:ascii="Arial" w:hAnsi="Arial" w:cs="Arial"/>
        </w:rPr>
        <w:t>parvalbumin-expressing</w:t>
      </w:r>
      <w:r w:rsidR="6E139653" w:rsidRPr="00CA0DC8">
        <w:rPr>
          <w:rFonts w:ascii="Arial" w:hAnsi="Arial" w:cs="Arial"/>
        </w:rPr>
        <w:t xml:space="preserve"> interneurons, which </w:t>
      </w:r>
      <w:r w:rsidR="00E54239">
        <w:rPr>
          <w:rFonts w:ascii="Arial" w:hAnsi="Arial" w:cs="Arial"/>
        </w:rPr>
        <w:t>sup</w:t>
      </w:r>
      <w:r w:rsidR="008B67F0">
        <w:rPr>
          <w:rFonts w:ascii="Arial" w:hAnsi="Arial" w:cs="Arial"/>
        </w:rPr>
        <w:t>p</w:t>
      </w:r>
      <w:r w:rsidR="00E54239">
        <w:rPr>
          <w:rFonts w:ascii="Arial" w:hAnsi="Arial" w:cs="Arial"/>
        </w:rPr>
        <w:t>resses</w:t>
      </w:r>
      <w:r w:rsidR="005D5DA3" w:rsidRPr="00CA0DC8">
        <w:rPr>
          <w:rFonts w:ascii="Arial" w:hAnsi="Arial" w:cs="Arial"/>
        </w:rPr>
        <w:t xml:space="preserve"> </w:t>
      </w:r>
      <w:r w:rsidR="6E139653" w:rsidRPr="00CA0DC8">
        <w:rPr>
          <w:rFonts w:ascii="Arial" w:hAnsi="Arial" w:cs="Arial"/>
        </w:rPr>
        <w:t>CA3</w:t>
      </w:r>
      <w:r w:rsidR="59994403" w:rsidRPr="00CA0DC8">
        <w:rPr>
          <w:rFonts w:ascii="Arial" w:hAnsi="Arial" w:cs="Arial"/>
        </w:rPr>
        <w:t xml:space="preserve"> </w:t>
      </w:r>
      <w:r w:rsidR="7B5CF3D4" w:rsidRPr="00CA0DC8">
        <w:rPr>
          <w:rFonts w:ascii="Arial" w:hAnsi="Arial" w:cs="Arial"/>
        </w:rPr>
        <w:t xml:space="preserve">principal cell </w:t>
      </w:r>
      <w:r w:rsidR="30314E2C" w:rsidRPr="00CA0DC8">
        <w:rPr>
          <w:rFonts w:ascii="Arial" w:hAnsi="Arial" w:cs="Arial"/>
        </w:rPr>
        <w:t>output</w:t>
      </w:r>
      <w:r w:rsidR="6E139653" w:rsidRPr="00CA0DC8">
        <w:rPr>
          <w:rFonts w:ascii="Arial" w:hAnsi="Arial" w:cs="Arial"/>
        </w:rPr>
        <w:t xml:space="preserve">, also </w:t>
      </w:r>
      <w:r w:rsidR="008B67F0">
        <w:rPr>
          <w:rFonts w:ascii="Arial" w:hAnsi="Arial" w:cs="Arial"/>
        </w:rPr>
        <w:t xml:space="preserve">reduces </w:t>
      </w:r>
      <w:r w:rsidR="00FE187E">
        <w:rPr>
          <w:rFonts w:ascii="Arial" w:hAnsi="Arial" w:cs="Arial"/>
        </w:rPr>
        <w:t xml:space="preserve">CA1 </w:t>
      </w:r>
      <w:r w:rsidR="6E139653" w:rsidRPr="00CA0DC8">
        <w:rPr>
          <w:rFonts w:ascii="Arial" w:hAnsi="Arial" w:cs="Arial"/>
        </w:rPr>
        <w:t>slow gamma</w:t>
      </w:r>
      <w:r w:rsidRPr="0018502E">
        <w:rPr>
          <w:rFonts w:ascii="Arial" w:hAnsi="Arial" w:cs="Arial"/>
          <w:vertAlign w:val="superscript"/>
        </w:rPr>
        <w:fldChar w:fldCharType="begin"/>
      </w:r>
      <w:r w:rsidR="006F39C3" w:rsidRPr="0018502E">
        <w:rPr>
          <w:rFonts w:ascii="Arial" w:hAnsi="Arial" w:cs="Arial"/>
          <w:vertAlign w:val="superscript"/>
        </w:rPr>
        <w:instrText xml:space="preserve"> ADDIN ZOTERO_ITEM CSL_CITATION {"citationID":"ap0nmq6nhg","properties":{"formattedCitation":"\\super 99,100\\nosupersub{}","plainCitation":"99,100","noteIndex":0},"citationItems":[{"id":1368,"uris":["http://zotero.org/users/2509932/items/6TQLPWW6"],"itemData":{"id":1368,"type":"article-journal","container-title":"Cell Reports","DOI":"10.1016/j.celrep.2021.110159","ISSN":"22111247","issue":"13","journalAbbreviation":"Cell Reports","language":"en","page":"110159","source":"DOI.org (Crossref)","title":"Dentate gyrus and CA3 GABAergic interneurons bidirectionally modulate signatures of internal and external drive to CA1","volume":"37","author":[{"family":"Aery Jones","given":"Emily A."},{"family":"Rao","given":"Antara"},{"family":"Zilberter","given":"Misha"},{"family":"Djukic","given":"Biljana"},{"family":"Bant","given":"Jason S."},{"family":"Gillespie","given":"Anna K."},{"family":"Koutsodendris","given":"Nicole"},{"family":"Nelson","given":"Maxine"},{"family":"Yoon","given":"Seo Yeon"},{"family":"Huang","given":"Ky"},{"family":"Yuan","given":"Heidi"},{"family":"Gill","given":"Theodore M."},{"family":"Huang","given":"Yadong"},{"family":"Frank","given":"Loren M."}],"issued":{"date-parts":[["2021",12]]}}},{"id":1348,"uris":["http://zotero.org/users/2509932/items/6ZYNEL8N"],"itemData":{"id":1348,"type":"article-journal","abstract":"Hippocampal firing is organized in theta sequences controlled by internal memory processes and by external sensory cues, but how these computations are coordinated is not fully understood. Although theta activity is commonly studied as a unique coherent oscillation, it is the result of complex interactions between different rhythm generators. Here, by separating hippocampal theta activity in three different current generators, we found epochs with variable theta frequency and phase coupling, suggesting flexible interactions between theta generators. We found that epochs of highly synchronized theta rhythmicity preferentially occurred during behavioral tasks requiring coordination between internal memory representations and incoming sensory information. In addition, we found that gamma oscillations were associated with specific theta generators and the strength of theta-gamma coupling predicted the synchronization between theta generators. We propose a mechanism for segregating or integrating hippocampal computations based on the flexible coordination of different theta frameworks to accommodate the cognitive needs.\n          , \n            In the brain, a vast number of neurons coordinate their activity to support complex cognitive processes. One of the best places to see this in action is the hippocampus, a brain structure with a key role in memory and navigation.\n            The hippocampus shows waves of electrical activity, which represent the synchronized firing of large numbers of neurons. The hippocampus can generate multiple rhythms at once. The two main rhythms are theta and gamma. Theta waves are slow, with a frequency of about 8 Hertz. Gamma waves are faster with a frequency of up to 120 Hertz or even more.\n            Theta waves are always present in the brains of freely moving animals, whereas gamma waves occur in brief bursts. These bursts usually correspond to a particular point on the theta wave. One burst may occur just before each peak of the theta wave, for example, whereas another burst may occur just after the peak. This separation enables individual bursts of gamma to carry different messages without them becoming mixed up. This is similar to how radio stations broadcast their signals at different carrier frequencies to avoid interference.\n            By recording hippocampal activity in rats exploring a maze, Lopez-Madrona et al. now show that the hippocampus has not one, but three generators of theta waves. Having three sources of theta, each of which can be synchronized with gamma, provides a more versatile system for encoding and sending information. It also means that the three theta generators can vary the degree to which they coordinate their firing. This helps the brain combine or separate streams of information as required. By working together to create a single theta rhythm, for example, the three theta generators can help animals combine information stored in memory with incoming sensory input.\n            How the coordination of theta rhythms in the hippocampus influences the activity of other brain regions involved in learning and memory remains unclear. However, uncoupling of theta and gamma waves seems to be an early sign of Alzheimer’s disease and can also be seen in the brains of people with schizophrenia and other psychiatric disorders. Understanding how this process occurs could provide clues to the origin of these disorders.","container-title":"eLife","DOI":"10.7554/eLife.57313","ISSN":"2050-084X","language":"en","page":"e57313","source":"DOI.org (Crossref)","title":"Different theta frameworks coexist in the rat hippocampus and are coordinated during memory-guided and novelty tasks","volume":"9","author":[{"family":"López-Madrona","given":"Víctor J"},{"family":"Pérez-Montoyo","given":"Elena"},{"family":"Álvarez-Salvado","given":"Efrén"},{"family":"Moratal","given":"David"},{"family":"Herreras","given":"Oscar"},{"family":"Pereda","given":"Ernesto"},{"family":"Mirasso","given":"Claudio R"},{"family":"Canals","given":"Santiago"}],"issued":{"date-parts":[["2020",7,20]]}}}],"schema":"https://github.com/citation-style-language/schema/raw/master/csl-citation.json"} </w:instrText>
      </w:r>
      <w:r w:rsidRPr="0018502E">
        <w:rPr>
          <w:rFonts w:ascii="Arial" w:hAnsi="Arial" w:cs="Arial"/>
          <w:vertAlign w:val="superscript"/>
        </w:rPr>
        <w:fldChar w:fldCharType="separate"/>
      </w:r>
      <w:r w:rsidR="006F39C3" w:rsidRPr="0018502E">
        <w:rPr>
          <w:rFonts w:ascii="Arial" w:hAnsi="Arial" w:cs="Arial"/>
          <w:vertAlign w:val="superscript"/>
        </w:rPr>
        <w:t>99,100</w:t>
      </w:r>
      <w:r w:rsidRPr="0018502E">
        <w:rPr>
          <w:rFonts w:ascii="Arial" w:hAnsi="Arial" w:cs="Arial"/>
          <w:vertAlign w:val="superscript"/>
        </w:rPr>
        <w:fldChar w:fldCharType="end"/>
      </w:r>
      <w:r w:rsidR="6E139653" w:rsidRPr="00CA0DC8">
        <w:rPr>
          <w:rFonts w:ascii="Arial" w:hAnsi="Arial" w:cs="Arial"/>
        </w:rPr>
        <w:t>.</w:t>
      </w:r>
      <w:r w:rsidR="567BA48F" w:rsidRPr="00CA0DC8">
        <w:rPr>
          <w:rFonts w:ascii="Arial" w:hAnsi="Arial" w:cs="Arial"/>
        </w:rPr>
        <w:t xml:space="preserve"> </w:t>
      </w:r>
      <w:r w:rsidR="002259F6">
        <w:rPr>
          <w:rFonts w:ascii="Arial" w:hAnsi="Arial" w:cs="Arial"/>
        </w:rPr>
        <w:t>Here</w:t>
      </w:r>
      <w:r w:rsidR="008B67F0">
        <w:rPr>
          <w:rFonts w:ascii="Arial" w:hAnsi="Arial" w:cs="Arial"/>
        </w:rPr>
        <w:t>,</w:t>
      </w:r>
      <w:r w:rsidR="2305D958" w:rsidRPr="00CA0DC8">
        <w:rPr>
          <w:rFonts w:ascii="Arial" w:hAnsi="Arial" w:cs="Arial"/>
        </w:rPr>
        <w:t xml:space="preserve"> slow gamma oscillations </w:t>
      </w:r>
      <w:r w:rsidR="00A711B1">
        <w:rPr>
          <w:rFonts w:ascii="Arial" w:hAnsi="Arial" w:cs="Arial"/>
        </w:rPr>
        <w:t xml:space="preserve">were prominent </w:t>
      </w:r>
      <w:r w:rsidR="2305D958" w:rsidRPr="00CA0DC8">
        <w:rPr>
          <w:rFonts w:ascii="Arial" w:hAnsi="Arial" w:cs="Arial"/>
        </w:rPr>
        <w:t xml:space="preserve">in the </w:t>
      </w:r>
      <w:r w:rsidR="00B868B9">
        <w:rPr>
          <w:rFonts w:ascii="Arial" w:hAnsi="Arial" w:cs="Arial"/>
        </w:rPr>
        <w:t xml:space="preserve">CA1 </w:t>
      </w:r>
      <w:r w:rsidR="2305D958" w:rsidRPr="00CA0DC8">
        <w:rPr>
          <w:rFonts w:ascii="Arial" w:hAnsi="Arial" w:cs="Arial"/>
        </w:rPr>
        <w:t>radiatum.</w:t>
      </w:r>
      <w:r w:rsidR="2305D958" w:rsidRPr="00CA0DC8" w:rsidDel="00270F18">
        <w:rPr>
          <w:rFonts w:ascii="Arial" w:hAnsi="Arial" w:cs="Arial"/>
        </w:rPr>
        <w:t xml:space="preserve"> </w:t>
      </w:r>
      <w:r w:rsidR="017BF501" w:rsidRPr="00CA0DC8">
        <w:rPr>
          <w:rFonts w:ascii="Arial" w:hAnsi="Arial" w:cs="Arial"/>
        </w:rPr>
        <w:t xml:space="preserve">The slow gamma observed in the pyramidal </w:t>
      </w:r>
      <w:r w:rsidR="009035D7">
        <w:rPr>
          <w:rFonts w:ascii="Arial" w:hAnsi="Arial" w:cs="Arial"/>
        </w:rPr>
        <w:t>sublayer adjacent to radiatum</w:t>
      </w:r>
      <w:r w:rsidR="017BF501" w:rsidRPr="00CA0DC8">
        <w:rPr>
          <w:rFonts w:ascii="Arial" w:hAnsi="Arial" w:cs="Arial"/>
        </w:rPr>
        <w:t xml:space="preserve"> is presumably </w:t>
      </w:r>
      <w:r w:rsidR="2305D958" w:rsidRPr="00CA0DC8">
        <w:rPr>
          <w:rFonts w:ascii="Arial" w:hAnsi="Arial" w:cs="Arial"/>
        </w:rPr>
        <w:t>volume</w:t>
      </w:r>
      <w:r w:rsidR="007E4976">
        <w:rPr>
          <w:rFonts w:ascii="Arial" w:hAnsi="Arial" w:cs="Arial"/>
        </w:rPr>
        <w:t>-</w:t>
      </w:r>
      <w:r w:rsidR="2305D958" w:rsidRPr="00CA0DC8">
        <w:rPr>
          <w:rFonts w:ascii="Arial" w:hAnsi="Arial" w:cs="Arial"/>
        </w:rPr>
        <w:t>conduct</w:t>
      </w:r>
      <w:r w:rsidR="007E4976">
        <w:rPr>
          <w:rFonts w:ascii="Arial" w:hAnsi="Arial" w:cs="Arial"/>
        </w:rPr>
        <w:t>ed</w:t>
      </w:r>
      <w:r w:rsidR="2305D958" w:rsidRPr="00CA0DC8">
        <w:rPr>
          <w:rFonts w:ascii="Arial" w:hAnsi="Arial" w:cs="Arial"/>
        </w:rPr>
        <w:t xml:space="preserve"> from radiatum. The </w:t>
      </w:r>
      <w:r w:rsidR="5F4CBB51" w:rsidRPr="00CA0DC8">
        <w:rPr>
          <w:rFonts w:ascii="Arial" w:hAnsi="Arial" w:cs="Arial"/>
        </w:rPr>
        <w:t xml:space="preserve">dense </w:t>
      </w:r>
      <w:r w:rsidR="0070578F" w:rsidRPr="00CA0DC8">
        <w:rPr>
          <w:rFonts w:ascii="Arial" w:hAnsi="Arial" w:cs="Arial"/>
        </w:rPr>
        <w:t xml:space="preserve">cellular </w:t>
      </w:r>
      <w:r w:rsidR="00926E0A">
        <w:rPr>
          <w:rFonts w:ascii="Arial" w:hAnsi="Arial" w:cs="Arial"/>
        </w:rPr>
        <w:t>p</w:t>
      </w:r>
      <w:r w:rsidR="00752951">
        <w:rPr>
          <w:rFonts w:ascii="Arial" w:hAnsi="Arial" w:cs="Arial"/>
        </w:rPr>
        <w:t>acking</w:t>
      </w:r>
      <w:r w:rsidR="00926E0A" w:rsidRPr="00CA0DC8">
        <w:rPr>
          <w:rFonts w:ascii="Arial" w:hAnsi="Arial" w:cs="Arial"/>
        </w:rPr>
        <w:t xml:space="preserve"> </w:t>
      </w:r>
      <w:r w:rsidR="2305D958" w:rsidRPr="00CA0DC8">
        <w:rPr>
          <w:rFonts w:ascii="Arial" w:hAnsi="Arial" w:cs="Arial"/>
        </w:rPr>
        <w:t xml:space="preserve">of the pyramidal layer likely acts as a barrier, </w:t>
      </w:r>
      <w:r w:rsidR="003C0E25">
        <w:rPr>
          <w:rFonts w:ascii="Arial" w:hAnsi="Arial" w:cs="Arial"/>
        </w:rPr>
        <w:t>limiting propagation</w:t>
      </w:r>
      <w:r w:rsidR="2305D958" w:rsidRPr="00CA0DC8">
        <w:rPr>
          <w:rFonts w:ascii="Arial" w:hAnsi="Arial" w:cs="Arial"/>
        </w:rPr>
        <w:t xml:space="preserve"> of this </w:t>
      </w:r>
      <w:r w:rsidR="00A1493A">
        <w:rPr>
          <w:rFonts w:ascii="Arial" w:hAnsi="Arial" w:cs="Arial"/>
        </w:rPr>
        <w:t xml:space="preserve">signal </w:t>
      </w:r>
      <w:r w:rsidR="2305D958" w:rsidRPr="00CA0DC8">
        <w:rPr>
          <w:rFonts w:ascii="Arial" w:hAnsi="Arial" w:cs="Arial"/>
        </w:rPr>
        <w:t>toward</w:t>
      </w:r>
      <w:r w:rsidR="00A1493A">
        <w:rPr>
          <w:rFonts w:ascii="Arial" w:hAnsi="Arial" w:cs="Arial"/>
        </w:rPr>
        <w:t xml:space="preserve"> stratum </w:t>
      </w:r>
      <w:r w:rsidR="2305D958" w:rsidRPr="00CA0DC8">
        <w:rPr>
          <w:rFonts w:ascii="Arial" w:hAnsi="Arial" w:cs="Arial"/>
        </w:rPr>
        <w:t>oriens. In lacunosum-moleculare,</w:t>
      </w:r>
      <w:r w:rsidR="2305D958" w:rsidRPr="00CA0DC8" w:rsidDel="008713EE">
        <w:rPr>
          <w:rFonts w:ascii="Arial" w:hAnsi="Arial" w:cs="Arial"/>
        </w:rPr>
        <w:t xml:space="preserve"> </w:t>
      </w:r>
      <w:r w:rsidR="2305D958" w:rsidRPr="00CA0DC8">
        <w:rPr>
          <w:rFonts w:ascii="Arial" w:hAnsi="Arial" w:cs="Arial"/>
        </w:rPr>
        <w:t xml:space="preserve">slow gamma </w:t>
      </w:r>
      <w:r w:rsidR="00BE211D">
        <w:rPr>
          <w:rFonts w:ascii="Arial" w:hAnsi="Arial" w:cs="Arial"/>
        </w:rPr>
        <w:t>was</w:t>
      </w:r>
      <w:r w:rsidR="2305D958" w:rsidRPr="00CA0DC8" w:rsidDel="008713EE">
        <w:rPr>
          <w:rFonts w:ascii="Arial" w:hAnsi="Arial" w:cs="Arial"/>
        </w:rPr>
        <w:t xml:space="preserve"> </w:t>
      </w:r>
      <w:r w:rsidR="2305D958" w:rsidRPr="00CA0DC8">
        <w:rPr>
          <w:rFonts w:ascii="Arial" w:hAnsi="Arial" w:cs="Arial"/>
        </w:rPr>
        <w:t>overshadowed by more dominant mid gamma oscillations.</w:t>
      </w:r>
    </w:p>
    <w:p w14:paraId="6FFB0CF6" w14:textId="65CD6E61" w:rsidR="00FA78F5" w:rsidRDefault="38BF2AE0" w:rsidP="00CA0DC8">
      <w:pPr>
        <w:pStyle w:val="CommentText"/>
        <w:rPr>
          <w:rFonts w:ascii="Arial" w:hAnsi="Arial" w:cs="Arial"/>
        </w:rPr>
      </w:pPr>
      <w:r w:rsidRPr="00CA0DC8">
        <w:rPr>
          <w:rFonts w:ascii="Arial" w:hAnsi="Arial" w:cs="Arial"/>
        </w:rPr>
        <w:t xml:space="preserve">Mid gamma oscillations are </w:t>
      </w:r>
      <w:r w:rsidR="6AE1B00E" w:rsidRPr="00CA0DC8">
        <w:rPr>
          <w:rFonts w:ascii="Arial" w:hAnsi="Arial" w:cs="Arial"/>
        </w:rPr>
        <w:t>proposed</w:t>
      </w:r>
      <w:r w:rsidRPr="00CA0DC8">
        <w:rPr>
          <w:rFonts w:ascii="Arial" w:hAnsi="Arial" w:cs="Arial"/>
        </w:rPr>
        <w:t xml:space="preserve"> to originate from the lacunosum-moleculare</w:t>
      </w:r>
      <w:r w:rsidRPr="00845383">
        <w:rPr>
          <w:rFonts w:ascii="Arial" w:hAnsi="Arial" w:cs="Arial"/>
          <w:vertAlign w:val="superscript"/>
        </w:rPr>
        <w:fldChar w:fldCharType="begin"/>
      </w:r>
      <w:r w:rsidR="000C1370" w:rsidRPr="00845383">
        <w:rPr>
          <w:rFonts w:ascii="Arial" w:hAnsi="Arial" w:cs="Arial"/>
          <w:vertAlign w:val="superscript"/>
        </w:rPr>
        <w:instrText xml:space="preserve"> ADDIN ZOTERO_ITEM CSL_CITATION {"citationID":"a2mov5ip3no","properties":{"formattedCitation":"\\super 41,42,46\\nosupersub{}","plainCitation":"41,42,46","noteIndex":0},"citationItems":[{"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A."},{"family":"Koch","given":"Christof"},{"family":"Buzsáki","given":"György"}],"issued":{"date-parts":[["2014",10,22]]}}}],"schema":"https://github.com/citation-style-language/schema/raw/master/csl-citation.json"} </w:instrText>
      </w:r>
      <w:r w:rsidRPr="00845383">
        <w:rPr>
          <w:rFonts w:ascii="Arial" w:hAnsi="Arial" w:cs="Arial"/>
          <w:vertAlign w:val="superscript"/>
        </w:rPr>
        <w:fldChar w:fldCharType="separate"/>
      </w:r>
      <w:r w:rsidR="000C1370" w:rsidRPr="00845383">
        <w:rPr>
          <w:rFonts w:ascii="Arial" w:hAnsi="Arial" w:cs="Arial"/>
          <w:vertAlign w:val="superscript"/>
        </w:rPr>
        <w:t>41,42,46</w:t>
      </w:r>
      <w:r w:rsidRPr="00845383">
        <w:rPr>
          <w:rFonts w:ascii="Arial" w:hAnsi="Arial" w:cs="Arial"/>
          <w:vertAlign w:val="superscript"/>
        </w:rPr>
        <w:fldChar w:fldCharType="end"/>
      </w:r>
      <w:r w:rsidRPr="00CA0DC8">
        <w:rPr>
          <w:rFonts w:ascii="Arial" w:hAnsi="Arial" w:cs="Arial"/>
        </w:rPr>
        <w:t xml:space="preserve">, </w:t>
      </w:r>
      <w:r w:rsidR="247CC642" w:rsidRPr="00CA0DC8">
        <w:rPr>
          <w:rFonts w:ascii="Arial" w:hAnsi="Arial" w:cs="Arial"/>
        </w:rPr>
        <w:t xml:space="preserve">the main </w:t>
      </w:r>
      <w:r w:rsidR="00AC0AB0" w:rsidRPr="00CA0DC8">
        <w:rPr>
          <w:rFonts w:ascii="Arial" w:hAnsi="Arial" w:cs="Arial"/>
        </w:rPr>
        <w:t xml:space="preserve">CA1 </w:t>
      </w:r>
      <w:r w:rsidR="247CC642" w:rsidRPr="00CA0DC8">
        <w:rPr>
          <w:rFonts w:ascii="Arial" w:hAnsi="Arial" w:cs="Arial"/>
        </w:rPr>
        <w:t xml:space="preserve">target of </w:t>
      </w:r>
      <w:r w:rsidR="00676993">
        <w:rPr>
          <w:rFonts w:ascii="Arial" w:hAnsi="Arial" w:cs="Arial"/>
        </w:rPr>
        <w:t>EC</w:t>
      </w:r>
      <w:r w:rsidRPr="00CA0DC8">
        <w:rPr>
          <w:rFonts w:ascii="Arial" w:hAnsi="Arial" w:cs="Arial"/>
        </w:rPr>
        <w:t xml:space="preserve"> layer 3 inputs</w:t>
      </w:r>
      <w:r w:rsidRPr="00845383">
        <w:rPr>
          <w:rFonts w:ascii="Arial" w:hAnsi="Arial" w:cs="Arial"/>
          <w:vertAlign w:val="superscript"/>
        </w:rPr>
        <w:fldChar w:fldCharType="begin"/>
      </w:r>
      <w:r w:rsidR="006F39C3" w:rsidRPr="00845383">
        <w:rPr>
          <w:rFonts w:ascii="Arial" w:hAnsi="Arial" w:cs="Arial"/>
          <w:vertAlign w:val="superscript"/>
        </w:rPr>
        <w:instrText xml:space="preserve"> ADDIN ZOTERO_ITEM CSL_CITATION {"citationID":"a9gh10i1g2","properties":{"formattedCitation":"\\super 82,101\\nosupersub{}","plainCitation":"82,101","noteIndex":0},"citationItems":[{"id":9,"uris":["http://zotero.org/users/2509932/items/P2U6V9QP"],"itemData":{"id":9,"type":"article-journal","container-title":"Hippocampus","DOI":"10.1002/hipo.450040509","ISSN":"1050-9631, 1098-1063","issue":"5","language":"en","page":"594-600","source":"CrossRef","title":"Ultrastructural identification of entorhinal cortical synapses in CA1 stratum lacunosum-moleculare of the rat","volume":"4","author":[{"family":"Desmond","given":"Nancy L."},{"family":"Scott","given":"Carol A."},{"family":"Jane","given":"John A."},{"family":"Levy","given":"William B."}],"issued":{"date-parts":[["1994",10]]}}},{"id":1350,"uris":["http://zotero.org/users/2509932/items/54RMKGJ7"],"itemData":{"id":1350,"type":"article-journal","container-title":"Hippocampus","DOI":"10.1002/hipo.10037","ISSN":"1050-9631, 1098-1063","issue":"1","journalAbbreviation":"Hippocampus","language":"en","page":"133-149","source":"DOI.org (Crossref)","title":"The entorhinal cortex of the mouse: Organization of the projection to the hippocampal formation","title-short":"The entorhinal cortex of the mouse","volume":"13","author":[{"family":"Van Groen","given":"Thomas"},{"family":"Miettinen","given":"Pasi"},{"family":"Kadish","given":"Inga"}],"issued":{"date-parts":[["2003"]]}}}],"schema":"https://github.com/citation-style-language/schema/raw/master/csl-citation.json"} </w:instrText>
      </w:r>
      <w:r w:rsidRPr="00845383">
        <w:rPr>
          <w:rFonts w:ascii="Arial" w:hAnsi="Arial" w:cs="Arial"/>
          <w:vertAlign w:val="superscript"/>
        </w:rPr>
        <w:fldChar w:fldCharType="separate"/>
      </w:r>
      <w:r w:rsidR="006F39C3" w:rsidRPr="00845383">
        <w:rPr>
          <w:rFonts w:ascii="Arial" w:hAnsi="Arial" w:cs="Arial"/>
          <w:vertAlign w:val="superscript"/>
        </w:rPr>
        <w:t>82,101</w:t>
      </w:r>
      <w:r w:rsidRPr="00845383">
        <w:rPr>
          <w:rFonts w:ascii="Arial" w:hAnsi="Arial" w:cs="Arial"/>
          <w:vertAlign w:val="superscript"/>
        </w:rPr>
        <w:fldChar w:fldCharType="end"/>
      </w:r>
      <w:r w:rsidR="4A789EA6" w:rsidRPr="00CA0DC8">
        <w:rPr>
          <w:rFonts w:ascii="Arial" w:hAnsi="Arial" w:cs="Arial"/>
        </w:rPr>
        <w:t>.</w:t>
      </w:r>
      <w:r w:rsidRPr="00CA0DC8">
        <w:rPr>
          <w:rFonts w:ascii="Arial" w:hAnsi="Arial" w:cs="Arial"/>
        </w:rPr>
        <w:t xml:space="preserve"> </w:t>
      </w:r>
      <w:r w:rsidR="001F6A7F">
        <w:rPr>
          <w:rFonts w:ascii="Arial" w:hAnsi="Arial" w:cs="Arial"/>
        </w:rPr>
        <w:t>O</w:t>
      </w:r>
      <w:r w:rsidR="008DCF76" w:rsidRPr="00CA0DC8">
        <w:rPr>
          <w:rFonts w:ascii="Arial" w:hAnsi="Arial" w:cs="Arial"/>
        </w:rPr>
        <w:t xml:space="preserve">ptogenetically </w:t>
      </w:r>
      <w:r w:rsidR="00547C63" w:rsidRPr="00CA0DC8">
        <w:rPr>
          <w:rFonts w:ascii="Arial" w:hAnsi="Arial" w:cs="Arial"/>
        </w:rPr>
        <w:t>disturbing</w:t>
      </w:r>
      <w:r w:rsidR="008DCF76" w:rsidRPr="00CA0DC8">
        <w:rPr>
          <w:rFonts w:ascii="Arial" w:hAnsi="Arial" w:cs="Arial"/>
        </w:rPr>
        <w:t xml:space="preserve"> EC output diminishes the mid gamma theta-phase</w:t>
      </w:r>
      <w:r w:rsidR="002F38AB">
        <w:rPr>
          <w:rFonts w:ascii="Arial" w:hAnsi="Arial" w:cs="Arial"/>
        </w:rPr>
        <w:t xml:space="preserve"> </w:t>
      </w:r>
      <w:r w:rsidR="00892811">
        <w:rPr>
          <w:rFonts w:ascii="Arial" w:hAnsi="Arial" w:cs="Arial"/>
        </w:rPr>
        <w:t>modulation</w:t>
      </w:r>
      <w:r w:rsidR="008DCF76" w:rsidRPr="00CA0DC8">
        <w:rPr>
          <w:rFonts w:ascii="Arial" w:hAnsi="Arial" w:cs="Arial"/>
        </w:rPr>
        <w:t>, while leaving radiatum slow gamma unaffected</w:t>
      </w:r>
      <w:r w:rsidR="009D712B" w:rsidRPr="00845383">
        <w:rPr>
          <w:rFonts w:ascii="Arial" w:hAnsi="Arial" w:cs="Arial"/>
          <w:vertAlign w:val="superscript"/>
        </w:rPr>
        <w:fldChar w:fldCharType="begin"/>
      </w:r>
      <w:r w:rsidR="006F39C3" w:rsidRPr="00845383">
        <w:rPr>
          <w:rFonts w:ascii="Arial" w:hAnsi="Arial" w:cs="Arial"/>
          <w:vertAlign w:val="superscript"/>
        </w:rPr>
        <w:instrText xml:space="preserve"> ADDIN ZOTERO_ITEM CSL_CITATION {"citationID":"aeiqgfeg5r","properties":{"formattedCitation":"\\super 102\\nosupersub{}","plainCitation":"102","noteIndex":0},"citationItems":[{"id":1619,"uris":["http://zotero.org/users/2509932/items/SJ3FW2IK"],"itemData":{"id":1619,"type":"article-journal","abstract":"Episodic memory involves learning and recalling associations between items and their spatiotemporal context. Those memories can be further used to generate internal models of the world that enable predictions to be made. The mechanisms that support these associative and predictive aspects of memory are not yet understood. In this study, we used an optogenetic manipulation to perturb the sequential structure, but not global network dynamics, of place cells as rats traversed specific spatial trajectories. This perturbation abolished replay of those trajectories and the development of predictive representations, leading to impaired learning of new optimal trajectories during memory-guided navigation. However, place cell assembly reactivation and reward-context associative learning were unaffected. Our results show a mechanistic dissociation between two complementary hippocampal codes: an associative code (through coactivity) and a predictive code (through sequences).\n          , \n            Editor’s summary\n            \n              Synchronous hippocampal neuronal ensemble activity supports episodic memory. This observation has led to the view that the main function of the hippocampus is to encode associations among different elements of an experience. However, an alternative hypothesis is that the hippocampus generates predictive representations of the world that can guide flexible behaviors. Liu\n              et al\n              . disrupted input from the entorhinal cortex to hippocampal area CA1 (see the Perspective by Steudler and Ólafsdóttir), thus destroying the sequence dynamics of place cells while keeping their coincidental firing intact. Sequence replay was disrupted but assembly reactivations were preserved. Different CA1 codes thus serve corresponding memory operations, with the place code supporting associative memory tasks and the sequence code supporting tasks that require learning about predictive transitions in space. —Peter Stern\n            \n          , \n            Coactivation and sequential activation of hippocampal place cells represent distinct coding schemes.\n          , \n            \n              INTRODUCTION\n              The brain generates models of the environment that are used to guide flexible behaviors. This process requires learning the states of the world (such as specific locations) as well as the transitional relationships between those states (e.g., successive locations along often-traveled trajectories). The hippocampal cognitive map is believed to be one such internal model, supporting a variety of behaviors, including associative learning, navigational planning, and inference. It remains unknown which facets of hippocampal coding are required for these different behaviors and how they support both associative and predictive memory functions.\n            \n            \n              RATIONALE\n              \n                We hypothesize that two modes of hippocampal activity support learning of world states and state transitions, respectively. On one hand, the synchronous coactivity of groups of hippocampal neurons—cell assemblies—may encode features of individual states, forming\n                \n                an associative code. On the other hand, the ordered activation of these cell assemblies into behaviorally relevant sequences may encode the relational structure between states, forming a predictive code. Previous research has not been able to dissociate these two dynamic codes or provide evidence of their specific functions. We leveraged an optogenetic approach to dissociate these two coding schemes, with the goal of disrupting the predictive code (hippocampal sequences) while preserving the associative code (rate coding and coactivity dynamics) in behaving rats. This dissociation allowed us to examine the different memory functions of these two codes.\n              \n            \n            \n              RESULTS\n              We optogenetically perturbed the fine temporal coordination of hippocampal place cell firing as rats navigated specific spatial trajectories in a novel maze. This manipulation disrupted properties of the predictive code (such as temporally compressed place cell sequences and anticipatory place field shifts), but global network dynamics and single-cell spatial tuning and rate coding properties were preserved.\n              During sleep after the novel experience, we observed that task-related cell assemblies encoding discrete maze locations were reactivated in sharp wave–ripples (SWRs), unaffected by the manipulation. However, their sequential structure did not reproduce the order in which they were active in the task, resulting in impaired sequential replay for the perturbed trajectories. This result shows a dissociation between assembly reactivation and sequence replay, two phenomena previously assumed to reflect the same underlying process. The same manipulation did not disrupt replay of familiar trajectories, suggesting that the precise temporal coordination of place cell firing during learning mediates initial plasticity required for subsequent replay. Computational simulations suggest that distinct Hebbian plasticity mechanisms mediate assembly reactivation and sequence replay.\n              We tested the functional role of the predictive code by deploying our optogenetic manipulation in two different hippocampal-dependent memory tasks. Context-reward associative learning in a conditioned place preference task was unaffected and thus does not require a predictive map or memory replay. On the other hand, flexible memory–guided navigation in a foraging task was perturbed by the manipulation and thus depends on hippocampal predictive coding.\n            \n            \n              CONCLUSION\n              Our results provide a mechanistic and functional dissociation between coactivity and sequence codes in the hippocampus. Hippocampal cells with similar responses to behavioral variables fire together, forming functional assemblies during learning, which are reactivated in SWRs during subsequent sleep. These cell assemblies encode discrete states in the environment, an associative code that is sufficient for some types of episodic memories. As these cell assemblies are activated in a specific order during behavior, they form temporally compressed hippocampal sequences and promote Hebbian plasticity. This process enables the replay of behaviorally relevant sequences during SWRs. Hippocampal sequences thus encode transitional structures of world states, generating a predictive model on top of the associative code of individual assemblies. This new framework contributes to our understanding of how memory associations develop into predictive representations of the world and helps reconcile previously disparate views on hippocampal function.\n              \n                \n                  Associative and predictive codes in the hippocampus.\n                  Our optogenetic manipulation perturbed hippocampal sequences without affecting cell coactivity, thus selectively disrupting the predictive code. After learning, cell assemblies were reactivated, but their order was not preserved, abolishing sequential replay (right). Perturbing the predictive code had no effect on associative learning (bottom left) but did disrupt the flexible learning of novel optimal trajectories on a maze (bottom right). [Rat illustrations: Yu Kang]","container-title":"Science","DOI":"10.1126/science.adi8237","ISSN":"0036-8075, 1095-9203","issue":"6668","journalAbbreviation":"Science","language":"en","page":"eadi8237","source":"DOI.org (Crossref)","title":"Associative and predictive hippocampal codes support memory-guided behaviors","volume":"382","author":[{"family":"Liu","given":"Can"},{"family":"Todorova","given":"Ralitsa"},{"family":"Tang","given":"Wenbo"},{"family":"Oliva","given":"Azahara"},{"family":"Fernandez-Ruiz","given":"Antonio"}],"issued":{"date-parts":[["2023",10,20]]}}}],"schema":"https://github.com/citation-style-language/schema/raw/master/csl-citation.json"} </w:instrText>
      </w:r>
      <w:r w:rsidR="009D712B" w:rsidRPr="00845383">
        <w:rPr>
          <w:rFonts w:ascii="Arial" w:hAnsi="Arial" w:cs="Arial"/>
          <w:vertAlign w:val="superscript"/>
        </w:rPr>
        <w:fldChar w:fldCharType="separate"/>
      </w:r>
      <w:r w:rsidR="006F39C3" w:rsidRPr="00845383">
        <w:rPr>
          <w:rFonts w:ascii="Arial" w:hAnsi="Arial" w:cs="Arial"/>
          <w:vertAlign w:val="superscript"/>
        </w:rPr>
        <w:t>102</w:t>
      </w:r>
      <w:r w:rsidR="009D712B" w:rsidRPr="00845383">
        <w:rPr>
          <w:rFonts w:ascii="Arial" w:hAnsi="Arial" w:cs="Arial"/>
          <w:vertAlign w:val="superscript"/>
        </w:rPr>
        <w:fldChar w:fldCharType="end"/>
      </w:r>
      <w:r w:rsidR="008DCF76" w:rsidRPr="00CA0DC8">
        <w:rPr>
          <w:rFonts w:ascii="Arial" w:hAnsi="Arial" w:cs="Arial"/>
        </w:rPr>
        <w:t>.</w:t>
      </w:r>
      <w:r w:rsidR="7AD6EA51" w:rsidRPr="00CA0DC8">
        <w:rPr>
          <w:rFonts w:ascii="Arial" w:hAnsi="Arial" w:cs="Arial"/>
        </w:rPr>
        <w:t xml:space="preserve"> </w:t>
      </w:r>
      <w:r w:rsidR="0ADD4F85" w:rsidRPr="00CA0DC8">
        <w:rPr>
          <w:rFonts w:ascii="Arial" w:hAnsi="Arial" w:cs="Arial"/>
        </w:rPr>
        <w:t>Intriguingly,</w:t>
      </w:r>
      <w:r w:rsidR="452DCC24" w:rsidRPr="00CA0DC8">
        <w:rPr>
          <w:rFonts w:ascii="Arial" w:hAnsi="Arial" w:cs="Arial"/>
        </w:rPr>
        <w:t xml:space="preserve"> </w:t>
      </w:r>
      <w:r w:rsidR="0ADD4F85" w:rsidRPr="00CA0DC8">
        <w:rPr>
          <w:rFonts w:ascii="Arial" w:hAnsi="Arial" w:cs="Arial"/>
        </w:rPr>
        <w:t>we detect</w:t>
      </w:r>
      <w:r w:rsidR="00251443" w:rsidRPr="00CA0DC8">
        <w:rPr>
          <w:rFonts w:ascii="Arial" w:hAnsi="Arial" w:cs="Arial"/>
        </w:rPr>
        <w:t>ed</w:t>
      </w:r>
      <w:r w:rsidR="0ADD4F85" w:rsidRPr="00CA0DC8">
        <w:rPr>
          <w:rFonts w:ascii="Arial" w:hAnsi="Arial" w:cs="Arial"/>
        </w:rPr>
        <w:t xml:space="preserve"> mid gamma activity in more </w:t>
      </w:r>
      <w:r w:rsidR="003D5F4C">
        <w:rPr>
          <w:rFonts w:ascii="Arial" w:hAnsi="Arial" w:cs="Arial"/>
        </w:rPr>
        <w:t>distant</w:t>
      </w:r>
      <w:r w:rsidR="003D5F4C" w:rsidRPr="00CA0DC8">
        <w:rPr>
          <w:rFonts w:ascii="Arial" w:hAnsi="Arial" w:cs="Arial"/>
        </w:rPr>
        <w:t xml:space="preserve"> </w:t>
      </w:r>
      <w:r w:rsidR="0ADD4F85" w:rsidRPr="00CA0DC8">
        <w:rPr>
          <w:rFonts w:ascii="Arial" w:hAnsi="Arial" w:cs="Arial"/>
        </w:rPr>
        <w:t>layers like the oriens</w:t>
      </w:r>
      <w:r w:rsidR="30A165DD" w:rsidRPr="00CA0DC8">
        <w:rPr>
          <w:rFonts w:ascii="Arial" w:hAnsi="Arial" w:cs="Arial"/>
        </w:rPr>
        <w:t>.</w:t>
      </w:r>
      <w:r w:rsidR="6052671D" w:rsidRPr="00CA0DC8">
        <w:rPr>
          <w:rFonts w:ascii="Arial" w:hAnsi="Arial" w:cs="Arial"/>
        </w:rPr>
        <w:t xml:space="preserve"> </w:t>
      </w:r>
      <w:r w:rsidR="2982D21A" w:rsidRPr="00CA0DC8">
        <w:rPr>
          <w:rFonts w:ascii="Arial" w:hAnsi="Arial" w:cs="Arial"/>
        </w:rPr>
        <w:t xml:space="preserve">While </w:t>
      </w:r>
      <w:r w:rsidR="6052671D" w:rsidRPr="00CA0DC8">
        <w:rPr>
          <w:rFonts w:ascii="Arial" w:hAnsi="Arial" w:cs="Arial"/>
        </w:rPr>
        <w:t xml:space="preserve">volume conduction </w:t>
      </w:r>
      <w:r w:rsidR="009B46AD">
        <w:rPr>
          <w:rFonts w:ascii="Arial" w:hAnsi="Arial" w:cs="Arial"/>
        </w:rPr>
        <w:t>may explain this</w:t>
      </w:r>
      <w:r w:rsidR="0ADD4F85" w:rsidRPr="00CA0DC8">
        <w:rPr>
          <w:rFonts w:ascii="Arial" w:hAnsi="Arial" w:cs="Arial"/>
        </w:rPr>
        <w:t xml:space="preserve">, </w:t>
      </w:r>
      <w:r w:rsidR="00A92766">
        <w:rPr>
          <w:rFonts w:ascii="Arial" w:hAnsi="Arial" w:cs="Arial"/>
        </w:rPr>
        <w:t xml:space="preserve">radiatum </w:t>
      </w:r>
      <w:r w:rsidR="0ADD4F85" w:rsidRPr="00CA0DC8">
        <w:rPr>
          <w:rFonts w:ascii="Arial" w:hAnsi="Arial" w:cs="Arial"/>
        </w:rPr>
        <w:t>slow gamma</w:t>
      </w:r>
      <w:r w:rsidR="6052671D" w:rsidRPr="00CA0DC8">
        <w:rPr>
          <w:rFonts w:ascii="Arial" w:hAnsi="Arial" w:cs="Arial"/>
        </w:rPr>
        <w:t xml:space="preserve"> </w:t>
      </w:r>
      <w:r w:rsidR="0060272D">
        <w:rPr>
          <w:rFonts w:ascii="Arial" w:hAnsi="Arial" w:cs="Arial"/>
        </w:rPr>
        <w:t xml:space="preserve">does not similarly cross </w:t>
      </w:r>
      <w:r w:rsidR="006B7EF1" w:rsidRPr="00CA0DC8">
        <w:rPr>
          <w:rFonts w:ascii="Arial" w:hAnsi="Arial" w:cs="Arial"/>
        </w:rPr>
        <w:t xml:space="preserve">the </w:t>
      </w:r>
      <w:r w:rsidR="6052671D" w:rsidRPr="00CA0DC8">
        <w:rPr>
          <w:rFonts w:ascii="Arial" w:hAnsi="Arial" w:cs="Arial"/>
        </w:rPr>
        <w:t>pyramidal layer.</w:t>
      </w:r>
      <w:r w:rsidR="0ADD4F85" w:rsidRPr="00CA0DC8">
        <w:rPr>
          <w:rFonts w:ascii="Arial" w:hAnsi="Arial" w:cs="Arial"/>
        </w:rPr>
        <w:t xml:space="preserve"> </w:t>
      </w:r>
      <w:r w:rsidR="001C01C6">
        <w:rPr>
          <w:rFonts w:ascii="Arial" w:hAnsi="Arial" w:cs="Arial"/>
        </w:rPr>
        <w:t>Moreover</w:t>
      </w:r>
      <w:r w:rsidR="0ADD4F85" w:rsidRPr="00CA0DC8">
        <w:rPr>
          <w:rFonts w:ascii="Arial" w:hAnsi="Arial" w:cs="Arial"/>
        </w:rPr>
        <w:t xml:space="preserve">, despite </w:t>
      </w:r>
      <w:r w:rsidR="45B72C76" w:rsidRPr="00CA0DC8" w:rsidDel="000A1343">
        <w:rPr>
          <w:rFonts w:ascii="Arial" w:hAnsi="Arial" w:cs="Arial"/>
        </w:rPr>
        <w:t>low</w:t>
      </w:r>
      <w:r w:rsidR="000A1343">
        <w:rPr>
          <w:rFonts w:ascii="Arial" w:hAnsi="Arial" w:cs="Arial"/>
        </w:rPr>
        <w:t>-</w:t>
      </w:r>
      <w:r w:rsidR="45B72C76" w:rsidRPr="00CA0DC8">
        <w:rPr>
          <w:rFonts w:ascii="Arial" w:hAnsi="Arial" w:cs="Arial"/>
        </w:rPr>
        <w:t>pass</w:t>
      </w:r>
      <w:r w:rsidR="4568F6AC" w:rsidRPr="00CA0DC8">
        <w:rPr>
          <w:rFonts w:ascii="Arial" w:hAnsi="Arial" w:cs="Arial"/>
        </w:rPr>
        <w:t xml:space="preserve"> filtering of</w:t>
      </w:r>
      <w:r w:rsidR="0ADD4F85" w:rsidRPr="00CA0DC8">
        <w:rPr>
          <w:rFonts w:ascii="Arial" w:hAnsi="Arial" w:cs="Arial"/>
        </w:rPr>
        <w:t xml:space="preserve"> </w:t>
      </w:r>
      <w:r w:rsidR="00C215AE" w:rsidRPr="00CA0DC8">
        <w:rPr>
          <w:rFonts w:ascii="Arial" w:hAnsi="Arial" w:cs="Arial"/>
        </w:rPr>
        <w:t>apical dendrite</w:t>
      </w:r>
      <w:r w:rsidR="00C215AE">
        <w:rPr>
          <w:rFonts w:ascii="Arial" w:hAnsi="Arial" w:cs="Arial"/>
        </w:rPr>
        <w:t xml:space="preserve"> </w:t>
      </w:r>
      <w:r w:rsidR="0ADD4F85" w:rsidRPr="00CA0DC8">
        <w:rPr>
          <w:rFonts w:ascii="Arial" w:hAnsi="Arial" w:cs="Arial"/>
        </w:rPr>
        <w:t xml:space="preserve">currents as they </w:t>
      </w:r>
      <w:r w:rsidR="644B5971" w:rsidRPr="00CA0DC8">
        <w:rPr>
          <w:rFonts w:ascii="Arial" w:hAnsi="Arial" w:cs="Arial"/>
        </w:rPr>
        <w:t>travel</w:t>
      </w:r>
      <w:r w:rsidR="0ADD4F85" w:rsidRPr="00CA0DC8">
        <w:rPr>
          <w:rFonts w:ascii="Arial" w:hAnsi="Arial" w:cs="Arial"/>
        </w:rPr>
        <w:t xml:space="preserve"> to the soma</w:t>
      </w:r>
      <w:r w:rsidR="67A5FBF1" w:rsidRPr="00CA0DC8">
        <w:rPr>
          <w:rFonts w:ascii="Arial" w:hAnsi="Arial" w:cs="Arial"/>
        </w:rPr>
        <w:t>,</w:t>
      </w:r>
      <w:r w:rsidR="0ADD4F85" w:rsidRPr="00CA0DC8">
        <w:rPr>
          <w:rFonts w:ascii="Arial" w:hAnsi="Arial" w:cs="Arial"/>
        </w:rPr>
        <w:t xml:space="preserve"> </w:t>
      </w:r>
      <w:r w:rsidR="000A1343">
        <w:rPr>
          <w:rFonts w:ascii="Arial" w:hAnsi="Arial" w:cs="Arial"/>
        </w:rPr>
        <w:t xml:space="preserve">CA1 principal cell </w:t>
      </w:r>
      <w:r w:rsidR="4568F6AC" w:rsidRPr="00CA0DC8">
        <w:rPr>
          <w:rFonts w:ascii="Arial" w:hAnsi="Arial" w:cs="Arial"/>
        </w:rPr>
        <w:t xml:space="preserve">spiking </w:t>
      </w:r>
      <w:r w:rsidR="003D2941">
        <w:rPr>
          <w:rFonts w:ascii="Arial" w:hAnsi="Arial" w:cs="Arial"/>
        </w:rPr>
        <w:t xml:space="preserve">remained </w:t>
      </w:r>
      <w:r w:rsidR="4568F6AC" w:rsidRPr="00CA0DC8">
        <w:rPr>
          <w:rFonts w:ascii="Arial" w:hAnsi="Arial" w:cs="Arial"/>
        </w:rPr>
        <w:t>clearly modulated</w:t>
      </w:r>
      <w:r w:rsidR="0ADD4F85" w:rsidRPr="00CA0DC8">
        <w:rPr>
          <w:rFonts w:ascii="Arial" w:hAnsi="Arial" w:cs="Arial"/>
        </w:rPr>
        <w:t xml:space="preserve"> by </w:t>
      </w:r>
      <w:r w:rsidR="003D2941">
        <w:rPr>
          <w:rFonts w:ascii="Arial" w:hAnsi="Arial" w:cs="Arial"/>
        </w:rPr>
        <w:t>mid gamma</w:t>
      </w:r>
      <w:r w:rsidR="0ADD4F85" w:rsidRPr="00CA0DC8">
        <w:rPr>
          <w:rFonts w:ascii="Arial" w:hAnsi="Arial" w:cs="Arial"/>
        </w:rPr>
        <w:t>.</w:t>
      </w:r>
      <w:r w:rsidR="764B5717" w:rsidRPr="00CA0DC8">
        <w:rPr>
          <w:rFonts w:ascii="Arial" w:hAnsi="Arial" w:cs="Arial"/>
        </w:rPr>
        <w:t xml:space="preserve"> </w:t>
      </w:r>
      <w:r w:rsidR="6E630354" w:rsidRPr="00CA0DC8">
        <w:rPr>
          <w:rFonts w:ascii="Arial" w:hAnsi="Arial" w:cs="Arial"/>
        </w:rPr>
        <w:t xml:space="preserve">This probably </w:t>
      </w:r>
      <w:r w:rsidR="00530679">
        <w:rPr>
          <w:rFonts w:ascii="Arial" w:hAnsi="Arial" w:cs="Arial"/>
        </w:rPr>
        <w:t>arises from</w:t>
      </w:r>
      <w:r w:rsidR="00B07108">
        <w:rPr>
          <w:rFonts w:ascii="Arial" w:hAnsi="Arial" w:cs="Arial"/>
        </w:rPr>
        <w:t xml:space="preserve"> EC-driven</w:t>
      </w:r>
      <w:r w:rsidR="6E630354" w:rsidRPr="00CA0DC8">
        <w:rPr>
          <w:rFonts w:ascii="Arial" w:hAnsi="Arial" w:cs="Arial"/>
        </w:rPr>
        <w:t xml:space="preserve"> mid gamma</w:t>
      </w:r>
      <w:r w:rsidR="00067828">
        <w:rPr>
          <w:rFonts w:ascii="Arial" w:hAnsi="Arial" w:cs="Arial"/>
        </w:rPr>
        <w:t xml:space="preserve"> </w:t>
      </w:r>
      <w:r w:rsidR="6E630354" w:rsidRPr="00CA0DC8">
        <w:rPr>
          <w:rFonts w:ascii="Arial" w:hAnsi="Arial" w:cs="Arial"/>
        </w:rPr>
        <w:t xml:space="preserve">inputs </w:t>
      </w:r>
      <w:r w:rsidR="00E73E05">
        <w:rPr>
          <w:rFonts w:ascii="Arial" w:hAnsi="Arial" w:cs="Arial"/>
        </w:rPr>
        <w:t>entraining</w:t>
      </w:r>
      <w:r w:rsidR="00590D68">
        <w:rPr>
          <w:rFonts w:ascii="Arial" w:hAnsi="Arial" w:cs="Arial"/>
        </w:rPr>
        <w:t xml:space="preserve"> </w:t>
      </w:r>
      <w:r w:rsidR="00590D68" w:rsidRPr="00CA0DC8">
        <w:rPr>
          <w:rFonts w:ascii="Arial" w:hAnsi="Arial" w:cs="Arial"/>
        </w:rPr>
        <w:t xml:space="preserve">lacunosum-moleculare </w:t>
      </w:r>
      <w:r w:rsidR="6E630354" w:rsidRPr="00CA0DC8">
        <w:rPr>
          <w:rFonts w:ascii="Arial" w:hAnsi="Arial" w:cs="Arial"/>
        </w:rPr>
        <w:t>interneurons</w:t>
      </w:r>
      <w:r w:rsidR="002A4447" w:rsidRPr="00FB29E6">
        <w:rPr>
          <w:rFonts w:ascii="Arial" w:hAnsi="Arial" w:cs="Arial"/>
          <w:vertAlign w:val="superscript"/>
        </w:rPr>
        <w:fldChar w:fldCharType="begin"/>
      </w:r>
      <w:r w:rsidR="002A4447" w:rsidRPr="00FB29E6">
        <w:rPr>
          <w:rFonts w:ascii="Arial" w:hAnsi="Arial" w:cs="Arial"/>
          <w:vertAlign w:val="superscript"/>
        </w:rPr>
        <w:instrText xml:space="preserve"> ADDIN ZOTERO_ITEM CSL_CITATION {"citationID":"a2p1ksh8m0u","properties":{"formattedCitation":"\\super 6\\nosupersub{}","plainCitation":"6","noteIndex":0},"citationItems":[{"id":566,"uris":["http://zotero.org/groups/1311972/items/CGXSEF2U"],"itemData":{"id":566,"type":"article-journal","container-title":"Neuron","DOI":"10.1016/j.neuron.2014.01.021","ISSN":"08966273","issue":"5","language":"en","page":"1126-1139","source":"CrossRef","title":"Layer-Specific GABAergic Control of Distinct Gamma Oscillations in the CA1 Hippocampus","volume":"81","author":[{"family":"Lasztóczi","given":"Bálint"},{"family":"Klausberger","given":"Thomas"}],"issued":{"date-parts":[["2014",3]]}}}],"schema":"https://github.com/citation-style-language/schema/raw/master/csl-citation.json"} </w:instrText>
      </w:r>
      <w:r w:rsidR="002A4447" w:rsidRPr="00FB29E6">
        <w:rPr>
          <w:rFonts w:ascii="Arial" w:hAnsi="Arial" w:cs="Arial"/>
          <w:vertAlign w:val="superscript"/>
        </w:rPr>
        <w:fldChar w:fldCharType="separate"/>
      </w:r>
      <w:r w:rsidR="002A4447" w:rsidRPr="00FB29E6">
        <w:rPr>
          <w:rFonts w:ascii="Arial" w:hAnsi="Arial" w:cs="Arial"/>
          <w:vertAlign w:val="superscript"/>
        </w:rPr>
        <w:t>6</w:t>
      </w:r>
      <w:r w:rsidR="002A4447" w:rsidRPr="00FB29E6">
        <w:rPr>
          <w:rFonts w:ascii="Arial" w:hAnsi="Arial" w:cs="Arial"/>
          <w:vertAlign w:val="superscript"/>
        </w:rPr>
        <w:fldChar w:fldCharType="end"/>
      </w:r>
      <w:r w:rsidR="00483EC2" w:rsidRPr="00CA0DC8">
        <w:rPr>
          <w:rFonts w:ascii="Arial" w:hAnsi="Arial" w:cs="Arial"/>
        </w:rPr>
        <w:t xml:space="preserve"> (</w:t>
      </w:r>
      <w:r w:rsidR="00483EC2" w:rsidRPr="00FB29E6">
        <w:rPr>
          <w:rFonts w:ascii="Arial" w:hAnsi="Arial" w:cs="Arial"/>
          <w:b/>
          <w:bCs/>
        </w:rPr>
        <w:t>Figure 6</w:t>
      </w:r>
      <w:r w:rsidR="002826A3" w:rsidRPr="00FB29E6">
        <w:rPr>
          <w:rFonts w:ascii="Arial" w:hAnsi="Arial" w:cs="Arial"/>
          <w:b/>
          <w:bCs/>
        </w:rPr>
        <w:t>E</w:t>
      </w:r>
      <w:r w:rsidR="002826A3" w:rsidRPr="00CA0DC8">
        <w:rPr>
          <w:rFonts w:ascii="Arial" w:hAnsi="Arial" w:cs="Arial"/>
        </w:rPr>
        <w:t>)</w:t>
      </w:r>
      <w:r w:rsidR="00530679">
        <w:rPr>
          <w:rFonts w:ascii="Arial" w:hAnsi="Arial" w:cs="Arial"/>
        </w:rPr>
        <w:t>, which in turn synchronize</w:t>
      </w:r>
      <w:r w:rsidR="173597CE" w:rsidRPr="00CA0DC8">
        <w:rPr>
          <w:rFonts w:ascii="Arial" w:hAnsi="Arial" w:cs="Arial"/>
        </w:rPr>
        <w:t xml:space="preserve"> pyramidal cell</w:t>
      </w:r>
      <w:r w:rsidR="009618FD">
        <w:rPr>
          <w:rFonts w:ascii="Arial" w:hAnsi="Arial" w:cs="Arial"/>
        </w:rPr>
        <w:t xml:space="preserve"> firing</w:t>
      </w:r>
      <w:r w:rsidR="00FD2814">
        <w:rPr>
          <w:rFonts w:ascii="Arial" w:hAnsi="Arial" w:cs="Arial"/>
        </w:rPr>
        <w:t xml:space="preserve"> </w:t>
      </w:r>
      <w:r w:rsidR="00E0419D">
        <w:rPr>
          <w:rFonts w:ascii="Arial" w:hAnsi="Arial" w:cs="Arial"/>
        </w:rPr>
        <w:t xml:space="preserve">with </w:t>
      </w:r>
      <w:r w:rsidR="173597CE" w:rsidRPr="00CA0DC8">
        <w:rPr>
          <w:rFonts w:ascii="Arial" w:hAnsi="Arial" w:cs="Arial"/>
        </w:rPr>
        <w:t>mid gamma.</w:t>
      </w:r>
      <w:r w:rsidR="00A457C5" w:rsidRPr="00CA0DC8">
        <w:rPr>
          <w:rFonts w:ascii="Arial" w:hAnsi="Arial" w:cs="Arial"/>
        </w:rPr>
        <w:t xml:space="preserve"> </w:t>
      </w:r>
      <w:r w:rsidR="27DE5E66" w:rsidRPr="00CA0DC8">
        <w:rPr>
          <w:rFonts w:ascii="Arial" w:hAnsi="Arial" w:cs="Arial"/>
        </w:rPr>
        <w:t xml:space="preserve">However, some </w:t>
      </w:r>
      <w:r w:rsidR="00E73E05">
        <w:rPr>
          <w:rFonts w:ascii="Arial" w:hAnsi="Arial" w:cs="Arial"/>
        </w:rPr>
        <w:t>interneurons act differently</w:t>
      </w:r>
      <w:r w:rsidR="00C73F6D">
        <w:rPr>
          <w:rFonts w:ascii="Arial" w:hAnsi="Arial" w:cs="Arial"/>
        </w:rPr>
        <w:t>;</w:t>
      </w:r>
      <w:r w:rsidR="27DE5E66" w:rsidRPr="00CA0DC8">
        <w:rPr>
          <w:rFonts w:ascii="Arial" w:hAnsi="Arial" w:cs="Arial"/>
        </w:rPr>
        <w:t xml:space="preserve"> </w:t>
      </w:r>
      <w:r w:rsidR="00C73F6D">
        <w:rPr>
          <w:rFonts w:ascii="Arial" w:hAnsi="Arial" w:cs="Arial"/>
        </w:rPr>
        <w:t>f</w:t>
      </w:r>
      <w:r w:rsidR="27DE5E66" w:rsidRPr="00CA0DC8">
        <w:rPr>
          <w:rFonts w:ascii="Arial" w:hAnsi="Arial" w:cs="Arial"/>
        </w:rPr>
        <w:t xml:space="preserve">or instance, neurogliaform cells in lacunosum-moleculare can decouple </w:t>
      </w:r>
      <w:r w:rsidR="004F08B7">
        <w:rPr>
          <w:rFonts w:ascii="Arial" w:hAnsi="Arial" w:cs="Arial"/>
        </w:rPr>
        <w:t xml:space="preserve">mid </w:t>
      </w:r>
      <w:r w:rsidR="27DE5E66" w:rsidRPr="00CA0DC8">
        <w:rPr>
          <w:rFonts w:ascii="Arial" w:hAnsi="Arial" w:cs="Arial"/>
        </w:rPr>
        <w:t xml:space="preserve">gamma </w:t>
      </w:r>
      <w:r w:rsidR="00784A6E">
        <w:rPr>
          <w:rFonts w:ascii="Arial" w:hAnsi="Arial" w:cs="Arial"/>
        </w:rPr>
        <w:t>from</w:t>
      </w:r>
      <w:r w:rsidR="00784A6E" w:rsidRPr="00CA0DC8">
        <w:rPr>
          <w:rFonts w:ascii="Arial" w:hAnsi="Arial" w:cs="Arial"/>
        </w:rPr>
        <w:t xml:space="preserve"> </w:t>
      </w:r>
      <w:r w:rsidR="27DE5E66" w:rsidRPr="00CA0DC8">
        <w:rPr>
          <w:rFonts w:ascii="Arial" w:hAnsi="Arial" w:cs="Arial"/>
        </w:rPr>
        <w:t>CA1 pyramidal cell firing</w:t>
      </w:r>
      <w:r w:rsidRPr="002A4447">
        <w:rPr>
          <w:rFonts w:ascii="Arial" w:hAnsi="Arial" w:cs="Arial"/>
          <w:vertAlign w:val="superscript"/>
        </w:rPr>
        <w:fldChar w:fldCharType="begin"/>
      </w:r>
      <w:r w:rsidR="0066728C" w:rsidRPr="002A4447">
        <w:rPr>
          <w:rFonts w:ascii="Arial" w:hAnsi="Arial" w:cs="Arial"/>
          <w:vertAlign w:val="superscript"/>
        </w:rPr>
        <w:instrText xml:space="preserve"> ADDIN ZOTERO_ITEM CSL_CITATION {"citationID":"a9h2k6l0gn","properties":{"formattedCitation":"\\super 103\\nosupersub{}","plainCitation":"103","noteIndex":0},"citationItems":[{"id":886,"uris":["http://zotero.org/groups/4437613/items/KMLF3MZI"],"itemData":{"id":886,"type":"article-journal","abstract":"Effective communication across brain areas requires distributed neuronal networks to dynamically synchronize or decouple their ongoing activity. GABAergic interneurons lock ensembles to network oscillations, but there remain questions regarding how synchrony is actively disengaged to allow for new communication partners. We recorded the activity of identified interneurons in the CA1 hippocampus of awake mice. Neurogliaform cells (NGFCs)-which provide GABAergic inhibition to distal dendrites of pyramidal cells-strongly coupled their firing to those gamma oscillations synchronizing local networks with cortical inputs. Rather than strengthening such synchrony, action potentials of NGFCs decoupled pyramidal cell activity from cortical gamma oscillations but did not reduce their firing nor affect local oscillations. Thus, NGFCs regulate information transfer by temporarily disengaging the synchrony without decreasing the activity of communicating networks.","container-title":"Science (New York, N.Y.)","DOI":"10.1126/science.abo3355","ISSN":"1095-9203","issue":"6603","journalAbbreviation":"Science","language":"eng","note":"PMID: 35857593","page":"324-328","source":"PubMed","title":"Neurogliaform cells dynamically decouple neuronal synchrony between brain areas","volume":"377","author":[{"family":"Sakalar","given":"Ece"},{"family":"Klausberger","given":"Thomas"},{"family":"Lasztóczi","given":"Bálint"}],"issued":{"date-parts":[["2022",7,15]]}}}],"schema":"https://github.com/citation-style-language/schema/raw/master/csl-citation.json"} </w:instrText>
      </w:r>
      <w:r w:rsidRPr="002A4447">
        <w:rPr>
          <w:rFonts w:ascii="Arial" w:hAnsi="Arial" w:cs="Arial"/>
          <w:vertAlign w:val="superscript"/>
        </w:rPr>
        <w:fldChar w:fldCharType="separate"/>
      </w:r>
      <w:r w:rsidR="0066728C" w:rsidRPr="002A4447">
        <w:rPr>
          <w:rFonts w:ascii="Arial" w:hAnsi="Arial" w:cs="Arial"/>
          <w:vertAlign w:val="superscript"/>
        </w:rPr>
        <w:t>103</w:t>
      </w:r>
      <w:r w:rsidRPr="002A4447">
        <w:rPr>
          <w:rFonts w:ascii="Arial" w:hAnsi="Arial" w:cs="Arial"/>
          <w:vertAlign w:val="superscript"/>
        </w:rPr>
        <w:fldChar w:fldCharType="end"/>
      </w:r>
      <w:r w:rsidR="27DE5E66" w:rsidRPr="00CA0DC8">
        <w:rPr>
          <w:rFonts w:ascii="Arial" w:hAnsi="Arial" w:cs="Arial"/>
        </w:rPr>
        <w:t xml:space="preserve">. </w:t>
      </w:r>
    </w:p>
    <w:p w14:paraId="3D9968A9" w14:textId="20B9FDDD" w:rsidR="0E8892B6" w:rsidRPr="00CA0DC8" w:rsidRDefault="00784A6E" w:rsidP="00843D91">
      <w:pPr>
        <w:pStyle w:val="CommentText"/>
        <w:rPr>
          <w:rFonts w:ascii="Arial" w:hAnsi="Arial" w:cs="Arial"/>
        </w:rPr>
      </w:pPr>
      <w:r>
        <w:rPr>
          <w:rFonts w:ascii="Arial" w:hAnsi="Arial" w:cs="Arial"/>
        </w:rPr>
        <w:t>T</w:t>
      </w:r>
      <w:r w:rsidR="00E74D3E" w:rsidRPr="00CA0DC8">
        <w:rPr>
          <w:rFonts w:ascii="Arial" w:hAnsi="Arial" w:cs="Arial"/>
        </w:rPr>
        <w:t xml:space="preserve">he </w:t>
      </w:r>
      <w:r w:rsidR="009C4CB2">
        <w:rPr>
          <w:rFonts w:ascii="Arial" w:hAnsi="Arial" w:cs="Arial"/>
        </w:rPr>
        <w:t xml:space="preserve">weak mid gamma </w:t>
      </w:r>
      <w:r w:rsidR="00E74D3E" w:rsidRPr="00CA0DC8">
        <w:rPr>
          <w:rFonts w:ascii="Arial" w:hAnsi="Arial" w:cs="Arial"/>
        </w:rPr>
        <w:t>modulation of pyramidal layer interneurons—</w:t>
      </w:r>
      <w:r w:rsidR="00C06CCF">
        <w:rPr>
          <w:rFonts w:ascii="Arial" w:hAnsi="Arial" w:cs="Arial"/>
        </w:rPr>
        <w:t>contrasting with</w:t>
      </w:r>
      <w:r w:rsidR="000F4049">
        <w:rPr>
          <w:rFonts w:ascii="Arial" w:hAnsi="Arial" w:cs="Arial"/>
        </w:rPr>
        <w:t xml:space="preserve"> the strong </w:t>
      </w:r>
      <w:r w:rsidR="00E74D3E" w:rsidRPr="00CA0DC8">
        <w:rPr>
          <w:rFonts w:ascii="Arial" w:hAnsi="Arial" w:cs="Arial"/>
        </w:rPr>
        <w:t>modulation observed in lacunosum-moleculare interneurons—suggests that the mid gamma network operate</w:t>
      </w:r>
      <w:r w:rsidR="00AE452F">
        <w:rPr>
          <w:rFonts w:ascii="Arial" w:hAnsi="Arial" w:cs="Arial"/>
        </w:rPr>
        <w:t>s</w:t>
      </w:r>
      <w:r w:rsidR="00E74D3E" w:rsidRPr="00CA0DC8">
        <w:rPr>
          <w:rFonts w:ascii="Arial" w:hAnsi="Arial" w:cs="Arial"/>
        </w:rPr>
        <w:t xml:space="preserve"> in parallel to the fast gamma circuitry. </w:t>
      </w:r>
      <w:r w:rsidR="00E743F6">
        <w:rPr>
          <w:rFonts w:ascii="Arial" w:hAnsi="Arial" w:cs="Arial"/>
        </w:rPr>
        <w:t>Its</w:t>
      </w:r>
      <w:r w:rsidR="00E743F6" w:rsidRPr="00CA0DC8">
        <w:rPr>
          <w:rFonts w:ascii="Arial" w:hAnsi="Arial" w:cs="Arial"/>
        </w:rPr>
        <w:t xml:space="preserve"> </w:t>
      </w:r>
      <w:r w:rsidR="003443EB" w:rsidRPr="00CA0DC8">
        <w:rPr>
          <w:rFonts w:ascii="Arial" w:hAnsi="Arial" w:cs="Arial"/>
        </w:rPr>
        <w:t xml:space="preserve">distributed </w:t>
      </w:r>
      <w:r w:rsidR="00E74D3E" w:rsidRPr="00CA0DC8">
        <w:rPr>
          <w:rFonts w:ascii="Arial" w:hAnsi="Arial" w:cs="Arial"/>
        </w:rPr>
        <w:t>presence across all layers</w:t>
      </w:r>
      <w:r w:rsidR="003443EB" w:rsidRPr="00CA0DC8">
        <w:rPr>
          <w:rFonts w:ascii="Arial" w:hAnsi="Arial" w:cs="Arial"/>
        </w:rPr>
        <w:t xml:space="preserve"> </w:t>
      </w:r>
      <w:r w:rsidR="00E37C02">
        <w:rPr>
          <w:rFonts w:ascii="Arial" w:hAnsi="Arial" w:cs="Arial"/>
        </w:rPr>
        <w:t>indicates</w:t>
      </w:r>
      <w:r w:rsidR="00E37C02" w:rsidRPr="00CA0DC8">
        <w:rPr>
          <w:rFonts w:ascii="Arial" w:hAnsi="Arial" w:cs="Arial"/>
        </w:rPr>
        <w:t xml:space="preserve"> </w:t>
      </w:r>
      <w:r w:rsidR="00E74D3E" w:rsidRPr="00CA0DC8">
        <w:rPr>
          <w:rFonts w:ascii="Arial" w:hAnsi="Arial" w:cs="Arial"/>
        </w:rPr>
        <w:t xml:space="preserve">a broader integrative role, potentially coordinating inputs beyond </w:t>
      </w:r>
      <w:r w:rsidR="00810518">
        <w:rPr>
          <w:rFonts w:ascii="Arial" w:hAnsi="Arial" w:cs="Arial"/>
        </w:rPr>
        <w:t>EC</w:t>
      </w:r>
      <w:r w:rsidR="006501BD">
        <w:rPr>
          <w:rFonts w:ascii="Arial" w:hAnsi="Arial" w:cs="Arial"/>
        </w:rPr>
        <w:t>, including</w:t>
      </w:r>
      <w:r w:rsidR="00E74D3E" w:rsidRPr="00CA0DC8" w:rsidDel="006501BD">
        <w:rPr>
          <w:rFonts w:ascii="Arial" w:hAnsi="Arial" w:cs="Arial"/>
        </w:rPr>
        <w:t xml:space="preserve"> </w:t>
      </w:r>
      <w:r w:rsidR="002573F2">
        <w:rPr>
          <w:rFonts w:ascii="Arial" w:hAnsi="Arial" w:cs="Arial"/>
        </w:rPr>
        <w:t xml:space="preserve">CA2 </w:t>
      </w:r>
      <w:r w:rsidR="009731C2">
        <w:rPr>
          <w:rFonts w:ascii="Arial" w:hAnsi="Arial" w:cs="Arial"/>
        </w:rPr>
        <w:t xml:space="preserve">projections </w:t>
      </w:r>
      <w:r w:rsidR="00E74D3E" w:rsidRPr="00CA0DC8">
        <w:rPr>
          <w:rFonts w:ascii="Arial" w:hAnsi="Arial" w:cs="Arial"/>
        </w:rPr>
        <w:t xml:space="preserve">to the </w:t>
      </w:r>
      <w:r w:rsidR="00E74D3E" w:rsidRPr="00CA0DC8">
        <w:rPr>
          <w:rFonts w:ascii="Arial" w:hAnsi="Arial" w:cs="Arial"/>
        </w:rPr>
        <w:lastRenderedPageBreak/>
        <w:t>stratum oriens</w:t>
      </w:r>
      <w:r w:rsidR="00204C89" w:rsidRPr="00C506AD">
        <w:rPr>
          <w:rFonts w:ascii="Arial" w:hAnsi="Arial" w:cs="Arial"/>
          <w:vertAlign w:val="superscript"/>
        </w:rPr>
        <w:fldChar w:fldCharType="begin"/>
      </w:r>
      <w:r w:rsidR="006F39C3" w:rsidRPr="00C506AD">
        <w:rPr>
          <w:rFonts w:ascii="Arial" w:hAnsi="Arial" w:cs="Arial"/>
          <w:vertAlign w:val="superscript"/>
        </w:rPr>
        <w:instrText xml:space="preserve"> ADDIN ZOTERO_ITEM CSL_CITATION {"citationID":"a228bnh3h17","properties":{"formattedCitation":"\\super 104\\nosupersub{}","plainCitation":"104","noteIndex":0},"citationItems":[{"id":1687,"uris":["http://zotero.org/users/2509932/items/XCXB2A6G"],"itemData":{"id":1687,"type":"article-journal","abstract":"The axonal arborization of single pyramidal neurons in field CA2 and the rostral adjacent area of the rat hippocampus was studied with intracellular staining following the pressure microinjection of horseradish peroxidase (HRP) in combination with the immunoperoxidase technique, and was analyzed three-dimensionally with the aid of a computer system. The axonal arbors were composed of two types of axon branches, which were distinguished as the primary and secondary axon branches on the basis of morphological criteria. The axon branches in the ipsilateral hippocampus exhibited almost the contour of the dorsal hippocampus. The large amount of axon branches labeled with HRP in the stratum (str.) oriens of field CA1 was comparable to that in the str. radiatum of the field. The labeled axon branches in the dorsal hippocampus were not distributed uniformly in terminal regions but were focused on the caudolateral CA1a-b subfields. Most primary axon branches ran to a focus along the alvear fibers. The lamellar organization in the CA2 pyramidal neurons may be composed of axon branches running caudally and terminal branches forming a focus. The dense association fibers along the septotemporal axis may connect the lamellar organized circuits to each other. Axon branches in the septal nuclei of each hemisphere formed a rather flat plane. The commissural fibers of the CA2 pyramidal neurons seemed to form a symmetrical projection field in the contralateral side against the median plane. The axonal arbors and dendritic expansion of the pyramidal neurons shown in this study appeared to reveal the whole image of the single CA2 pyramidal neuron.","container-title":"Brain Research","DOI":"10.1016/0006-8993(88)90030-3","ISSN":"0006-8993","issue":"1-2","journalAbbreviation":"Brain Res","language":"eng","note":"PMID: 3401733","page":"255-272","source":"PubMed","title":"Three-dimensional analysis of the whole axonal arbors originating from single CA2 pyramidal neurons in the rat hippocampus with the aid of a computer graphic technique","volume":"452","author":[{"family":"Tamamaki","given":"N."},{"family":"Abe","given":"K."},{"family":"Nojyo","given":"Y."}],"issued":{"date-parts":[["1988",6,14]]}}}],"schema":"https://github.com/citation-style-language/schema/raw/master/csl-citation.json"} </w:instrText>
      </w:r>
      <w:r w:rsidR="00204C89" w:rsidRPr="00C506AD">
        <w:rPr>
          <w:rFonts w:ascii="Arial" w:hAnsi="Arial" w:cs="Arial"/>
          <w:vertAlign w:val="superscript"/>
        </w:rPr>
        <w:fldChar w:fldCharType="separate"/>
      </w:r>
      <w:r w:rsidR="006F39C3" w:rsidRPr="00C506AD">
        <w:rPr>
          <w:rFonts w:ascii="Arial" w:hAnsi="Arial" w:cs="Arial"/>
          <w:vertAlign w:val="superscript"/>
        </w:rPr>
        <w:t>104</w:t>
      </w:r>
      <w:r w:rsidR="00204C89" w:rsidRPr="00C506AD">
        <w:rPr>
          <w:rFonts w:ascii="Arial" w:hAnsi="Arial" w:cs="Arial"/>
          <w:vertAlign w:val="superscript"/>
        </w:rPr>
        <w:fldChar w:fldCharType="end"/>
      </w:r>
      <w:r w:rsidR="00E74D3E" w:rsidRPr="00CA0DC8">
        <w:rPr>
          <w:rFonts w:ascii="Arial" w:hAnsi="Arial" w:cs="Arial"/>
        </w:rPr>
        <w:t>.</w:t>
      </w:r>
      <w:r w:rsidR="4906A297" w:rsidRPr="00CA0DC8">
        <w:rPr>
          <w:rFonts w:ascii="Arial" w:hAnsi="Arial" w:cs="Arial"/>
        </w:rPr>
        <w:t xml:space="preserve"> </w:t>
      </w:r>
      <w:r w:rsidR="003D79AD" w:rsidRPr="003D79AD">
        <w:rPr>
          <w:rFonts w:ascii="Arial" w:hAnsi="Arial" w:cs="Arial"/>
        </w:rPr>
        <w:t xml:space="preserve">Thus, </w:t>
      </w:r>
      <w:r w:rsidR="00A07F35">
        <w:rPr>
          <w:rFonts w:ascii="Arial" w:hAnsi="Arial" w:cs="Arial"/>
        </w:rPr>
        <w:t xml:space="preserve">although </w:t>
      </w:r>
      <w:r w:rsidR="00D0762C">
        <w:rPr>
          <w:rFonts w:ascii="Arial" w:hAnsi="Arial" w:cs="Arial"/>
        </w:rPr>
        <w:t xml:space="preserve">mid gamma </w:t>
      </w:r>
      <w:r w:rsidR="00C661A1">
        <w:rPr>
          <w:rFonts w:ascii="Arial" w:hAnsi="Arial" w:cs="Arial"/>
        </w:rPr>
        <w:t>may</w:t>
      </w:r>
      <w:r w:rsidR="00AC5385">
        <w:rPr>
          <w:rFonts w:ascii="Arial" w:hAnsi="Arial" w:cs="Arial"/>
        </w:rPr>
        <w:t xml:space="preserve"> be </w:t>
      </w:r>
      <w:r w:rsidR="00A07F35">
        <w:rPr>
          <w:rFonts w:ascii="Arial" w:hAnsi="Arial" w:cs="Arial"/>
        </w:rPr>
        <w:t xml:space="preserve">mainly </w:t>
      </w:r>
      <w:r w:rsidR="00AC5385">
        <w:rPr>
          <w:rFonts w:ascii="Arial" w:hAnsi="Arial" w:cs="Arial"/>
        </w:rPr>
        <w:t xml:space="preserve">driven </w:t>
      </w:r>
      <w:r w:rsidR="00A07F35">
        <w:rPr>
          <w:rFonts w:ascii="Arial" w:hAnsi="Arial" w:cs="Arial"/>
        </w:rPr>
        <w:t xml:space="preserve">by EC, </w:t>
      </w:r>
      <w:r w:rsidR="00AC5385">
        <w:rPr>
          <w:rFonts w:ascii="Arial" w:hAnsi="Arial" w:cs="Arial"/>
        </w:rPr>
        <w:t xml:space="preserve">it is not simply </w:t>
      </w:r>
      <w:r w:rsidR="003D79AD" w:rsidRPr="003D79AD">
        <w:rPr>
          <w:rFonts w:ascii="Arial" w:hAnsi="Arial" w:cs="Arial"/>
        </w:rPr>
        <w:t xml:space="preserve">transmitted feedforward but </w:t>
      </w:r>
      <w:r w:rsidR="00AC5385">
        <w:rPr>
          <w:rFonts w:ascii="Arial" w:hAnsi="Arial" w:cs="Arial"/>
        </w:rPr>
        <w:t>emerge</w:t>
      </w:r>
      <w:r w:rsidR="00CD3E1E">
        <w:rPr>
          <w:rFonts w:ascii="Arial" w:hAnsi="Arial" w:cs="Arial"/>
        </w:rPr>
        <w:t>s</w:t>
      </w:r>
      <w:r w:rsidR="00AC5385">
        <w:rPr>
          <w:rFonts w:ascii="Arial" w:hAnsi="Arial" w:cs="Arial"/>
        </w:rPr>
        <w:t xml:space="preserve"> from a </w:t>
      </w:r>
      <w:r w:rsidR="00CD3E1E">
        <w:rPr>
          <w:rFonts w:ascii="Arial" w:hAnsi="Arial" w:cs="Arial"/>
        </w:rPr>
        <w:t xml:space="preserve">local </w:t>
      </w:r>
      <w:r w:rsidR="003D79AD" w:rsidRPr="003D79AD">
        <w:rPr>
          <w:rFonts w:ascii="Arial" w:hAnsi="Arial" w:cs="Arial"/>
        </w:rPr>
        <w:t>CA1 circuit involving lacunosum-moleculare interneurons.</w:t>
      </w:r>
    </w:p>
    <w:p w14:paraId="21B5D1C5" w14:textId="0AF3DFDF" w:rsidR="00E73E50" w:rsidRDefault="74082AEF" w:rsidP="00CA0DC8">
      <w:pPr>
        <w:pStyle w:val="CommentText"/>
        <w:rPr>
          <w:rFonts w:ascii="Arial" w:hAnsi="Arial" w:cs="Arial"/>
        </w:rPr>
      </w:pPr>
      <w:r w:rsidRPr="00CA0DC8">
        <w:rPr>
          <w:rFonts w:ascii="Arial" w:hAnsi="Arial" w:cs="Arial"/>
        </w:rPr>
        <w:t xml:space="preserve">CA1 </w:t>
      </w:r>
      <w:r w:rsidR="1668AA61" w:rsidRPr="00CA0DC8">
        <w:rPr>
          <w:rFonts w:ascii="Arial" w:hAnsi="Arial" w:cs="Arial"/>
        </w:rPr>
        <w:t xml:space="preserve">fast gamma oscillations </w:t>
      </w:r>
      <w:r w:rsidR="00D74470" w:rsidRPr="00CA0DC8">
        <w:rPr>
          <w:rFonts w:ascii="Arial" w:hAnsi="Arial" w:cs="Arial"/>
        </w:rPr>
        <w:t xml:space="preserve">generated </w:t>
      </w:r>
      <w:r w:rsidR="1668AA61" w:rsidRPr="00CA0DC8">
        <w:rPr>
          <w:rFonts w:ascii="Arial" w:hAnsi="Arial" w:cs="Arial"/>
        </w:rPr>
        <w:t xml:space="preserve">within the pyramidal layer likely reflect interactions between </w:t>
      </w:r>
      <w:r w:rsidR="00FA1599">
        <w:rPr>
          <w:rFonts w:ascii="Arial" w:hAnsi="Arial" w:cs="Arial"/>
        </w:rPr>
        <w:t>principal</w:t>
      </w:r>
      <w:r w:rsidR="00FA1599" w:rsidRPr="00CA0DC8">
        <w:rPr>
          <w:rFonts w:ascii="Arial" w:hAnsi="Arial" w:cs="Arial"/>
        </w:rPr>
        <w:t xml:space="preserve"> </w:t>
      </w:r>
      <w:r w:rsidR="00AF5753" w:rsidRPr="00CA0DC8">
        <w:rPr>
          <w:rFonts w:ascii="Arial" w:hAnsi="Arial" w:cs="Arial"/>
        </w:rPr>
        <w:t xml:space="preserve">cells and </w:t>
      </w:r>
      <w:r w:rsidR="00FA1599">
        <w:rPr>
          <w:rFonts w:ascii="Arial" w:hAnsi="Arial" w:cs="Arial"/>
        </w:rPr>
        <w:t xml:space="preserve">pyramidal layer </w:t>
      </w:r>
      <w:r w:rsidR="1668AA61" w:rsidRPr="00CA0DC8">
        <w:rPr>
          <w:rFonts w:ascii="Arial" w:hAnsi="Arial" w:cs="Arial"/>
        </w:rPr>
        <w:t>interneurons</w:t>
      </w:r>
      <w:r w:rsidRPr="00C506AD">
        <w:rPr>
          <w:rFonts w:ascii="Arial" w:hAnsi="Arial" w:cs="Arial"/>
          <w:vertAlign w:val="superscript"/>
        </w:rPr>
        <w:fldChar w:fldCharType="begin"/>
      </w:r>
      <w:r w:rsidR="00F93609" w:rsidRPr="00C506AD">
        <w:rPr>
          <w:rFonts w:ascii="Arial" w:hAnsi="Arial" w:cs="Arial"/>
          <w:vertAlign w:val="superscript"/>
        </w:rPr>
        <w:instrText xml:space="preserve"> ADDIN ZOTERO_ITEM CSL_CITATION {"citationID":"a13r7fkhl80","properties":{"formattedCitation":"\\super 6,41\\nosupersub{}","plainCitation":"6,41","noteIndex":0},"citationItems":[{"id":566,"uris":["http://zotero.org/groups/1311972/items/CGXSEF2U"],"itemData":{"id":566,"type":"article-journal","container-title":"Neuron","DOI":"10.1016/j.neuron.2014.01.021","ISSN":"08966273","issue":"5","language":"en","page":"1126-1139","source":"CrossRef","title":"Layer-Specific GABAergic Control of Distinct Gamma Oscillations in the CA1 Hippocampus","volume":"81","author":[{"family":"Lasztóczi","given":"Bálint"},{"family":"Klausberger","given":"Thomas"}],"issued":{"date-parts":[["2014",3]]}}},{"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Traversal","volume":"91","author":[{"family":"Lasztóczi","given":"Bálint"},{"family":"Klausberger","given":"Thomas"}],"issued":{"date-parts":[["2016",7]]}}}],"schema":"https://github.com/citation-style-language/schema/raw/master/csl-citation.json"} </w:instrText>
      </w:r>
      <w:r w:rsidRPr="00C506AD">
        <w:rPr>
          <w:rFonts w:ascii="Arial" w:hAnsi="Arial" w:cs="Arial"/>
          <w:vertAlign w:val="superscript"/>
        </w:rPr>
        <w:fldChar w:fldCharType="separate"/>
      </w:r>
      <w:r w:rsidR="00F93609" w:rsidRPr="00C506AD">
        <w:rPr>
          <w:rFonts w:ascii="Arial" w:hAnsi="Arial" w:cs="Arial"/>
          <w:vertAlign w:val="superscript"/>
        </w:rPr>
        <w:t>6,41</w:t>
      </w:r>
      <w:r w:rsidRPr="00C506AD">
        <w:rPr>
          <w:rFonts w:ascii="Arial" w:hAnsi="Arial" w:cs="Arial"/>
          <w:vertAlign w:val="superscript"/>
        </w:rPr>
        <w:fldChar w:fldCharType="end"/>
      </w:r>
      <w:r w:rsidR="1668AA61" w:rsidRPr="00CA0DC8">
        <w:rPr>
          <w:rFonts w:ascii="Arial" w:hAnsi="Arial" w:cs="Arial"/>
        </w:rPr>
        <w:t>.</w:t>
      </w:r>
      <w:r w:rsidR="2C7087CB" w:rsidRPr="00CA0DC8">
        <w:rPr>
          <w:rFonts w:ascii="Arial" w:hAnsi="Arial" w:cs="Arial"/>
        </w:rPr>
        <w:t xml:space="preserve"> </w:t>
      </w:r>
      <w:r w:rsidR="10703E89" w:rsidRPr="00CA0DC8">
        <w:rPr>
          <w:rFonts w:ascii="Arial" w:hAnsi="Arial" w:cs="Arial"/>
        </w:rPr>
        <w:t xml:space="preserve">Although spike </w:t>
      </w:r>
      <w:r w:rsidR="00B07726">
        <w:rPr>
          <w:rFonts w:ascii="Arial" w:hAnsi="Arial" w:cs="Arial"/>
        </w:rPr>
        <w:t>contamination</w:t>
      </w:r>
      <w:r w:rsidR="10703E89" w:rsidRPr="00CA0DC8" w:rsidDel="00B07726">
        <w:rPr>
          <w:rFonts w:ascii="Arial" w:hAnsi="Arial" w:cs="Arial"/>
        </w:rPr>
        <w:t xml:space="preserve"> </w:t>
      </w:r>
      <w:r w:rsidR="00A57125">
        <w:rPr>
          <w:rFonts w:ascii="Arial" w:hAnsi="Arial" w:cs="Arial"/>
        </w:rPr>
        <w:t>is a valid concern</w:t>
      </w:r>
      <w:r w:rsidRPr="00EC0931">
        <w:rPr>
          <w:rFonts w:ascii="Arial" w:hAnsi="Arial" w:cs="Arial"/>
          <w:vertAlign w:val="superscript"/>
        </w:rPr>
        <w:fldChar w:fldCharType="begin"/>
      </w:r>
      <w:r w:rsidR="006F39C3" w:rsidRPr="00EC0931">
        <w:rPr>
          <w:rFonts w:ascii="Arial" w:hAnsi="Arial" w:cs="Arial"/>
          <w:vertAlign w:val="superscript"/>
        </w:rPr>
        <w:instrText xml:space="preserve"> ADDIN ZOTERO_ITEM CSL_CITATION {"citationID":"a2b5ogutu97","properties":{"formattedCitation":"\\super 65,105\\nosupersub{}","plainCitation":"65,105","noteIndex":0},"citationItems":[{"id":130,"uris":["http://zotero.org/users/2509932/items/Z9GVSUUS"],"itemData":{"id":130,"type":"article-journal","container-title":"Journal of Neuroscience","DOI":"10.1523/JNEUROSCI.4122-11.2012","ISSN":"0270-6474, 1529-2401","issue":"2","language":"en","page":"423-435","source":"CrossRef","title":"Cross-Frequency Phase-Phase Coupling between Theta and Gamma Oscillations in the Hippocampus","volume":"32","author":[{"family":"Belluscio","given":"M. A."},{"family":"Mizuseki","given":"K."},{"family":"Schmidt","given":"R."},{"family":"Kempter","given":"R."},{"family":"Buzsaki","given":"G."}],"issued":{"date-parts":[["2012",1,11]]}}},{"id":27,"uris":["http://zotero.org/users/2509932/items/CXG7KECJ"],"itemData":{"id":27,"type":"article-journal","abstract":"Recent reports converge to the idea that high-frequency oscillations in local field potentials (LFPs) represent multiunit activity. In particular, the amplitude of LFP activity above 100 Hz-commonly referred to as \"high-gamma\" or \"epsilon\" band-was found to correlate with firing rate. However, other studies suggest the existence of true LFP oscillations at this frequency range that are different from the well established ripple oscillations. Using multisite recordings of the hippocampus of freely moving rats, we show here that high-frequency LFP oscillations can represent either the spectral leakage of spiking activity or a genuine rhythm, depending on recording location. Both spike-leaked, spurious activity and true fast oscillations couple to theta phase; however, the two phenomena can be clearly distinguished by other key features, such as preferred coupling phase and spectral signatures. Our results argue against the idea that all high-frequency LFP activity stems from spike contamination and suggest avoiding defining brain rhythms solely based on frequency range.","container-title":"The Journal of Neuroscience: The Official Journal of the Society for Neuroscience","DOI":"10.1523/JNEUROSCI.4217-12.2013","ISSN":"1529-2401","issue":"4","journalAbbreviation":"J. Neurosci.","language":"eng","note":"PMID: 23345227","page":"1535-1539","source":"PubMed","title":"On high-frequency field oscillations (&gt;100 Hz) and the spectral leakage of spiking activity","volume":"33","author":[{"family":"Scheffer-Teixeira","given":"Robson"},{"family":"Belchior","given":"Hindiael"},{"family":"Leão","given":"Richardson N."},{"family":"Ribeiro","given":"Sidarta"},{"family":"Tort","given":"Adriano B. L."}],"issued":{"date-parts":[["2013",1,23]]}}}],"schema":"https://github.com/citation-style-language/schema/raw/master/csl-citation.json"} </w:instrText>
      </w:r>
      <w:r w:rsidRPr="00EC0931">
        <w:rPr>
          <w:rFonts w:ascii="Arial" w:hAnsi="Arial" w:cs="Arial"/>
          <w:vertAlign w:val="superscript"/>
        </w:rPr>
        <w:fldChar w:fldCharType="separate"/>
      </w:r>
      <w:r w:rsidR="006F39C3" w:rsidRPr="00EC0931">
        <w:rPr>
          <w:rFonts w:ascii="Arial" w:hAnsi="Arial" w:cs="Arial"/>
          <w:vertAlign w:val="superscript"/>
        </w:rPr>
        <w:t>65,105</w:t>
      </w:r>
      <w:r w:rsidRPr="00EC0931">
        <w:rPr>
          <w:rFonts w:ascii="Arial" w:hAnsi="Arial" w:cs="Arial"/>
          <w:vertAlign w:val="superscript"/>
        </w:rPr>
        <w:fldChar w:fldCharType="end"/>
      </w:r>
      <w:r w:rsidR="10703E89" w:rsidRPr="00CA0DC8">
        <w:rPr>
          <w:rFonts w:ascii="Arial" w:hAnsi="Arial" w:cs="Arial"/>
        </w:rPr>
        <w:t>, our pr</w:t>
      </w:r>
      <w:r w:rsidR="00A57125">
        <w:rPr>
          <w:rFonts w:ascii="Arial" w:hAnsi="Arial" w:cs="Arial"/>
        </w:rPr>
        <w:t>evious</w:t>
      </w:r>
      <w:r w:rsidRPr="00EC0931">
        <w:rPr>
          <w:rFonts w:ascii="Arial" w:hAnsi="Arial" w:cs="Arial"/>
          <w:vertAlign w:val="superscript"/>
        </w:rPr>
        <w:fldChar w:fldCharType="begin"/>
      </w:r>
      <w:r w:rsidR="000C1370" w:rsidRPr="00EC0931">
        <w:rPr>
          <w:rFonts w:ascii="Arial" w:hAnsi="Arial" w:cs="Arial"/>
          <w:vertAlign w:val="superscript"/>
        </w:rPr>
        <w:instrText xml:space="preserve"> ADDIN ZOTERO_ITEM CSL_CITATION {"citationID":"a28eijp4hfh","properties":{"formattedCitation":"\\super 46\\nosupersub{}","plainCitation":"46","noteIndex":0},"citationItems":[{"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Pr="00EC0931">
        <w:rPr>
          <w:rFonts w:ascii="Arial" w:hAnsi="Arial" w:cs="Arial"/>
          <w:vertAlign w:val="superscript"/>
        </w:rPr>
        <w:fldChar w:fldCharType="separate"/>
      </w:r>
      <w:r w:rsidR="000C1370" w:rsidRPr="00EC0931">
        <w:rPr>
          <w:rFonts w:ascii="Arial" w:hAnsi="Arial" w:cs="Arial"/>
          <w:vertAlign w:val="superscript"/>
        </w:rPr>
        <w:t>46</w:t>
      </w:r>
      <w:r w:rsidRPr="00EC0931">
        <w:rPr>
          <w:rFonts w:ascii="Arial" w:hAnsi="Arial" w:cs="Arial"/>
          <w:vertAlign w:val="superscript"/>
        </w:rPr>
        <w:fldChar w:fldCharType="end"/>
      </w:r>
      <w:r w:rsidR="10703E89" w:rsidRPr="00CA0DC8">
        <w:rPr>
          <w:rFonts w:ascii="Arial" w:hAnsi="Arial" w:cs="Arial"/>
        </w:rPr>
        <w:t xml:space="preserve"> and current </w:t>
      </w:r>
      <w:r w:rsidR="2E8DB13A" w:rsidRPr="00CA0DC8">
        <w:rPr>
          <w:rFonts w:ascii="Arial" w:hAnsi="Arial" w:cs="Arial"/>
        </w:rPr>
        <w:t>observations</w:t>
      </w:r>
      <w:r w:rsidR="10703E89" w:rsidRPr="00CA0DC8">
        <w:rPr>
          <w:rFonts w:ascii="Arial" w:hAnsi="Arial" w:cs="Arial"/>
        </w:rPr>
        <w:t xml:space="preserve"> </w:t>
      </w:r>
      <w:r w:rsidR="43F3CCC5" w:rsidRPr="00CA0DC8">
        <w:rPr>
          <w:rFonts w:ascii="Arial" w:hAnsi="Arial" w:cs="Arial"/>
        </w:rPr>
        <w:t>demonstrate</w:t>
      </w:r>
      <w:r w:rsidR="0A9F0F00" w:rsidRPr="00CA0DC8">
        <w:rPr>
          <w:rFonts w:ascii="Arial" w:hAnsi="Arial" w:cs="Arial"/>
        </w:rPr>
        <w:t xml:space="preserve"> genuine rhythmicity.</w:t>
      </w:r>
      <w:r w:rsidR="10703E89" w:rsidRPr="00CA0DC8">
        <w:rPr>
          <w:rFonts w:ascii="Arial" w:hAnsi="Arial" w:cs="Arial"/>
        </w:rPr>
        <w:t xml:space="preserve"> </w:t>
      </w:r>
      <w:r w:rsidR="00E45DC2">
        <w:rPr>
          <w:rFonts w:ascii="Arial" w:hAnsi="Arial" w:cs="Arial"/>
        </w:rPr>
        <w:t>W</w:t>
      </w:r>
      <w:r w:rsidR="7CE75300" w:rsidRPr="00CA0DC8">
        <w:rPr>
          <w:rFonts w:ascii="Arial" w:hAnsi="Arial" w:cs="Arial"/>
        </w:rPr>
        <w:t xml:space="preserve">e </w:t>
      </w:r>
      <w:r w:rsidR="233B986F" w:rsidRPr="00CA0DC8">
        <w:rPr>
          <w:rFonts w:ascii="Arial" w:hAnsi="Arial" w:cs="Arial"/>
        </w:rPr>
        <w:t>propose</w:t>
      </w:r>
      <w:r w:rsidR="3FB6D09A" w:rsidRPr="00CA0DC8">
        <w:rPr>
          <w:rFonts w:ascii="Arial" w:hAnsi="Arial" w:cs="Arial"/>
        </w:rPr>
        <w:t xml:space="preserve"> </w:t>
      </w:r>
      <w:r w:rsidR="1DB00422" w:rsidRPr="00CA0DC8">
        <w:rPr>
          <w:rFonts w:ascii="Arial" w:hAnsi="Arial" w:cs="Arial"/>
        </w:rPr>
        <w:t>that</w:t>
      </w:r>
      <w:r w:rsidR="7CE75300" w:rsidRPr="00CA0DC8">
        <w:rPr>
          <w:rFonts w:ascii="Arial" w:hAnsi="Arial" w:cs="Arial"/>
        </w:rPr>
        <w:t xml:space="preserve"> pyramidal fast gamma and ripples arise </w:t>
      </w:r>
      <w:r w:rsidR="00794E13">
        <w:rPr>
          <w:rFonts w:ascii="Arial" w:hAnsi="Arial" w:cs="Arial"/>
        </w:rPr>
        <w:t xml:space="preserve">from </w:t>
      </w:r>
      <w:r w:rsidR="00785250">
        <w:rPr>
          <w:rFonts w:ascii="Arial" w:hAnsi="Arial" w:cs="Arial"/>
        </w:rPr>
        <w:t>a common</w:t>
      </w:r>
      <w:r w:rsidR="4A66A674" w:rsidRPr="00CA0DC8">
        <w:rPr>
          <w:rFonts w:ascii="Arial" w:hAnsi="Arial" w:cs="Arial"/>
        </w:rPr>
        <w:t xml:space="preserve"> </w:t>
      </w:r>
      <w:r w:rsidR="7CE75300" w:rsidRPr="00CA0DC8">
        <w:rPr>
          <w:rFonts w:ascii="Arial" w:hAnsi="Arial" w:cs="Arial"/>
        </w:rPr>
        <w:t xml:space="preserve">cellular </w:t>
      </w:r>
      <w:r w:rsidR="00E45DC2">
        <w:rPr>
          <w:rFonts w:ascii="Arial" w:hAnsi="Arial" w:cs="Arial"/>
        </w:rPr>
        <w:t>substrate, differ</w:t>
      </w:r>
      <w:r w:rsidR="00785250">
        <w:rPr>
          <w:rFonts w:ascii="Arial" w:hAnsi="Arial" w:cs="Arial"/>
        </w:rPr>
        <w:t>ing only in their</w:t>
      </w:r>
      <w:r w:rsidR="7CE75300" w:rsidRPr="00CA0DC8">
        <w:rPr>
          <w:rFonts w:ascii="Arial" w:hAnsi="Arial" w:cs="Arial"/>
        </w:rPr>
        <w:t xml:space="preserve"> initiating drive: </w:t>
      </w:r>
      <w:r w:rsidR="25EB9153" w:rsidRPr="00CA0DC8">
        <w:rPr>
          <w:rFonts w:ascii="Arial" w:hAnsi="Arial" w:cs="Arial"/>
        </w:rPr>
        <w:t xml:space="preserve">fast gamma </w:t>
      </w:r>
      <w:r w:rsidR="00955D2A">
        <w:rPr>
          <w:rFonts w:ascii="Arial" w:hAnsi="Arial" w:cs="Arial"/>
        </w:rPr>
        <w:t xml:space="preserve">is </w:t>
      </w:r>
      <w:r w:rsidR="00EF738D">
        <w:rPr>
          <w:rFonts w:ascii="Arial" w:hAnsi="Arial" w:cs="Arial"/>
        </w:rPr>
        <w:t>evoked</w:t>
      </w:r>
      <w:r w:rsidR="7CE75300" w:rsidRPr="00CA0DC8">
        <w:rPr>
          <w:rFonts w:ascii="Arial" w:hAnsi="Arial" w:cs="Arial"/>
        </w:rPr>
        <w:t xml:space="preserve"> by theta-</w:t>
      </w:r>
      <w:r w:rsidR="003705BD">
        <w:rPr>
          <w:rFonts w:ascii="Arial" w:hAnsi="Arial" w:cs="Arial"/>
        </w:rPr>
        <w:t xml:space="preserve">related </w:t>
      </w:r>
      <w:r w:rsidR="00955D2A">
        <w:rPr>
          <w:rFonts w:ascii="Arial" w:hAnsi="Arial" w:cs="Arial"/>
        </w:rPr>
        <w:t>input</w:t>
      </w:r>
      <w:r w:rsidR="00A97042">
        <w:rPr>
          <w:rFonts w:ascii="Arial" w:hAnsi="Arial" w:cs="Arial"/>
        </w:rPr>
        <w:t>s</w:t>
      </w:r>
      <w:r w:rsidR="7CE75300" w:rsidRPr="00CA0DC8">
        <w:rPr>
          <w:rFonts w:ascii="Arial" w:hAnsi="Arial" w:cs="Arial"/>
        </w:rPr>
        <w:t xml:space="preserve">, while </w:t>
      </w:r>
      <w:r w:rsidR="1056D7D3" w:rsidRPr="00CA0DC8">
        <w:rPr>
          <w:rFonts w:ascii="Arial" w:hAnsi="Arial" w:cs="Arial"/>
        </w:rPr>
        <w:t>ripples are</w:t>
      </w:r>
      <w:r w:rsidR="4EEEDD81" w:rsidRPr="00CA0DC8">
        <w:rPr>
          <w:rFonts w:ascii="Arial" w:hAnsi="Arial" w:cs="Arial"/>
        </w:rPr>
        <w:t xml:space="preserve"> </w:t>
      </w:r>
      <w:r w:rsidR="00E95BBD">
        <w:rPr>
          <w:rFonts w:ascii="Arial" w:hAnsi="Arial" w:cs="Arial"/>
        </w:rPr>
        <w:t>driven</w:t>
      </w:r>
      <w:r w:rsidR="00E95BBD" w:rsidRPr="00CA0DC8">
        <w:rPr>
          <w:rFonts w:ascii="Arial" w:hAnsi="Arial" w:cs="Arial"/>
        </w:rPr>
        <w:t xml:space="preserve"> </w:t>
      </w:r>
      <w:r w:rsidR="7CE75300" w:rsidRPr="00CA0DC8">
        <w:rPr>
          <w:rFonts w:ascii="Arial" w:hAnsi="Arial" w:cs="Arial"/>
        </w:rPr>
        <w:t xml:space="preserve">by </w:t>
      </w:r>
      <w:r w:rsidR="00376C91" w:rsidRPr="00CA0DC8">
        <w:rPr>
          <w:rFonts w:ascii="Arial" w:hAnsi="Arial" w:cs="Arial"/>
        </w:rPr>
        <w:t>sharp-</w:t>
      </w:r>
      <w:r w:rsidR="365E2F4F" w:rsidRPr="00CA0DC8" w:rsidDel="00E95BBD">
        <w:rPr>
          <w:rFonts w:ascii="Arial" w:hAnsi="Arial" w:cs="Arial"/>
        </w:rPr>
        <w:t>wave</w:t>
      </w:r>
      <w:r w:rsidR="00E95BBD">
        <w:rPr>
          <w:rFonts w:ascii="Arial" w:hAnsi="Arial" w:cs="Arial"/>
        </w:rPr>
        <w:t>-</w:t>
      </w:r>
      <w:r w:rsidR="7CE75300" w:rsidRPr="00CA0DC8">
        <w:rPr>
          <w:rFonts w:ascii="Arial" w:hAnsi="Arial" w:cs="Arial"/>
        </w:rPr>
        <w:t>related inputs.</w:t>
      </w:r>
      <w:r w:rsidR="00484FA6">
        <w:rPr>
          <w:rFonts w:ascii="Arial" w:hAnsi="Arial" w:cs="Arial"/>
        </w:rPr>
        <w:t xml:space="preserve"> </w:t>
      </w:r>
    </w:p>
    <w:p w14:paraId="02348A84" w14:textId="2FAED731" w:rsidR="001415CA" w:rsidRDefault="70C180AC" w:rsidP="00CA0DC8">
      <w:pPr>
        <w:pStyle w:val="CommentText"/>
        <w:rPr>
          <w:rFonts w:ascii="Arial" w:hAnsi="Arial" w:cs="Arial"/>
        </w:rPr>
      </w:pPr>
      <w:r w:rsidRPr="00CA0DC8">
        <w:rPr>
          <w:rFonts w:ascii="Arial" w:hAnsi="Arial" w:cs="Arial"/>
        </w:rPr>
        <w:t xml:space="preserve">Interestingly, the timing relationship between pyramidal cells and interneurons </w:t>
      </w:r>
      <w:r w:rsidR="24897293" w:rsidRPr="00CA0DC8">
        <w:rPr>
          <w:rFonts w:ascii="Arial" w:hAnsi="Arial" w:cs="Arial"/>
        </w:rPr>
        <w:t xml:space="preserve">associated </w:t>
      </w:r>
      <w:r w:rsidR="00E675F2" w:rsidRPr="00CA0DC8">
        <w:rPr>
          <w:rFonts w:ascii="Arial" w:hAnsi="Arial" w:cs="Arial"/>
        </w:rPr>
        <w:t>with</w:t>
      </w:r>
      <w:r w:rsidR="24897293" w:rsidRPr="00CA0DC8">
        <w:rPr>
          <w:rFonts w:ascii="Arial" w:hAnsi="Arial" w:cs="Arial"/>
        </w:rPr>
        <w:t xml:space="preserve"> </w:t>
      </w:r>
      <w:r w:rsidRPr="00CA0DC8">
        <w:rPr>
          <w:rFonts w:ascii="Arial" w:hAnsi="Arial" w:cs="Arial"/>
        </w:rPr>
        <w:t xml:space="preserve">the radiatum fast gamma </w:t>
      </w:r>
      <w:r w:rsidR="79547D8C" w:rsidRPr="00CA0DC8">
        <w:rPr>
          <w:rFonts w:ascii="Arial" w:hAnsi="Arial" w:cs="Arial"/>
        </w:rPr>
        <w:t xml:space="preserve">cannot be explained </w:t>
      </w:r>
      <w:r w:rsidR="66711359" w:rsidRPr="00CA0DC8">
        <w:rPr>
          <w:rFonts w:ascii="Arial" w:hAnsi="Arial" w:cs="Arial"/>
        </w:rPr>
        <w:t xml:space="preserve">by </w:t>
      </w:r>
      <w:r w:rsidR="752F5E24" w:rsidRPr="00CA0DC8">
        <w:rPr>
          <w:rFonts w:ascii="Arial" w:hAnsi="Arial" w:cs="Arial"/>
        </w:rPr>
        <w:t>the same</w:t>
      </w:r>
      <w:r w:rsidRPr="00CA0DC8">
        <w:rPr>
          <w:rFonts w:ascii="Arial" w:hAnsi="Arial" w:cs="Arial"/>
        </w:rPr>
        <w:t xml:space="preserve"> mechanism. Instead, this rhythm likely stems from</w:t>
      </w:r>
      <w:r w:rsidR="237CD5CE" w:rsidRPr="00CA0DC8">
        <w:rPr>
          <w:rFonts w:ascii="Arial" w:hAnsi="Arial" w:cs="Arial"/>
        </w:rPr>
        <w:t xml:space="preserve"> feedforward</w:t>
      </w:r>
      <w:r w:rsidRPr="00CA0DC8">
        <w:rPr>
          <w:rFonts w:ascii="Arial" w:hAnsi="Arial" w:cs="Arial"/>
        </w:rPr>
        <w:t xml:space="preserve"> inputs </w:t>
      </w:r>
      <w:r w:rsidR="006543B4">
        <w:rPr>
          <w:rFonts w:ascii="Arial" w:hAnsi="Arial" w:cs="Arial"/>
        </w:rPr>
        <w:t>targeting</w:t>
      </w:r>
      <w:r w:rsidR="006543B4" w:rsidRPr="00CA0DC8">
        <w:rPr>
          <w:rFonts w:ascii="Arial" w:hAnsi="Arial" w:cs="Arial"/>
        </w:rPr>
        <w:t xml:space="preserve"> </w:t>
      </w:r>
      <w:r w:rsidRPr="00CA0DC8">
        <w:rPr>
          <w:rFonts w:ascii="Arial" w:hAnsi="Arial" w:cs="Arial"/>
        </w:rPr>
        <w:t>the radiatum</w:t>
      </w:r>
      <w:r w:rsidR="436E9576" w:rsidRPr="00CA0DC8">
        <w:rPr>
          <w:rFonts w:ascii="Arial" w:hAnsi="Arial" w:cs="Arial"/>
        </w:rPr>
        <w:t xml:space="preserve"> and/or </w:t>
      </w:r>
      <w:r w:rsidRPr="00CA0DC8">
        <w:rPr>
          <w:rFonts w:ascii="Arial" w:hAnsi="Arial" w:cs="Arial"/>
        </w:rPr>
        <w:t xml:space="preserve">lacunosum-moleculare </w:t>
      </w:r>
      <w:r w:rsidR="369CA354" w:rsidRPr="00CA0DC8">
        <w:rPr>
          <w:rFonts w:ascii="Arial" w:hAnsi="Arial" w:cs="Arial"/>
        </w:rPr>
        <w:t>layers</w:t>
      </w:r>
      <w:r w:rsidR="237CD5CE" w:rsidRPr="00CA0DC8">
        <w:rPr>
          <w:rFonts w:ascii="Arial" w:hAnsi="Arial" w:cs="Arial"/>
        </w:rPr>
        <w:t xml:space="preserve">. </w:t>
      </w:r>
      <w:r w:rsidR="2BC3914C" w:rsidRPr="00CA0DC8">
        <w:rPr>
          <w:rFonts w:ascii="Arial" w:hAnsi="Arial" w:cs="Arial"/>
        </w:rPr>
        <w:t>Fast gamma oscillations in</w:t>
      </w:r>
      <w:r w:rsidR="2BC3914C" w:rsidRPr="00CA0DC8" w:rsidDel="00264529">
        <w:rPr>
          <w:rFonts w:ascii="Arial" w:hAnsi="Arial" w:cs="Arial"/>
        </w:rPr>
        <w:t xml:space="preserve"> </w:t>
      </w:r>
      <w:r w:rsidR="2BC3914C" w:rsidRPr="00CA0DC8">
        <w:rPr>
          <w:rFonts w:ascii="Arial" w:hAnsi="Arial" w:cs="Arial"/>
        </w:rPr>
        <w:t>DG have been documented previous</w:t>
      </w:r>
      <w:r w:rsidR="00CD3D21">
        <w:rPr>
          <w:rFonts w:ascii="Arial" w:hAnsi="Arial" w:cs="Arial"/>
        </w:rPr>
        <w:t>ly</w:t>
      </w:r>
      <w:r w:rsidR="002970D7" w:rsidRPr="001415CA">
        <w:rPr>
          <w:rFonts w:ascii="Arial" w:hAnsi="Arial" w:cs="Arial"/>
          <w:vertAlign w:val="superscript"/>
        </w:rPr>
        <w:fldChar w:fldCharType="begin"/>
      </w:r>
      <w:r w:rsidR="006F39C3" w:rsidRPr="001415CA">
        <w:rPr>
          <w:rFonts w:ascii="Arial" w:hAnsi="Arial" w:cs="Arial"/>
          <w:vertAlign w:val="superscript"/>
        </w:rPr>
        <w:instrText xml:space="preserve"> ADDIN ZOTERO_ITEM CSL_CITATION {"citationID":"a2ba559vrgb","properties":{"formattedCitation":"\\super 106\\uc0\\u8211{}108\\nosupersub{}","plainCitation":"106–108","noteIndex":0},"citationItems":[{"id":1331,"uris":["http://zotero.org/users/2509932/items/6MGQQP9V"],"itemData":{"id":1331,"type":"article-journal","abstract":"Brain region coordination in learning\n            \n              Gamma-frequency oscillations have been hypothesized as a physiological mechanism of interregional communication in the brain. However, until now, all supporting data have been correlational and thus indirect. Fernández-Ruiz\n              et al.\n              examined gamma-frequency activity and spike coupling between the entorhinal cortex and hippocampal dentate gyrus during learning and after selective perturbation of gamma-frequency spike timing. They observed an integrated neuron, gamma-band, and task-specific organization of the entorhinal cortex–hippocampal circuits. These data demonstrate that specific, projected gamma-frequency oscillation patterns dynamically engage functionally related cell assemblies across brain regions in a task-specific manner.\n            \n            \n              Science\n              , this issue p.\n              eabf3119\n            \n          , \n            Frequency- and task-specific gamma rhythms synchronize populations of neurons during learning in rats.\n          , \n            \n              INTRODUCTION\n              Learning induces a dynamic reorganization of brain circuits but the neuronal mechanisms underlying this process are not well understood. Interregional gamma-frequency oscillations (~30 to 150 Hz) have been postulated as a mechanism to precisely coordinate upstream and downstream neuronal ensembles, for example, in the hippocampal system. The lateral (LEC) and medial (MEC) entorhinal cortex receive inputs from two distinct streams of cortical hierarchy (the “what” and the “where” pathways) and convey these neuronal messages to the hippocampus. However, the mechanisms by which such messages are packaged and integrated or segregated by hippocampal circuits had yet to be explored.\n            \n            \n              RATIONALE\n              Neuronal assemblies firing within gamma time frames in an upstream region can most effectively discharge their downstream partners. This gamma-time-scale organization appears essential for physiological functions because manipulations that impair precision timing of spikes in the hippocampus often affect behavior. However, direct support for distinct gamma-frequency communication in appropriate behavioral situations is missing. To bring physiological operations closer to behavior, we designed “spatial” and “object” learning tasks and examined the selective engagement of gamma-frequency communication between the MEC and LEC inputs and their target neuronal assemblies in the hippocampal dentate gyrus. We combined these correlational observations with optogenetic perturbation of gamma oscillations in LEC and MEC, respectively, to test their roles in pathway-specific neuronal communication and learning.\n            \n            \n              RESULTS\n              During spatial learning, fast gamma (100 to 150 Hz) oscillations synchronized MEC and dentate gyrus and entrained predominantly granule cells. During object learning, slow gamma (30 to 50 Hz) oscillations synchronized LEC and dentate gyrus and preferentially recruited mossy cells and CA3 pyramidal neurons, suggesting task-specific routing of MEC and LEC messages in the form of gamma-cycle-spike packets of selected cell types. The low- and high-frequency gamma sub-bands were dominant in the outer and middle third of the dentate molecular layer, respectively, and their amplitude maxima were locked to different phases of theta oscillations.\n              Gamma frequency optogenenetic perturbation of MEC and LEC led to learning impairments in a spatial and object learning task, respectively. In the same animals, the dentate layer–specific low- and high-frequency gamma sub-bands and spike-gamma LFP coupling were selectively reduced, coupled with deterioration of spatial and object-related firing of dentate neurons.\n            \n            \n              CONCLUSION\n              These findings demonstrate that distinct gamma-frequency-specific communication between MEC and LEC and hippocampal cell assemblies are critical for routing task-relevant information, and our selective gamma-band perturbation experiments suggest that they support specific aspects of learning. We hypothesize that sending neuronal messages by segregated gamma-frequency carriers allows a target “reader” area to disambiguate convergent inputs. In general, these results demonstrate that specific projected gamma patterns dynamically engage functionally related cell assemblies across brain regions in a task-specific manner.\n              \n                \n                  Task-specific engagement and gamma-frequency coupling of distinct neuronal populations.\n                  \n                    First row: Impairment of spatial (left) and object (right) learning during gamma-frequency perturbation of MEC (left) and LEC (right). Second row: MEC and LEC project high-frequency (gamma\n                    F\n                    ) and low-frequency (gamma\n                    S\n                    ) gamma oscillations to DG, respectively, and entrain granule cells, mossy cells, and CA3 pyramidal neurons in a task-specific manner.\n                  \n                \n                \n              \n            \n          , \n            Gamma oscillations are thought to coordinate the spike timing of functionally specialized neuronal ensembles across brain regions. To test this hypothesis, we optogenetically perturbed gamma spike timing in the rat medial (MEC) and lateral (LEC) entorhinal cortices and found impairments in spatial and object learning tasks, respectively. MEC and LEC were synchronized with the hippocampal dentate gyrus through high- and low-gamma-frequency rhythms, respectively, and engaged either granule cells or mossy cells and CA3 pyramidal cells in a task-dependent manner. Gamma perturbation disrupted the learning-induced assembly organization of target neurons. Our findings imply that pathway-specific gamma oscillations route task-relevant information between distinct neuronal subpopulations in the entorhinal-hippocampal circuit. We hypothesize that interregional gamma-time-scale spike coordination is a mechanism of neuronal communication.","container-title":"Science","DOI":"10.1126/science.abf3119","ISSN":"0036-8075, 1095-9203","issue":"6537","journalAbbreviation":"Science","language":"en","page":"eabf3119","source":"DOI.org (Crossref)","title":"Gamma rhythm communication between entorhinal cortex and dentate gyrus neuronal assemblies","volume":"372","author":[{"family":"Fernández-Ruiz","given":"Antonio"},{"family":"Oliva","given":"Azahara"},{"family":"Soula","given":"Marisol"},{"family":"Rocha-Almeida","given":"Florbela"},{"family":"Nagy","given":"Gergo A."},{"family":"Martin-Vazquez","given":"Gonzalo"},{"family":"Buzsáki","given":"György"}],"issued":{"date-parts":[["2021",4,2]]}}},{"id":254,"uris":["http://zotero.org/users/2509932/items/7PMP3C8Y"],"itemData":{"id":254,"type":"article-journal","container-title":"Brain Structure and Function","DOI":"10.1007/s00429-017-1421-3","ISSN":"1863-2653, 1863-2661","issue":"7","journalAbbreviation":"Brain Struct Funct","language":"en","page":"3355-3365","source":"DOI.org (Crossref)","title":"Distinct gamma oscillations in the distal dendritic fields of the dentate gyrus and the CA1 area of mouse hippocampus","volume":"222","author":[{"family":"Lasztóczi","given":"Bálint"},{"family":"Klausberger","given":"Thomas"}],"issued":{"date-parts":[["2017",9]]}}},{"id":32,"uris":["http://zotero.org/users/2509932/items/VSBAITVD"],"itemData":{"id":32,"type":"article-journal","abstract":"It was recently proposed that fast gamma oscillations (60-150 Hz) convey spatial information from the medial entorhinal cortex (EC) to the CA1 region of the hippocampus. However, here we describe 2 functionally distinct oscillations within this frequency range, both coupled to the theta rhythm during active exploration and rapid eye movement sleep: an oscillation with peak activity at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80 Hz and a faster oscillation centered at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140 Hz. The 2 oscillations are differentially modulated by the phase of theta depending on the CA1 layer; theta-80 Hz coupling is strongest at stratum lacunosum-moleculare, while theta-140 Hz coupling is strongest at stratum oriens-alveus. This laminar profile suggests that the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80 Hz oscillation originates from EC inputs to deeper CA1 layers, while the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140 Hz oscillation reflects CA1 activity in superficial layers. We further show that the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140 Hz oscillation differs from sharp wave-associated ripple oscillations in several key characteristics. Our results demonstrate the existence of novel theta-associated high-frequency oscillations and suggest a redefinition of fast gamma oscillations.","container-title":"Cerebral Cortex (New York, N.Y.: 1991)","DOI":"10.1093/cercor/bhr319","ISSN":"1460-2199","issue":"10","journalAbbreviation":"Cereb. Cortex","language":"eng","note":"PMID: 22079925","page":"2404-2414","source":"PubMed","title":"Theta phase modulates multiple layer-specific oscillations in the CA1 region","volume":"22","author":[{"family":"Scheffer-Teixeira","given":"Robson"},{"family":"Belchior","given":"Hindiael"},{"family":"Caixeta","given":"Fábio V."},{"family":"Souza","given":"Bryan C."},{"family":"Ribeiro","given":"Sidarta"},{"family":"Tort","given":"Adriano B. L."}],"issued":{"date-parts":[["2012",10]]}}}],"schema":"https://github.com/citation-style-language/schema/raw/master/csl-citation.json"} </w:instrText>
      </w:r>
      <w:r w:rsidR="002970D7" w:rsidRPr="001415CA">
        <w:rPr>
          <w:rFonts w:ascii="Arial" w:hAnsi="Arial" w:cs="Arial"/>
          <w:vertAlign w:val="superscript"/>
        </w:rPr>
        <w:fldChar w:fldCharType="separate"/>
      </w:r>
      <w:r w:rsidR="006F39C3" w:rsidRPr="001415CA">
        <w:rPr>
          <w:rFonts w:ascii="Arial" w:hAnsi="Arial" w:cs="Arial"/>
          <w:vertAlign w:val="superscript"/>
        </w:rPr>
        <w:t>106–108</w:t>
      </w:r>
      <w:r w:rsidR="002970D7" w:rsidRPr="001415CA">
        <w:rPr>
          <w:rFonts w:ascii="Arial" w:hAnsi="Arial" w:cs="Arial"/>
          <w:vertAlign w:val="superscript"/>
        </w:rPr>
        <w:fldChar w:fldCharType="end"/>
      </w:r>
      <w:r w:rsidR="38285126" w:rsidRPr="00CA0DC8">
        <w:rPr>
          <w:rFonts w:ascii="Arial" w:hAnsi="Arial" w:cs="Arial"/>
        </w:rPr>
        <w:t xml:space="preserve"> and</w:t>
      </w:r>
      <w:r w:rsidR="2BC3914C" w:rsidRPr="00CA0DC8">
        <w:rPr>
          <w:rFonts w:ascii="Arial" w:hAnsi="Arial" w:cs="Arial"/>
        </w:rPr>
        <w:t xml:space="preserve"> </w:t>
      </w:r>
      <w:r w:rsidR="00BB3861">
        <w:rPr>
          <w:rFonts w:ascii="Arial" w:hAnsi="Arial" w:cs="Arial"/>
        </w:rPr>
        <w:t xml:space="preserve">shown to be </w:t>
      </w:r>
      <w:r w:rsidR="2BC3914C" w:rsidRPr="00CA0DC8">
        <w:rPr>
          <w:rFonts w:ascii="Arial" w:hAnsi="Arial" w:cs="Arial"/>
        </w:rPr>
        <w:t>distinct from CA1 fast gamma</w:t>
      </w:r>
      <w:r w:rsidR="00027BAE" w:rsidRPr="001415CA">
        <w:rPr>
          <w:rFonts w:ascii="Arial" w:hAnsi="Arial" w:cs="Arial"/>
          <w:vertAlign w:val="superscript"/>
        </w:rPr>
        <w:fldChar w:fldCharType="begin"/>
      </w:r>
      <w:r w:rsidR="006F39C3" w:rsidRPr="001415CA">
        <w:rPr>
          <w:rFonts w:ascii="Arial" w:hAnsi="Arial" w:cs="Arial"/>
          <w:vertAlign w:val="superscript"/>
        </w:rPr>
        <w:instrText xml:space="preserve"> ADDIN ZOTERO_ITEM CSL_CITATION {"citationID":"acv89v9bb2","properties":{"formattedCitation":"\\super 107\\nosupersub{}","plainCitation":"107","noteIndex":0},"citationItems":[{"id":254,"uris":["http://zotero.org/users/2509932/items/7PMP3C8Y"],"itemData":{"id":254,"type":"article-journal","container-title":"Brain Structure and Function","DOI":"10.1007/s00429-017-1421-3","ISSN":"1863-2653, 1863-2661","issue":"7","journalAbbreviation":"Brain Struct Funct","language":"en","page":"3355-3365","source":"DOI.org (Crossref)","title":"Distinct gamma oscillations in the distal dendritic fields of the dentate gyrus and the CA1 area of mouse hippocampus","volume":"222","author":[{"family":"Lasztóczi","given":"Bálint"},{"family":"Klausberger","given":"Thomas"}],"issued":{"date-parts":[["2017",9]]}}}],"schema":"https://github.com/citation-style-language/schema/raw/master/csl-citation.json"} </w:instrText>
      </w:r>
      <w:r w:rsidR="00027BAE" w:rsidRPr="001415CA">
        <w:rPr>
          <w:rFonts w:ascii="Arial" w:hAnsi="Arial" w:cs="Arial"/>
          <w:vertAlign w:val="superscript"/>
        </w:rPr>
        <w:fldChar w:fldCharType="separate"/>
      </w:r>
      <w:r w:rsidR="006F39C3" w:rsidRPr="001415CA">
        <w:rPr>
          <w:rFonts w:ascii="Arial" w:hAnsi="Arial" w:cs="Arial"/>
          <w:vertAlign w:val="superscript"/>
        </w:rPr>
        <w:t>107</w:t>
      </w:r>
      <w:r w:rsidR="00027BAE" w:rsidRPr="001415CA">
        <w:rPr>
          <w:rFonts w:ascii="Arial" w:hAnsi="Arial" w:cs="Arial"/>
          <w:vertAlign w:val="superscript"/>
        </w:rPr>
        <w:fldChar w:fldCharType="end"/>
      </w:r>
      <w:r w:rsidR="2BC3914C" w:rsidRPr="00CA0DC8">
        <w:rPr>
          <w:rFonts w:ascii="Arial" w:hAnsi="Arial" w:cs="Arial"/>
        </w:rPr>
        <w:t xml:space="preserve">. </w:t>
      </w:r>
      <w:r w:rsidR="00BB3861">
        <w:rPr>
          <w:rFonts w:ascii="Arial" w:hAnsi="Arial" w:cs="Arial"/>
        </w:rPr>
        <w:t>Here</w:t>
      </w:r>
      <w:r w:rsidR="2BC3914C" w:rsidRPr="00CA0DC8">
        <w:rPr>
          <w:rFonts w:ascii="Arial" w:hAnsi="Arial" w:cs="Arial"/>
        </w:rPr>
        <w:t xml:space="preserve">, we </w:t>
      </w:r>
      <w:r w:rsidR="00BB3861">
        <w:rPr>
          <w:rFonts w:ascii="Arial" w:hAnsi="Arial" w:cs="Arial"/>
        </w:rPr>
        <w:t xml:space="preserve">extend </w:t>
      </w:r>
      <w:r w:rsidR="2BC3914C" w:rsidRPr="00CA0DC8">
        <w:rPr>
          <w:rFonts w:ascii="Arial" w:hAnsi="Arial" w:cs="Arial"/>
        </w:rPr>
        <w:t xml:space="preserve">these findings by distinguishing two </w:t>
      </w:r>
      <w:r w:rsidR="00794E13">
        <w:rPr>
          <w:rFonts w:ascii="Arial" w:hAnsi="Arial" w:cs="Arial"/>
        </w:rPr>
        <w:t xml:space="preserve">DG </w:t>
      </w:r>
      <w:r w:rsidR="2BC3914C" w:rsidRPr="00CA0DC8">
        <w:rPr>
          <w:rFonts w:ascii="Arial" w:hAnsi="Arial" w:cs="Arial"/>
        </w:rPr>
        <w:t xml:space="preserve">fast gamma </w:t>
      </w:r>
      <w:r w:rsidR="00794E13">
        <w:rPr>
          <w:rFonts w:ascii="Arial" w:hAnsi="Arial" w:cs="Arial"/>
        </w:rPr>
        <w:t>rhythms</w:t>
      </w:r>
      <w:r w:rsidR="00E73E50">
        <w:rPr>
          <w:rFonts w:ascii="Arial" w:hAnsi="Arial" w:cs="Arial"/>
        </w:rPr>
        <w:t>: o</w:t>
      </w:r>
      <w:r w:rsidR="2BC3914C" w:rsidRPr="00CA0DC8">
        <w:rPr>
          <w:rFonts w:ascii="Arial" w:hAnsi="Arial" w:cs="Arial"/>
        </w:rPr>
        <w:t>ne</w:t>
      </w:r>
      <w:r w:rsidR="2BC3914C" w:rsidRPr="00CA0DC8" w:rsidDel="00E73E50">
        <w:rPr>
          <w:rFonts w:ascii="Arial" w:hAnsi="Arial" w:cs="Arial"/>
        </w:rPr>
        <w:t xml:space="preserve"> </w:t>
      </w:r>
      <w:r w:rsidR="2BC3914C" w:rsidRPr="00CA0DC8">
        <w:rPr>
          <w:rFonts w:ascii="Arial" w:hAnsi="Arial" w:cs="Arial"/>
        </w:rPr>
        <w:t>more pronounced in the molecular layer</w:t>
      </w:r>
      <w:r w:rsidR="00C0006E">
        <w:rPr>
          <w:rFonts w:ascii="Arial" w:hAnsi="Arial" w:cs="Arial"/>
        </w:rPr>
        <w:t xml:space="preserve">, </w:t>
      </w:r>
      <w:r w:rsidR="2BC3914C" w:rsidRPr="00CA0DC8">
        <w:rPr>
          <w:rFonts w:ascii="Arial" w:hAnsi="Arial" w:cs="Arial"/>
        </w:rPr>
        <w:t xml:space="preserve">the other in the granular layer. </w:t>
      </w:r>
    </w:p>
    <w:p w14:paraId="124ED7EB" w14:textId="62063398" w:rsidR="17D9B368" w:rsidRPr="00CA0DC8" w:rsidRDefault="00F55CDD" w:rsidP="00CA0DC8">
      <w:pPr>
        <w:pStyle w:val="CommentText"/>
        <w:rPr>
          <w:rFonts w:ascii="Arial" w:hAnsi="Arial" w:cs="Arial"/>
        </w:rPr>
      </w:pPr>
      <w:r>
        <w:rPr>
          <w:rFonts w:ascii="Arial" w:hAnsi="Arial" w:cs="Arial"/>
        </w:rPr>
        <w:t>S</w:t>
      </w:r>
      <w:r w:rsidR="3C1D11B9" w:rsidRPr="00CA0DC8">
        <w:rPr>
          <w:rFonts w:ascii="Arial" w:hAnsi="Arial" w:cs="Arial"/>
        </w:rPr>
        <w:t xml:space="preserve">low gamma oscillations </w:t>
      </w:r>
      <w:r w:rsidDel="00981BDB">
        <w:rPr>
          <w:rFonts w:ascii="Arial" w:hAnsi="Arial" w:cs="Arial"/>
        </w:rPr>
        <w:t>have been identified</w:t>
      </w:r>
      <w:r>
        <w:rPr>
          <w:rFonts w:ascii="Arial" w:hAnsi="Arial" w:cs="Arial"/>
        </w:rPr>
        <w:t xml:space="preserve"> </w:t>
      </w:r>
      <w:r w:rsidR="3C1D11B9" w:rsidRPr="00CA0DC8">
        <w:rPr>
          <w:rFonts w:ascii="Arial" w:hAnsi="Arial" w:cs="Arial"/>
        </w:rPr>
        <w:t>in</w:t>
      </w:r>
      <w:r w:rsidR="3C1D11B9" w:rsidRPr="00CA0DC8" w:rsidDel="00981BDB">
        <w:rPr>
          <w:rFonts w:ascii="Arial" w:hAnsi="Arial" w:cs="Arial"/>
        </w:rPr>
        <w:t xml:space="preserve"> </w:t>
      </w:r>
      <w:r w:rsidR="3C1D11B9" w:rsidRPr="00CA0DC8">
        <w:rPr>
          <w:rFonts w:ascii="Arial" w:hAnsi="Arial" w:cs="Arial"/>
        </w:rPr>
        <w:t>DG</w:t>
      </w:r>
      <w:r w:rsidR="00CF5057" w:rsidRPr="001415CA">
        <w:rPr>
          <w:rFonts w:ascii="Arial" w:hAnsi="Arial" w:cs="Arial"/>
          <w:vertAlign w:val="superscript"/>
        </w:rPr>
        <w:fldChar w:fldCharType="begin"/>
      </w:r>
      <w:r w:rsidR="006F39C3" w:rsidRPr="001415CA">
        <w:rPr>
          <w:rFonts w:ascii="Arial" w:hAnsi="Arial" w:cs="Arial"/>
          <w:vertAlign w:val="superscript"/>
        </w:rPr>
        <w:instrText xml:space="preserve"> ADDIN ZOTERO_ITEM CSL_CITATION {"citationID":"a76hrar744","properties":{"formattedCitation":"\\super 106,107\\nosupersub{}","plainCitation":"106,107","noteIndex":0},"citationItems":[{"id":1331,"uris":["http://zotero.org/users/2509932/items/6MGQQP9V"],"itemData":{"id":1331,"type":"article-journal","abstract":"Brain region coordination in learning\n            \n              Gamma-frequency oscillations have been hypothesized as a physiological mechanism of interregional communication in the brain. However, until now, all supporting data have been correlational and thus indirect. Fernández-Ruiz\n              et al.\n              examined gamma-frequency activity and spike coupling between the entorhinal cortex and hippocampal dentate gyrus during learning and after selective perturbation of gamma-frequency spike timing. They observed an integrated neuron, gamma-band, and task-specific organization of the entorhinal cortex–hippocampal circuits. These data demonstrate that specific, projected gamma-frequency oscillation patterns dynamically engage functionally related cell assemblies across brain regions in a task-specific manner.\n            \n            \n              Science\n              , this issue p.\n              eabf3119\n            \n          , \n            Frequency- and task-specific gamma rhythms synchronize populations of neurons during learning in rats.\n          , \n            \n              INTRODUCTION\n              Learning induces a dynamic reorganization of brain circuits but the neuronal mechanisms underlying this process are not well understood. Interregional gamma-frequency oscillations (~30 to 150 Hz) have been postulated as a mechanism to precisely coordinate upstream and downstream neuronal ensembles, for example, in the hippocampal system. The lateral (LEC) and medial (MEC) entorhinal cortex receive inputs from two distinct streams of cortical hierarchy (the “what” and the “where” pathways) and convey these neuronal messages to the hippocampus. However, the mechanisms by which such messages are packaged and integrated or segregated by hippocampal circuits had yet to be explored.\n            \n            \n              RATIONALE\n              Neuronal assemblies firing within gamma time frames in an upstream region can most effectively discharge their downstream partners. This gamma-time-scale organization appears essential for physiological functions because manipulations that impair precision timing of spikes in the hippocampus often affect behavior. However, direct support for distinct gamma-frequency communication in appropriate behavioral situations is missing. To bring physiological operations closer to behavior, we designed “spatial” and “object” learning tasks and examined the selective engagement of gamma-frequency communication between the MEC and LEC inputs and their target neuronal assemblies in the hippocampal dentate gyrus. We combined these correlational observations with optogenetic perturbation of gamma oscillations in LEC and MEC, respectively, to test their roles in pathway-specific neuronal communication and learning.\n            \n            \n              RESULTS\n              During spatial learning, fast gamma (100 to 150 Hz) oscillations synchronized MEC and dentate gyrus and entrained predominantly granule cells. During object learning, slow gamma (30 to 50 Hz) oscillations synchronized LEC and dentate gyrus and preferentially recruited mossy cells and CA3 pyramidal neurons, suggesting task-specific routing of MEC and LEC messages in the form of gamma-cycle-spike packets of selected cell types. The low- and high-frequency gamma sub-bands were dominant in the outer and middle third of the dentate molecular layer, respectively, and their amplitude maxima were locked to different phases of theta oscillations.\n              Gamma frequency optogenenetic perturbation of MEC and LEC led to learning impairments in a spatial and object learning task, respectively. In the same animals, the dentate layer–specific low- and high-frequency gamma sub-bands and spike-gamma LFP coupling were selectively reduced, coupled with deterioration of spatial and object-related firing of dentate neurons.\n            \n            \n              CONCLUSION\n              These findings demonstrate that distinct gamma-frequency-specific communication between MEC and LEC and hippocampal cell assemblies are critical for routing task-relevant information, and our selective gamma-band perturbation experiments suggest that they support specific aspects of learning. We hypothesize that sending neuronal messages by segregated gamma-frequency carriers allows a target “reader” area to disambiguate convergent inputs. In general, these results demonstrate that specific projected gamma patterns dynamically engage functionally related cell assemblies across brain regions in a task-specific manner.\n              \n                \n                  Task-specific engagement and gamma-frequency coupling of distinct neuronal populations.\n                  \n                    First row: Impairment of spatial (left) and object (right) learning during gamma-frequency perturbation of MEC (left) and LEC (right). Second row: MEC and LEC project high-frequency (gamma\n                    F\n                    ) and low-frequency (gamma\n                    S\n                    ) gamma oscillations to DG, respectively, and entrain granule cells, mossy cells, and CA3 pyramidal neurons in a task-specific manner.\n                  \n                \n                \n              \n            \n          , \n            Gamma oscillations are thought to coordinate the spike timing of functionally specialized neuronal ensembles across brain regions. To test this hypothesis, we optogenetically perturbed gamma spike timing in the rat medial (MEC) and lateral (LEC) entorhinal cortices and found impairments in spatial and object learning tasks, respectively. MEC and LEC were synchronized with the hippocampal dentate gyrus through high- and low-gamma-frequency rhythms, respectively, and engaged either granule cells or mossy cells and CA3 pyramidal cells in a task-dependent manner. Gamma perturbation disrupted the learning-induced assembly organization of target neurons. Our findings imply that pathway-specific gamma oscillations route task-relevant information between distinct neuronal subpopulations in the entorhinal-hippocampal circuit. We hypothesize that interregional gamma-time-scale spike coordination is a mechanism of neuronal communication.","container-title":"Science","DOI":"10.1126/science.abf3119","ISSN":"0036-8075, 1095-9203","issue":"6537","journalAbbreviation":"Science","language":"en","page":"eabf3119","source":"DOI.org (Crossref)","title":"Gamma rhythm communication between entorhinal cortex and dentate gyrus neuronal assemblies","volume":"372","author":[{"family":"Fernández-Ruiz","given":"Antonio"},{"family":"Oliva","given":"Azahara"},{"family":"Soula","given":"Marisol"},{"family":"Rocha-Almeida","given":"Florbela"},{"family":"Nagy","given":"Gergo A."},{"family":"Martin-Vazquez","given":"Gonzalo"},{"family":"Buzsáki","given":"György"}],"issued":{"date-parts":[["2021",4,2]]}}},{"id":254,"uris":["http://zotero.org/users/2509932/items/7PMP3C8Y"],"itemData":{"id":254,"type":"article-journal","container-title":"Brain Structure and Function","DOI":"10.1007/s00429-017-1421-3","ISSN":"1863-2653, 1863-2661","issue":"7","journalAbbreviation":"Brain Struct Funct","language":"en","page":"3355-3365","source":"DOI.org (Crossref)","title":"Distinct gamma oscillations in the distal dendritic fields of the dentate gyrus and the CA1 area of mouse hippocampus","volume":"222","author":[{"family":"Lasztóczi","given":"Bálint"},{"family":"Klausberger","given":"Thomas"}],"issued":{"date-parts":[["2017",9]]}}}],"schema":"https://github.com/citation-style-language/schema/raw/master/csl-citation.json"} </w:instrText>
      </w:r>
      <w:r w:rsidR="00CF5057" w:rsidRPr="001415CA">
        <w:rPr>
          <w:rFonts w:ascii="Arial" w:hAnsi="Arial" w:cs="Arial"/>
          <w:vertAlign w:val="superscript"/>
        </w:rPr>
        <w:fldChar w:fldCharType="separate"/>
      </w:r>
      <w:r w:rsidR="006F39C3" w:rsidRPr="001415CA">
        <w:rPr>
          <w:rFonts w:ascii="Arial" w:hAnsi="Arial" w:cs="Arial"/>
          <w:vertAlign w:val="superscript"/>
        </w:rPr>
        <w:t>106,107</w:t>
      </w:r>
      <w:r w:rsidR="00CF5057" w:rsidRPr="001415CA">
        <w:rPr>
          <w:rFonts w:ascii="Arial" w:hAnsi="Arial" w:cs="Arial"/>
          <w:vertAlign w:val="superscript"/>
        </w:rPr>
        <w:fldChar w:fldCharType="end"/>
      </w:r>
      <w:r w:rsidR="3C1D11B9" w:rsidRPr="00CA0DC8">
        <w:rPr>
          <w:rFonts w:ascii="Arial" w:hAnsi="Arial" w:cs="Arial"/>
        </w:rPr>
        <w:t xml:space="preserve">. </w:t>
      </w:r>
      <w:r w:rsidR="00EF30FA">
        <w:rPr>
          <w:rFonts w:ascii="Arial" w:hAnsi="Arial" w:cs="Arial"/>
        </w:rPr>
        <w:t>Given</w:t>
      </w:r>
      <w:r>
        <w:rPr>
          <w:rFonts w:ascii="Arial" w:hAnsi="Arial" w:cs="Arial"/>
        </w:rPr>
        <w:t xml:space="preserve"> their </w:t>
      </w:r>
      <w:r w:rsidR="3C1D11B9" w:rsidRPr="00CA0DC8">
        <w:rPr>
          <w:rFonts w:ascii="Arial" w:hAnsi="Arial" w:cs="Arial"/>
        </w:rPr>
        <w:t xml:space="preserve">theta phase </w:t>
      </w:r>
      <w:r w:rsidR="009660C2">
        <w:rPr>
          <w:rFonts w:ascii="Arial" w:hAnsi="Arial" w:cs="Arial"/>
        </w:rPr>
        <w:t xml:space="preserve">alignment with </w:t>
      </w:r>
      <w:r w:rsidR="0087018D">
        <w:rPr>
          <w:rFonts w:ascii="Arial" w:hAnsi="Arial" w:cs="Arial"/>
        </w:rPr>
        <w:t xml:space="preserve">CA1 </w:t>
      </w:r>
      <w:r w:rsidR="3C1D11B9" w:rsidRPr="00CA0DC8">
        <w:rPr>
          <w:rFonts w:ascii="Arial" w:hAnsi="Arial" w:cs="Arial"/>
        </w:rPr>
        <w:t>radiatum slow gamma and the pronounced entrainment of DG cells by CA1 slow gamma</w:t>
      </w:r>
      <w:r w:rsidR="00083930" w:rsidRPr="00CA0DC8" w:rsidDel="005A7D75">
        <w:rPr>
          <w:rFonts w:ascii="Arial" w:hAnsi="Arial" w:cs="Arial"/>
        </w:rPr>
        <w:t xml:space="preserve"> </w:t>
      </w:r>
      <w:r w:rsidR="00083930" w:rsidRPr="00CA0DC8">
        <w:rPr>
          <w:rFonts w:ascii="Arial" w:hAnsi="Arial" w:cs="Arial"/>
        </w:rPr>
        <w:t>(</w:t>
      </w:r>
      <w:r w:rsidR="3C1D11B9" w:rsidRPr="00CA0DC8">
        <w:rPr>
          <w:rFonts w:ascii="Arial" w:hAnsi="Arial" w:cs="Arial"/>
        </w:rPr>
        <w:t xml:space="preserve">even </w:t>
      </w:r>
      <w:r w:rsidR="002B3C71">
        <w:rPr>
          <w:rFonts w:ascii="Arial" w:hAnsi="Arial" w:cs="Arial"/>
        </w:rPr>
        <w:t>stronger</w:t>
      </w:r>
      <w:r w:rsidR="002B3C71" w:rsidRPr="00CA0DC8">
        <w:rPr>
          <w:rFonts w:ascii="Arial" w:hAnsi="Arial" w:cs="Arial"/>
        </w:rPr>
        <w:t xml:space="preserve"> </w:t>
      </w:r>
      <w:r w:rsidR="3C1D11B9" w:rsidRPr="00CA0DC8">
        <w:rPr>
          <w:rFonts w:ascii="Arial" w:hAnsi="Arial" w:cs="Arial"/>
        </w:rPr>
        <w:t xml:space="preserve">than </w:t>
      </w:r>
      <w:r w:rsidR="002B3C71">
        <w:rPr>
          <w:rFonts w:ascii="Arial" w:hAnsi="Arial" w:cs="Arial"/>
        </w:rPr>
        <w:t xml:space="preserve">in </w:t>
      </w:r>
      <w:r w:rsidR="3C1D11B9" w:rsidRPr="00CA0DC8">
        <w:rPr>
          <w:rFonts w:ascii="Arial" w:hAnsi="Arial" w:cs="Arial"/>
        </w:rPr>
        <w:t>CA1 cells</w:t>
      </w:r>
      <w:r w:rsidR="00083930" w:rsidRPr="00CA0DC8">
        <w:rPr>
          <w:rFonts w:ascii="Arial" w:hAnsi="Arial" w:cs="Arial"/>
        </w:rPr>
        <w:t>)</w:t>
      </w:r>
      <w:r w:rsidR="00B107E3" w:rsidRPr="00CA0DC8">
        <w:rPr>
          <w:rFonts w:ascii="Arial" w:hAnsi="Arial" w:cs="Arial"/>
        </w:rPr>
        <w:t>,</w:t>
      </w:r>
      <w:r w:rsidR="75315A1B" w:rsidRPr="00CA0DC8" w:rsidDel="00D622B0">
        <w:rPr>
          <w:rFonts w:ascii="Arial" w:hAnsi="Arial" w:cs="Arial"/>
        </w:rPr>
        <w:t xml:space="preserve"> </w:t>
      </w:r>
      <w:r w:rsidR="75315A1B" w:rsidRPr="00CA0DC8">
        <w:rPr>
          <w:rFonts w:ascii="Arial" w:hAnsi="Arial" w:cs="Arial"/>
        </w:rPr>
        <w:t xml:space="preserve">both </w:t>
      </w:r>
      <w:r w:rsidR="00D622B0">
        <w:rPr>
          <w:rFonts w:ascii="Arial" w:hAnsi="Arial" w:cs="Arial"/>
        </w:rPr>
        <w:t xml:space="preserve">rhythms may </w:t>
      </w:r>
      <w:r w:rsidR="06A892E1" w:rsidRPr="00CA0DC8">
        <w:rPr>
          <w:rFonts w:ascii="Arial" w:hAnsi="Arial" w:cs="Arial"/>
        </w:rPr>
        <w:t>share a common</w:t>
      </w:r>
      <w:r w:rsidR="3C1D11B9" w:rsidRPr="00CA0DC8" w:rsidDel="00B21BCF">
        <w:rPr>
          <w:rFonts w:ascii="Arial" w:hAnsi="Arial" w:cs="Arial"/>
        </w:rPr>
        <w:t xml:space="preserve"> </w:t>
      </w:r>
      <w:r w:rsidR="3C1D11B9" w:rsidRPr="00CA0DC8">
        <w:rPr>
          <w:rFonts w:ascii="Arial" w:hAnsi="Arial" w:cs="Arial"/>
        </w:rPr>
        <w:t>source</w:t>
      </w:r>
      <w:r w:rsidR="00493644" w:rsidRPr="001415CA">
        <w:rPr>
          <w:rFonts w:ascii="Arial" w:hAnsi="Arial" w:cs="Arial"/>
          <w:vertAlign w:val="superscript"/>
        </w:rPr>
        <w:fldChar w:fldCharType="begin"/>
      </w:r>
      <w:r w:rsidR="006F39C3" w:rsidRPr="001415CA">
        <w:rPr>
          <w:rFonts w:ascii="Arial" w:hAnsi="Arial" w:cs="Arial"/>
          <w:vertAlign w:val="superscript"/>
        </w:rPr>
        <w:instrText xml:space="preserve"> ADDIN ZOTERO_ITEM CSL_CITATION {"citationID":"a2he98hlntq","properties":{"formattedCitation":"\\super 107\\nosupersub{}","plainCitation":"107","noteIndex":0},"citationItems":[{"id":254,"uris":["http://zotero.org/users/2509932/items/7PMP3C8Y"],"itemData":{"id":254,"type":"article-journal","container-title":"Brain Structure and Function","DOI":"10.1007/s00429-017-1421-3","ISSN":"1863-2653, 1863-2661","issue":"7","journalAbbreviation":"Brain Struct Funct","language":"en","page":"3355-3365","source":"DOI.org (Crossref)","title":"Distinct gamma oscillations in the distal dendritic fields of the dentate gyrus and the CA1 area of mouse hippocampus","volume":"222","author":[{"family":"Lasztóczi","given":"Bálint"},{"family":"Klausberger","given":"Thomas"}],"issued":{"date-parts":[["2017",9]]}}}],"schema":"https://github.com/citation-style-language/schema/raw/master/csl-citation.json"} </w:instrText>
      </w:r>
      <w:r w:rsidR="00493644" w:rsidRPr="001415CA">
        <w:rPr>
          <w:rFonts w:ascii="Arial" w:hAnsi="Arial" w:cs="Arial"/>
          <w:vertAlign w:val="superscript"/>
        </w:rPr>
        <w:fldChar w:fldCharType="separate"/>
      </w:r>
      <w:r w:rsidR="006F39C3" w:rsidRPr="001415CA">
        <w:rPr>
          <w:rFonts w:ascii="Arial" w:hAnsi="Arial" w:cs="Arial"/>
          <w:vertAlign w:val="superscript"/>
        </w:rPr>
        <w:t>107</w:t>
      </w:r>
      <w:r w:rsidR="00493644" w:rsidRPr="001415CA">
        <w:rPr>
          <w:rFonts w:ascii="Arial" w:hAnsi="Arial" w:cs="Arial"/>
          <w:vertAlign w:val="superscript"/>
        </w:rPr>
        <w:fldChar w:fldCharType="end"/>
      </w:r>
      <w:r w:rsidR="3C1D11B9" w:rsidRPr="00CA0DC8">
        <w:rPr>
          <w:rFonts w:ascii="Arial" w:hAnsi="Arial" w:cs="Arial"/>
        </w:rPr>
        <w:t>.</w:t>
      </w:r>
      <w:r w:rsidR="1DBC3EE4" w:rsidRPr="00CA0DC8">
        <w:rPr>
          <w:rFonts w:ascii="Arial" w:hAnsi="Arial" w:cs="Arial"/>
        </w:rPr>
        <w:t xml:space="preserve"> One </w:t>
      </w:r>
      <w:r w:rsidR="009630F8" w:rsidRPr="00CA0DC8">
        <w:rPr>
          <w:rFonts w:ascii="Arial" w:hAnsi="Arial" w:cs="Arial"/>
        </w:rPr>
        <w:t>possibility</w:t>
      </w:r>
      <w:r w:rsidR="1DBC3EE4" w:rsidRPr="00CA0DC8">
        <w:rPr>
          <w:rFonts w:ascii="Arial" w:hAnsi="Arial" w:cs="Arial"/>
        </w:rPr>
        <w:t xml:space="preserve"> is that the</w:t>
      </w:r>
      <w:r w:rsidR="009B12CB">
        <w:rPr>
          <w:rFonts w:ascii="Arial" w:hAnsi="Arial" w:cs="Arial"/>
        </w:rPr>
        <w:t>y</w:t>
      </w:r>
      <w:r w:rsidR="1DBC3EE4" w:rsidRPr="00CA0DC8">
        <w:rPr>
          <w:rFonts w:ascii="Arial" w:hAnsi="Arial" w:cs="Arial"/>
        </w:rPr>
        <w:t xml:space="preserve"> </w:t>
      </w:r>
      <w:r w:rsidR="00676C0B">
        <w:rPr>
          <w:rFonts w:ascii="Arial" w:hAnsi="Arial" w:cs="Arial"/>
        </w:rPr>
        <w:t xml:space="preserve">originate </w:t>
      </w:r>
      <w:r w:rsidR="1DBC3EE4" w:rsidRPr="00CA0DC8">
        <w:rPr>
          <w:rFonts w:ascii="Arial" w:hAnsi="Arial" w:cs="Arial"/>
        </w:rPr>
        <w:t>in</w:t>
      </w:r>
      <w:r w:rsidR="1DBC3EE4" w:rsidRPr="00CA0DC8" w:rsidDel="003839CE">
        <w:rPr>
          <w:rFonts w:ascii="Arial" w:hAnsi="Arial" w:cs="Arial"/>
        </w:rPr>
        <w:t xml:space="preserve"> </w:t>
      </w:r>
      <w:r w:rsidR="1DBC3EE4" w:rsidRPr="00CA0DC8">
        <w:rPr>
          <w:rFonts w:ascii="Arial" w:hAnsi="Arial" w:cs="Arial"/>
        </w:rPr>
        <w:t xml:space="preserve">DG, </w:t>
      </w:r>
      <w:r w:rsidR="00676C0B">
        <w:rPr>
          <w:rFonts w:ascii="Arial" w:hAnsi="Arial" w:cs="Arial"/>
        </w:rPr>
        <w:t xml:space="preserve">propagate </w:t>
      </w:r>
      <w:r w:rsidR="1DBC3EE4" w:rsidRPr="00CA0DC8">
        <w:rPr>
          <w:rFonts w:ascii="Arial" w:hAnsi="Arial" w:cs="Arial"/>
        </w:rPr>
        <w:t>to CA3, and subsequently manifest in CA1 radiatum</w:t>
      </w:r>
      <w:r w:rsidR="00493644" w:rsidRPr="001415CA">
        <w:rPr>
          <w:rFonts w:ascii="Arial" w:hAnsi="Arial" w:cs="Arial"/>
          <w:vertAlign w:val="superscript"/>
        </w:rPr>
        <w:fldChar w:fldCharType="begin"/>
      </w:r>
      <w:r w:rsidR="006F39C3" w:rsidRPr="001415CA">
        <w:rPr>
          <w:rFonts w:ascii="Arial" w:hAnsi="Arial" w:cs="Arial"/>
          <w:vertAlign w:val="superscript"/>
        </w:rPr>
        <w:instrText xml:space="preserve"> ADDIN ZOTERO_ITEM CSL_CITATION {"citationID":"a1u33f32vub","properties":{"formattedCitation":"\\super 38,107,109\\nosupersub{}","plainCitation":"38,107,109","noteIndex":0},"citationItems":[{"id":42,"uris":["http://zotero.org/users/2509932/items/RRWR5WJR"],"itemData":{"id":42,"type":"article-journal","abstract":"The cellular generation and spatial distribution of gamma frequency (40-100 Hz) activity was examined in the hippocampus of the awake rat. Field potentials and unit activity were recorded by multiple site silicon probes (5- and 16-site shanks) and wire electrode arrays. Gamma waves were highly coherent along the long axis of the dentate hilus, but average coherence decreased rapidly in the CA3 and CA1 directions. Analysis of short epochs revealed large fluctuations in coherence values between the dentate and CA1 gamma waves. Current source density analysis revealed large sinks and sources in the dentate gyrus with spatial distribution similar to the dipoles evoked by stimulation of the perforant path. The frequency changes of gamma and theta waves positively correlated (40-100 Hz and 5-10 Hz, respectively). Putative interneurons in the dentate gyrus discharged at gamma frequency and were phase-locked to the ascending part of the gamma waves recorded from the hilus. Following bilateral lesion of the entorhinal cortex the power and frequency of hilar gamma activity significantly decreased or disappeared. Instead, a large amplitude but slower gamma pattern (25-50 Hz) emerged in the CA3-CA1 network. We suggest that gamma oscillation emerges from an interaction between intrinsic oscillatory properties of interneurons and the network properties of the dentate gyrus. We also hypothesize that under physiological conditions the hilar gamma oscillation may be entrained by the entorhinal rhythm and that gamma oscillation in the CA3-CA1 circuitry is suppressed by either the hilar region or the entorhinal cortex.","container-title":"The Journal of Neuroscience: The Official Journal of the Society for Neuroscience","ISSN":"0270-6474","issue":"1 Pt 1","journalAbbreviation":"J. Neurosci.","language":"eng","note":"PMID: 7823151","page":"47-60","source":"PubMed","title":"Gamma (40-100 Hz) oscillation in the hippocampus of the behaving rat","volume":"15","author":[{"family":"Bragin","given":"A."},{"family":"Jandó","given":"G."},{"family":"Nádasdy","given":"Z."},{"family":"Hetke","given":"J."},{"family":"Wise","given":"K."},{"family":"Buzsáki","given":"G."}],"issued":{"date-parts":[["1995",1]]}}},{"id":249,"uris":["http://zotero.org/users/2509932/items/RC2BQ5C6"],"itemData":{"id":249,"type":"article-journal","abstract":"In hippocampal area CA1, slow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25–55 Hz) and fast (</w:instrText>
      </w:r>
      <w:r w:rsidR="006F39C3" w:rsidRPr="001415CA">
        <w:rPr>
          <w:rFonts w:ascii="Cambria Math" w:hAnsi="Cambria Math" w:cs="Cambria Math"/>
          <w:vertAlign w:val="superscript"/>
        </w:rPr>
        <w:instrText>∼</w:instrText>
      </w:r>
      <w:r w:rsidR="006F39C3" w:rsidRPr="001415CA">
        <w:rPr>
          <w:rFonts w:ascii="Arial" w:hAnsi="Arial" w:cs="Arial"/>
          <w:vertAlign w:val="superscript"/>
        </w:rPr>
        <w:instrText xml:space="preserve">60–100 Hz) gamma rhythms are coupled with different CA1 afferents. CA1 slow gamma is coupled to inputs from CA3, and CA1 fast gamma is coupled to inputs from the medial entorhinal cortex (Colgin LL, Denninger T, Fyhn M, Hafting T, Bonnevie T, Jensen O, Moser MB, Moser EI. Nature 462: 353–357, 2009). CA3 gives rise to highly divergent associational projections, and it is possible that reverberating activity in these connections generates slow gamma rhythms in the hippocampus. However, hippocampal gamma is maximal upstream of CA3, in the dentate gyrus (DG) region (Bragin A, Jando G, Nadasdy Z, Hetke J, Wise K, Buzsaki G. J Neurosci 15: 47–60, 1995). Thus it is possible that slow gamma in CA3 is driven by inputs from DG, yet few studies have examined slow and fast gamma rhythms in DG recordings. Here we investigated slow and fast gamma rhythms in paired recordings from DG and CA3 in freely moving rats to determine whether slow and fast gamma rhythms in CA3 are entrained by DG. We found that slow gamma rhythms, as opposed to fast gamma rhythms, were particularly prominent in DG. We investigated directional causal influences between DG and CA3 by Granger causality analysis and found that DG slow gamma influences CA3 slow gamma. Moreover, DG place cell spikes were strongly phase-locked to CA3 slow gamma rhythms, suggesting that DG excitatory projections to CA3 may underlie this directional influence. These results indicate that slow gamma rhythms do not originate in CA3 but rather slow gamma activity upstream in DG entrains slow gamma rhythms in CA3.","container-title":"Journal of Neurophysiology","DOI":"10.1152/jn.00499.2016","ISSN":"0022-3077, 1522-1598","issue":"6","journalAbbreviation":"Journal of Neurophysiology","language":"en","page":"2594-2603","source":"DOI.org (Crossref)","title":"Slow gamma rhythms in CA3 are entrained by slow gamma activity in the dentate gyrus","volume":"116","author":[{"family":"Hsiao","given":"Yi-Tse"},{"family":"Zheng","given":"Chenguang"},{"family":"Colgin","given":"Laura Lee"}],"issued":{"date-parts":[["2016",12,1]]}}},{"id":254,"uris":["http://zotero.org/users/2509932/items/7PMP3C8Y"],"itemData":{"id":254,"type":"article-journal","container-title":"Brain Structure and Function","DOI":"10.1007/s00429-017-1421-3","ISSN":"1863-2653, 1863-2661","issue":"7","journalAbbreviation":"Brain Struct Funct","language":"en","page":"3355-3365","source":"DOI.org (Crossref)","title":"Distinct gamma oscillations in the distal dendritic fields of the dentate gyrus and the CA1 area of mouse hippocampus","volume":"222","author":[{"family":"Lasztóczi","given":"Bálint"},{"family":"Klausberger","given":"Thomas"}],"issued":{"date-parts":[["2017",9]]}}}],"schema":"https://github.com/citation-style-language/schema/raw/master/csl-citation.json"} </w:instrText>
      </w:r>
      <w:r w:rsidR="00493644" w:rsidRPr="001415CA">
        <w:rPr>
          <w:rFonts w:ascii="Arial" w:hAnsi="Arial" w:cs="Arial"/>
          <w:vertAlign w:val="superscript"/>
        </w:rPr>
        <w:fldChar w:fldCharType="separate"/>
      </w:r>
      <w:r w:rsidR="006F39C3" w:rsidRPr="001415CA">
        <w:rPr>
          <w:rFonts w:ascii="Arial" w:hAnsi="Arial" w:cs="Arial"/>
          <w:vertAlign w:val="superscript"/>
        </w:rPr>
        <w:t>38,107,109</w:t>
      </w:r>
      <w:r w:rsidR="00493644" w:rsidRPr="001415CA">
        <w:rPr>
          <w:rFonts w:ascii="Arial" w:hAnsi="Arial" w:cs="Arial"/>
          <w:vertAlign w:val="superscript"/>
        </w:rPr>
        <w:fldChar w:fldCharType="end"/>
      </w:r>
      <w:r w:rsidR="1DBC3EE4" w:rsidRPr="00CA0DC8">
        <w:rPr>
          <w:rFonts w:ascii="Arial" w:hAnsi="Arial" w:cs="Arial"/>
        </w:rPr>
        <w:t xml:space="preserve">. </w:t>
      </w:r>
      <w:r w:rsidR="4B2FDC54" w:rsidRPr="00CA0DC8">
        <w:rPr>
          <w:rFonts w:ascii="Arial" w:hAnsi="Arial" w:cs="Arial"/>
        </w:rPr>
        <w:t xml:space="preserve">Alternatively, </w:t>
      </w:r>
      <w:r w:rsidR="00070867">
        <w:rPr>
          <w:rFonts w:ascii="Arial" w:hAnsi="Arial" w:cs="Arial"/>
        </w:rPr>
        <w:t>the</w:t>
      </w:r>
      <w:r w:rsidR="457C257F" w:rsidRPr="00CA0DC8" w:rsidDel="00070867">
        <w:rPr>
          <w:rFonts w:ascii="Arial" w:hAnsi="Arial" w:cs="Arial"/>
        </w:rPr>
        <w:t xml:space="preserve"> </w:t>
      </w:r>
      <w:r w:rsidR="457C257F" w:rsidRPr="00CA0DC8">
        <w:rPr>
          <w:rFonts w:ascii="Arial" w:hAnsi="Arial" w:cs="Arial"/>
        </w:rPr>
        <w:t xml:space="preserve">source </w:t>
      </w:r>
      <w:r w:rsidR="00EC44CE">
        <w:rPr>
          <w:rFonts w:ascii="Arial" w:hAnsi="Arial" w:cs="Arial"/>
        </w:rPr>
        <w:t xml:space="preserve">may </w:t>
      </w:r>
      <w:r w:rsidR="00620176">
        <w:rPr>
          <w:rFonts w:ascii="Arial" w:hAnsi="Arial" w:cs="Arial"/>
        </w:rPr>
        <w:t>be extra-</w:t>
      </w:r>
      <w:r w:rsidR="457C257F" w:rsidRPr="00CA0DC8">
        <w:rPr>
          <w:rFonts w:ascii="Arial" w:hAnsi="Arial" w:cs="Arial"/>
        </w:rPr>
        <w:t>hippocamp</w:t>
      </w:r>
      <w:r w:rsidR="00620176">
        <w:rPr>
          <w:rFonts w:ascii="Arial" w:hAnsi="Arial" w:cs="Arial"/>
        </w:rPr>
        <w:t>al</w:t>
      </w:r>
      <w:r w:rsidR="457C257F" w:rsidRPr="00CA0DC8">
        <w:rPr>
          <w:rFonts w:ascii="Arial" w:hAnsi="Arial" w:cs="Arial"/>
        </w:rPr>
        <w:t xml:space="preserve">, possibly </w:t>
      </w:r>
      <w:r w:rsidR="1CEE38DD" w:rsidRPr="00CA0DC8">
        <w:rPr>
          <w:rFonts w:ascii="Arial" w:hAnsi="Arial" w:cs="Arial"/>
        </w:rPr>
        <w:t xml:space="preserve">within </w:t>
      </w:r>
      <w:r w:rsidR="457C257F" w:rsidRPr="00CA0DC8">
        <w:rPr>
          <w:rFonts w:ascii="Arial" w:hAnsi="Arial" w:cs="Arial"/>
        </w:rPr>
        <w:t>the medial septum</w:t>
      </w:r>
      <w:r w:rsidR="00AA7923" w:rsidRPr="00ED260A">
        <w:rPr>
          <w:rFonts w:ascii="Arial" w:hAnsi="Arial" w:cs="Arial"/>
          <w:vertAlign w:val="superscript"/>
        </w:rPr>
        <w:fldChar w:fldCharType="begin"/>
      </w:r>
      <w:r w:rsidR="006F39C3" w:rsidRPr="00ED260A">
        <w:rPr>
          <w:rFonts w:ascii="Arial" w:hAnsi="Arial" w:cs="Arial"/>
          <w:vertAlign w:val="superscript"/>
        </w:rPr>
        <w:instrText xml:space="preserve"> ADDIN ZOTERO_ITEM CSL_CITATION {"citationID":"acqfjhh833","properties":{"formattedCitation":"\\super 110\\nosupersub{}","plainCitation":"110","noteIndex":0},"citationItems":[{"id":1370,"uris":["http://zotero.org/users/2509932/items/VNBSR55F"],"itemData":{"id":1370,"type":"article-journal","abstract":"Abstract\n            Hippocampal theta oscillations orchestrate faster beta-to-gamma oscillations facilitating the segmentation of neural representations during navigation and episodic memory. Supra-theta rhythms of hippocampal CA1 are coordinated by local interactions as well as inputs from the entorhinal cortex (EC) and CA3 inputs. However, theta-nested gamma-band activity in the medial septum (MS) suggests that the MS may control supra-theta CA1 oscillations. To address this, we performed multi-electrode recordings of MS and CA1 activity in rodents and found that MS neuron firing showed strong phase-coupling to theta-nested supra-theta episodes and predicted changes in CA1 beta-to-gamma oscillations on a cycle-by-cycle basis. Unique coupling patterns of anatomically defined MS cell types suggested that indirect MS-to-CA1 pathways via the EC and CA3 mediate distinct CA1 gamma-band oscillations. Optogenetic activation of MS parvalbumin-expressing neurons elicited theta-nested beta-to-gamma oscillations in CA1. Thus, the MS orchestrates hippocampal network activity at multiple temporal scales to mediate memory encoding and retrieval.","container-title":"Nature Communications","DOI":"10.1038/s41467-023-41746-0","ISSN":"2041-1723","issue":"1","journalAbbreviation":"Nat Commun","language":"en","page":"6159","source":"DOI.org (Crossref)","title":"The medial septum controls hippocampal supra-theta oscillations","volume":"14","author":[{"family":"Király","given":"Bálint"},{"family":"Domonkos","given":"Andor"},{"family":"Jelitai","given":"Márta"},{"family":"Lopes-dos-Santos","given":"Vítor"},{"family":"Martínez-Bellver","given":"Sergio"},{"family":"Kocsis","given":"Barnabás"},{"family":"Schlingloff","given":"Dániel"},{"family":"Joshi","given":"Abhilasha"},{"family":"Salib","given":"Minas"},{"family":"Fiáth","given":"Richárd"},{"family":"Barthó","given":"Péter"},{"family":"Ulbert","given":"István"},{"family":"Freund","given":"Tamás F."},{"family":"Viney","given":"Tim J."},{"family":"Dupret","given":"David"},{"family":"Varga","given":"Viktor"},{"family":"Hangya","given":"Balázs"}],"issued":{"date-parts":[["2023",10,10]]}}}],"schema":"https://github.com/citation-style-language/schema/raw/master/csl-citation.json"} </w:instrText>
      </w:r>
      <w:r w:rsidR="00AA7923" w:rsidRPr="00ED260A">
        <w:rPr>
          <w:rFonts w:ascii="Arial" w:hAnsi="Arial" w:cs="Arial"/>
          <w:vertAlign w:val="superscript"/>
        </w:rPr>
        <w:fldChar w:fldCharType="separate"/>
      </w:r>
      <w:r w:rsidR="006F39C3" w:rsidRPr="00ED260A">
        <w:rPr>
          <w:rFonts w:ascii="Arial" w:hAnsi="Arial" w:cs="Arial"/>
          <w:vertAlign w:val="superscript"/>
        </w:rPr>
        <w:t>110</w:t>
      </w:r>
      <w:r w:rsidR="00AA7923" w:rsidRPr="00ED260A">
        <w:rPr>
          <w:rFonts w:ascii="Arial" w:hAnsi="Arial" w:cs="Arial"/>
          <w:vertAlign w:val="superscript"/>
        </w:rPr>
        <w:fldChar w:fldCharType="end"/>
      </w:r>
      <w:r w:rsidR="209BB508" w:rsidRPr="00CA0DC8">
        <w:rPr>
          <w:rFonts w:ascii="Arial" w:hAnsi="Arial" w:cs="Arial"/>
        </w:rPr>
        <w:t>.</w:t>
      </w:r>
      <w:r w:rsidR="457C257F" w:rsidRPr="00CA0DC8">
        <w:rPr>
          <w:rFonts w:ascii="Arial" w:hAnsi="Arial" w:cs="Arial"/>
        </w:rPr>
        <w:t xml:space="preserve"> Moreover, Fernandez-Ruiz et al</w:t>
      </w:r>
      <w:r w:rsidR="00ED260A">
        <w:rPr>
          <w:rFonts w:ascii="Arial" w:hAnsi="Arial" w:cs="Arial"/>
        </w:rPr>
        <w:fldChar w:fldCharType="begin"/>
      </w:r>
      <w:r w:rsidR="00ED260A">
        <w:rPr>
          <w:rFonts w:ascii="Arial" w:hAnsi="Arial" w:cs="Arial"/>
        </w:rPr>
        <w:instrText xml:space="preserve"> ADDIN ZOTERO_ITEM CSL_CITATION {"citationID":"a2k24io7p3g","properties":{"formattedCitation":"\\super 106\\nosupersub{}","plainCitation":"106","noteIndex":0},"citationItems":[{"id":1331,"uris":["http://zotero.org/users/2509932/items/6MGQQP9V"],"itemData":{"id":1331,"type":"article-journal","abstract":"Brain region coordination in learning\n            \n              Gamma-frequency oscillations have been hypothesized as a physiological mechanism of interregional communication in the brain. However, until now, all supporting data have been correlational and thus indirect. Fernández-Ruiz\n              et al.\n              examined gamma-frequency activity and spike coupling between the entorhinal cortex and hippocampal dentate gyrus during learning and after selective perturbation of gamma-frequency spike timing. They observed an integrated neuron, gamma-band, and task-specific organization of the entorhinal cortex–hippocampal circuits. These data demonstrate that specific, projected gamma-frequency oscillation patterns dynamically engage functionally related cell assemblies across brain regions in a task-specific manner.\n            \n            \n              Science\n              , this issue p.\n              eabf3119\n            \n          , \n            Frequency- and task-specific gamma rhythms synchronize populations of neurons during learning in rats.\n          , \n            \n              INTRODUCTION\n              Learning induces a dynamic reorganization of brain circuits but the neuronal mechanisms underlying this process are not well understood. Interregional gamma-frequency oscillations (~30 to 150 Hz) have been postulated as a mechanism to precisely coordinate upstream and downstream neuronal ensembles, for example, in the hippocampal system. The lateral (LEC) and medial (MEC) entorhinal cortex receive inputs from two distinct streams of cortical hierarchy (the “what” and the “where” pathways) and convey these neuronal messages to the hippocampus. However, the mechanisms by which such messages are packaged and integrated or segregated by hippocampal circuits had yet to be explored.\n            \n            \n              RATIONALE\n              Neuronal assemblies firing within gamma time frames in an upstream region can most effectively discharge their downstream partners. This gamma-time-scale organization appears essential for physiological functions because manipulations that impair precision timing of spikes in the hippocampus often affect behavior. However, direct support for distinct gamma-frequency communication in appropriate behavioral situations is missing. To bring physiological operations closer to behavior, we designed “spatial” and “object” learning tasks and examined the selective engagement of gamma-frequency communication between the MEC and LEC inputs and their target neuronal assemblies in the hippocampal dentate gyrus. We combined these correlational observations with optogenetic perturbation of gamma oscillations in LEC and MEC, respectively, to test their roles in pathway-specific neuronal communication and learning.\n            \n            \n              RESULTS\n              During spatial learning, fast gamma (100 to 150 Hz) oscillations synchronized MEC and dentate gyrus and entrained predominantly granule cells. During object learning, slow gamma (30 to 50 Hz) oscillations synchronized LEC and dentate gyrus and preferentially recruited mossy cells and CA3 pyramidal neurons, suggesting task-specific routing of MEC and LEC messages in the form of gamma-cycle-spike packets of selected cell types. The low- and high-frequency gamma sub-bands were dominant in the outer and middle third of the dentate molecular layer, respectively, and their amplitude maxima were locked to different phases of theta oscillations.\n              Gamma frequency optogenenetic perturbation of MEC and LEC led to learning impairments in a spatial and object learning task, respectively. In the same animals, the dentate layer–specific low- and high-frequency gamma sub-bands and spike-gamma LFP coupling were selectively reduced, coupled with deterioration of spatial and object-related firing of dentate neurons.\n            \n            \n              CONCLUSION\n              These findings demonstrate that distinct gamma-frequency-specific communication between MEC and LEC and hippocampal cell assemblies are critical for routing task-relevant information, and our selective gamma-band perturbation experiments suggest that they support specific aspects of learning. We hypothesize that sending neuronal messages by segregated gamma-frequency carriers allows a target “reader” area to disambiguate convergent inputs. In general, these results demonstrate that specific projected gamma patterns dynamically engage functionally related cell assemblies across brain regions in a task-specific manner.\n              \n                \n                  Task-specific engagement and gamma-frequency coupling of distinct neuronal populations.\n                  \n                    First row: Impairment of spatial (left) and object (right) learning during gamma-frequency perturbation of MEC (left) and LEC (right). Second row: MEC and LEC project high-frequency (gamma\n                    F\n                    ) and low-frequency (gamma\n                    S\n                    ) gamma oscillations to DG, respectively, and entrain granule cells, mossy cells, and CA3 pyramidal neurons in a task-specific manner.\n                  \n                \n                \n              \n            \n          , \n            Gamma oscillations are thought to coordinate the spike timing of functionally specialized neuronal ensembles across brain regions. To test this hypothesis, we optogenetically perturbed gamma spike timing in the rat medial (MEC) and lateral (LEC) entorhinal cortices and found impairments in spatial and object learning tasks, respectively. MEC and LEC were synchronized with the hippocampal dentate gyrus through high- and low-gamma-frequency rhythms, respectively, and engaged either granule cells or mossy cells and CA3 pyramidal cells in a task-dependent manner. Gamma perturbation disrupted the learning-induced assembly organization of target neurons. Our findings imply that pathway-specific gamma oscillations route task-relevant information between distinct neuronal subpopulations in the entorhinal-hippocampal circuit. We hypothesize that interregional gamma-time-scale spike coordination is a mechanism of neuronal communication.","container-title":"Science","DOI":"10.1126/science.abf3119","ISSN":"0036-8075, 1095-9203","issue":"6537","journalAbbreviation":"Science","language":"en","page":"eabf3119","source":"DOI.org (Crossref)","title":"Gamma rhythm communication between entorhinal cortex and dentate gyrus neuronal assemblies","volume":"372","author":[{"family":"Fernández-Ruiz","given":"Antonio"},{"family":"Oliva","given":"Azahara"},{"family":"Soula","given":"Marisol"},{"family":"Rocha-Almeida","given":"Florbela"},{"family":"Nagy","given":"Gergo A."},{"family":"Martin-Vazquez","given":"Gonzalo"},{"family":"Buzsáki","given":"György"}],"issued":{"date-parts":[["2021",4,2]]}}}],"schema":"https://github.com/citation-style-language/schema/raw/master/csl-citation.json"} </w:instrText>
      </w:r>
      <w:r w:rsidR="00ED260A">
        <w:rPr>
          <w:rFonts w:ascii="Arial" w:hAnsi="Arial" w:cs="Arial"/>
        </w:rPr>
        <w:fldChar w:fldCharType="separate"/>
      </w:r>
      <w:r w:rsidR="00ED260A" w:rsidRPr="00ED260A">
        <w:rPr>
          <w:rFonts w:ascii="Arial" w:hAnsi="Arial" w:cs="Arial"/>
          <w:vertAlign w:val="superscript"/>
        </w:rPr>
        <w:t>106</w:t>
      </w:r>
      <w:r w:rsidR="00ED260A">
        <w:rPr>
          <w:rFonts w:ascii="Arial" w:hAnsi="Arial" w:cs="Arial"/>
        </w:rPr>
        <w:fldChar w:fldCharType="end"/>
      </w:r>
      <w:r w:rsidR="457C257F" w:rsidRPr="00CA0DC8">
        <w:rPr>
          <w:rFonts w:ascii="Arial" w:hAnsi="Arial" w:cs="Arial"/>
        </w:rPr>
        <w:t xml:space="preserve"> suggested that DG slow gamma </w:t>
      </w:r>
      <w:r w:rsidR="00A66592">
        <w:rPr>
          <w:rFonts w:ascii="Arial" w:hAnsi="Arial" w:cs="Arial"/>
        </w:rPr>
        <w:t>arises</w:t>
      </w:r>
      <w:r w:rsidR="00A66592" w:rsidRPr="00CA0DC8">
        <w:rPr>
          <w:rFonts w:ascii="Arial" w:hAnsi="Arial" w:cs="Arial"/>
        </w:rPr>
        <w:t xml:space="preserve"> </w:t>
      </w:r>
      <w:r w:rsidR="457C257F" w:rsidRPr="00CA0DC8">
        <w:rPr>
          <w:rFonts w:ascii="Arial" w:hAnsi="Arial" w:cs="Arial"/>
        </w:rPr>
        <w:t xml:space="preserve">from </w:t>
      </w:r>
      <w:r w:rsidR="004E72E9">
        <w:rPr>
          <w:rFonts w:ascii="Arial" w:hAnsi="Arial" w:cs="Arial"/>
        </w:rPr>
        <w:t xml:space="preserve">LEC </w:t>
      </w:r>
      <w:r w:rsidR="457C257F" w:rsidRPr="00CA0DC8">
        <w:rPr>
          <w:rFonts w:ascii="Arial" w:hAnsi="Arial" w:cs="Arial"/>
        </w:rPr>
        <w:t xml:space="preserve">inputs. </w:t>
      </w:r>
    </w:p>
    <w:p w14:paraId="1AEF4BA5" w14:textId="47F7FCED" w:rsidR="0035150D" w:rsidRPr="00CA0DC8" w:rsidRDefault="005C4D5F" w:rsidP="00CA0DC8">
      <w:pPr>
        <w:pStyle w:val="CommentText"/>
        <w:rPr>
          <w:rFonts w:ascii="Arial" w:hAnsi="Arial" w:cs="Arial"/>
        </w:rPr>
      </w:pPr>
      <w:r>
        <w:rPr>
          <w:rFonts w:ascii="Arial" w:hAnsi="Arial" w:cs="Arial"/>
        </w:rPr>
        <w:t>W</w:t>
      </w:r>
      <w:r w:rsidR="0035150D" w:rsidRPr="00CA0DC8">
        <w:rPr>
          <w:rFonts w:ascii="Arial" w:hAnsi="Arial" w:cs="Arial"/>
        </w:rPr>
        <w:t xml:space="preserve">e </w:t>
      </w:r>
      <w:r>
        <w:rPr>
          <w:rFonts w:ascii="Arial" w:hAnsi="Arial" w:cs="Arial"/>
        </w:rPr>
        <w:t xml:space="preserve">further </w:t>
      </w:r>
      <w:r w:rsidR="0035150D" w:rsidRPr="00CA0DC8">
        <w:rPr>
          <w:rFonts w:ascii="Arial" w:hAnsi="Arial" w:cs="Arial"/>
        </w:rPr>
        <w:t xml:space="preserve">identified a beta component in the </w:t>
      </w:r>
      <w:r>
        <w:rPr>
          <w:rFonts w:ascii="Arial" w:hAnsi="Arial" w:cs="Arial"/>
        </w:rPr>
        <w:t xml:space="preserve">DG </w:t>
      </w:r>
      <w:r w:rsidR="0035150D" w:rsidRPr="00CA0DC8">
        <w:rPr>
          <w:rFonts w:ascii="Arial" w:hAnsi="Arial" w:cs="Arial"/>
        </w:rPr>
        <w:t>molecular layer (</w:t>
      </w:r>
      <w:r w:rsidR="0035150D" w:rsidRPr="004101B7">
        <w:rPr>
          <w:rFonts w:ascii="Arial" w:hAnsi="Arial" w:cs="Arial"/>
          <w:b/>
          <w:bCs/>
        </w:rPr>
        <w:t>Figure</w:t>
      </w:r>
      <w:r w:rsidR="00AF47E0" w:rsidRPr="004101B7">
        <w:rPr>
          <w:rFonts w:ascii="Arial" w:hAnsi="Arial" w:cs="Arial"/>
          <w:b/>
          <w:bCs/>
        </w:rPr>
        <w:t>s</w:t>
      </w:r>
      <w:r w:rsidR="0035150D" w:rsidRPr="004101B7">
        <w:rPr>
          <w:rFonts w:ascii="Arial" w:hAnsi="Arial" w:cs="Arial"/>
          <w:b/>
          <w:bCs/>
        </w:rPr>
        <w:t xml:space="preserve"> 2</w:t>
      </w:r>
      <w:r w:rsidR="00694C1A" w:rsidRPr="004101B7">
        <w:rPr>
          <w:rFonts w:ascii="Arial" w:hAnsi="Arial" w:cs="Arial"/>
          <w:b/>
          <w:bCs/>
        </w:rPr>
        <w:t>,</w:t>
      </w:r>
      <w:r w:rsidR="0035150D" w:rsidRPr="004101B7">
        <w:rPr>
          <w:rFonts w:ascii="Arial" w:hAnsi="Arial" w:cs="Arial"/>
          <w:b/>
          <w:bCs/>
        </w:rPr>
        <w:t>3</w:t>
      </w:r>
      <w:r w:rsidR="00694C1A" w:rsidRPr="00CA0DC8">
        <w:rPr>
          <w:rFonts w:ascii="Arial" w:hAnsi="Arial" w:cs="Arial"/>
        </w:rPr>
        <w:t xml:space="preserve"> and </w:t>
      </w:r>
      <w:r w:rsidR="0035150D" w:rsidRPr="004101B7">
        <w:rPr>
          <w:rFonts w:ascii="Arial" w:hAnsi="Arial" w:cs="Arial"/>
          <w:b/>
          <w:bCs/>
        </w:rPr>
        <w:t>S2A</w:t>
      </w:r>
      <w:r w:rsidR="00694C1A" w:rsidRPr="004101B7">
        <w:rPr>
          <w:rFonts w:ascii="Arial" w:hAnsi="Arial" w:cs="Arial"/>
          <w:b/>
          <w:bCs/>
        </w:rPr>
        <w:t>,</w:t>
      </w:r>
      <w:r w:rsidR="0035150D" w:rsidRPr="004101B7">
        <w:rPr>
          <w:rFonts w:ascii="Arial" w:hAnsi="Arial" w:cs="Arial"/>
          <w:b/>
          <w:bCs/>
        </w:rPr>
        <w:t>S3</w:t>
      </w:r>
      <w:r w:rsidR="00694C1A" w:rsidRPr="004101B7">
        <w:rPr>
          <w:rFonts w:ascii="Arial" w:hAnsi="Arial" w:cs="Arial"/>
          <w:b/>
          <w:bCs/>
        </w:rPr>
        <w:t>,</w:t>
      </w:r>
      <w:r w:rsidR="0035150D" w:rsidRPr="004101B7">
        <w:rPr>
          <w:rFonts w:ascii="Arial" w:hAnsi="Arial" w:cs="Arial"/>
          <w:b/>
          <w:bCs/>
        </w:rPr>
        <w:t>S4</w:t>
      </w:r>
      <w:r w:rsidR="0035150D" w:rsidRPr="00CA0DC8">
        <w:rPr>
          <w:rFonts w:ascii="Arial" w:hAnsi="Arial" w:cs="Arial"/>
        </w:rPr>
        <w:t>), occasionally observed in lacunosum-moleculare (</w:t>
      </w:r>
      <w:r w:rsidR="0035150D" w:rsidRPr="004101B7">
        <w:rPr>
          <w:rFonts w:ascii="Arial" w:hAnsi="Arial" w:cs="Arial"/>
          <w:b/>
          <w:bCs/>
        </w:rPr>
        <w:t>Figure S5</w:t>
      </w:r>
      <w:r w:rsidR="0035150D" w:rsidRPr="00CA0DC8">
        <w:rPr>
          <w:rFonts w:ascii="Arial" w:hAnsi="Arial" w:cs="Arial"/>
        </w:rPr>
        <w:t>). This component shares a similar frequency range and</w:t>
      </w:r>
      <w:r w:rsidR="0035150D" w:rsidRPr="00CA0DC8" w:rsidDel="00095085">
        <w:rPr>
          <w:rFonts w:ascii="Arial" w:hAnsi="Arial" w:cs="Arial"/>
        </w:rPr>
        <w:t xml:space="preserve"> </w:t>
      </w:r>
      <w:r w:rsidR="00095085" w:rsidRPr="00CA0DC8">
        <w:rPr>
          <w:rFonts w:ascii="Arial" w:hAnsi="Arial" w:cs="Arial"/>
        </w:rPr>
        <w:t>theta</w:t>
      </w:r>
      <w:r w:rsidR="00095085">
        <w:rPr>
          <w:rFonts w:ascii="Arial" w:hAnsi="Arial" w:cs="Arial"/>
        </w:rPr>
        <w:t>-</w:t>
      </w:r>
      <w:r w:rsidR="0035150D" w:rsidRPr="00CA0DC8">
        <w:rPr>
          <w:rFonts w:ascii="Arial" w:hAnsi="Arial" w:cs="Arial"/>
        </w:rPr>
        <w:t xml:space="preserve">phase modulation with a beta </w:t>
      </w:r>
      <w:r w:rsidR="007F1CAC" w:rsidRPr="00CA0DC8">
        <w:rPr>
          <w:rFonts w:ascii="Arial" w:hAnsi="Arial" w:cs="Arial"/>
        </w:rPr>
        <w:t xml:space="preserve">component </w:t>
      </w:r>
      <w:r w:rsidR="0035150D" w:rsidRPr="00CA0DC8">
        <w:rPr>
          <w:rFonts w:ascii="Arial" w:hAnsi="Arial" w:cs="Arial"/>
        </w:rPr>
        <w:t xml:space="preserve">previously described in the CA1 pyramidal layer using a method designed to detect transient </w:t>
      </w:r>
      <w:r w:rsidR="002C389B" w:rsidRPr="00CA0DC8">
        <w:rPr>
          <w:rFonts w:ascii="Arial" w:hAnsi="Arial" w:cs="Arial"/>
        </w:rPr>
        <w:t>signals</w:t>
      </w:r>
      <w:r w:rsidR="0035150D" w:rsidRPr="00CA0DC8">
        <w:rPr>
          <w:rFonts w:ascii="Arial" w:hAnsi="Arial" w:cs="Arial"/>
        </w:rPr>
        <w:t xml:space="preserve"> not apparent in averaging analyses</w:t>
      </w:r>
      <w:r w:rsidR="00CD40B1" w:rsidRPr="004101B7">
        <w:rPr>
          <w:rFonts w:ascii="Arial" w:hAnsi="Arial" w:cs="Arial"/>
          <w:vertAlign w:val="superscript"/>
        </w:rPr>
        <w:fldChar w:fldCharType="begin"/>
      </w:r>
      <w:r w:rsidR="000C1370" w:rsidRPr="004101B7">
        <w:rPr>
          <w:rFonts w:ascii="Arial" w:hAnsi="Arial" w:cs="Arial"/>
          <w:vertAlign w:val="superscript"/>
        </w:rPr>
        <w:instrText xml:space="preserve"> ADDIN ZOTERO_ITEM CSL_CITATION {"citationID":"a19ijh7ti1p","properties":{"formattedCitation":"\\super 46\\nosupersub{}","plainCitation":"46","noteIndex":0},"citationItems":[{"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00CD40B1" w:rsidRPr="004101B7">
        <w:rPr>
          <w:rFonts w:ascii="Arial" w:hAnsi="Arial" w:cs="Arial"/>
          <w:vertAlign w:val="superscript"/>
        </w:rPr>
        <w:fldChar w:fldCharType="separate"/>
      </w:r>
      <w:r w:rsidR="000C1370" w:rsidRPr="004101B7">
        <w:rPr>
          <w:rFonts w:ascii="Arial" w:hAnsi="Arial" w:cs="Arial"/>
          <w:vertAlign w:val="superscript"/>
        </w:rPr>
        <w:t>46</w:t>
      </w:r>
      <w:r w:rsidR="00CD40B1" w:rsidRPr="004101B7">
        <w:rPr>
          <w:rFonts w:ascii="Arial" w:hAnsi="Arial" w:cs="Arial"/>
          <w:vertAlign w:val="superscript"/>
        </w:rPr>
        <w:fldChar w:fldCharType="end"/>
      </w:r>
      <w:r w:rsidR="0035150D" w:rsidRPr="00CA0DC8">
        <w:rPr>
          <w:rFonts w:ascii="Arial" w:hAnsi="Arial" w:cs="Arial"/>
        </w:rPr>
        <w:t xml:space="preserve">. An oscillation in a similar frequency, </w:t>
      </w:r>
      <w:r w:rsidR="00052A03">
        <w:rPr>
          <w:rFonts w:ascii="Arial" w:hAnsi="Arial" w:cs="Arial"/>
        </w:rPr>
        <w:t xml:space="preserve">termed </w:t>
      </w:r>
      <w:r w:rsidR="0035150D" w:rsidRPr="00CA0DC8">
        <w:rPr>
          <w:rFonts w:ascii="Arial" w:hAnsi="Arial" w:cs="Arial"/>
        </w:rPr>
        <w:t>‘beta2’, has also been reported in the hippocampus</w:t>
      </w:r>
      <w:r w:rsidR="00BF56F9" w:rsidRPr="00CD6FF7">
        <w:rPr>
          <w:rFonts w:ascii="Arial" w:hAnsi="Arial" w:cs="Arial"/>
          <w:vertAlign w:val="superscript"/>
        </w:rPr>
        <w:fldChar w:fldCharType="begin"/>
      </w:r>
      <w:r w:rsidR="006F39C3" w:rsidRPr="00CD6FF7">
        <w:rPr>
          <w:rFonts w:ascii="Arial" w:hAnsi="Arial" w:cs="Arial"/>
          <w:vertAlign w:val="superscript"/>
        </w:rPr>
        <w:instrText xml:space="preserve"> ADDIN ZOTERO_ITEM CSL_CITATION {"citationID":"a1o41u3n1mk","properties":{"formattedCitation":"\\super 111,112\\nosupersub{}","plainCitation":"111,112","noteIndex":0},"citationItems":[{"id":1681,"uris":["http://zotero.org/users/2509932/items/V2RRIRG8"],"itemData":{"id":1681,"type":"article-journal","abstract":"Abstract\n            The hippocampus is a key brain structure for the encoding of new experiences and environments. Hippocampal activity shows distinct oscillatory patterns, but the relationships between oscillations and memory are not well understood. Here we describe bursts of hippocampal </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 xml:space="preserve">23–30 Hz (beta2) oscillations in mice exploring novel, but not familiar, environments. In marked contrast to the relatively invariant </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8 Hz theta rhythm, beta2 power was weak during the very first lap of the novel environment, increased sharply as the mice reencountered their start point, then persisted for only a few minutes. Novelty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evoked oscillations reflected precise synchronization of individual neurons, and participating pyramidal cells showed a selective enhancement of spatial specificity. Through focal viral manipulations, we found that novelty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evoked oscillations required functional NMDA receptors in CA3, a subregion critical for fast oscillations in vitro. These findings suggest that beta2 oscillations indicate a hippocampal dynamic state that facilitates the formation of unique contextual representations. © 2008 Wiley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Liss, Inc.","container-title":"Hippocampus","DOI":"10.1002/hipo.20435","ISSN":"1050-9631, 1098-1063","issue":"5","journalAbbreviation":"Hippocampus","language":"en","license":"http://onlinelibrary.wiley.com/termsAndConditions#vor","page":"519-529","source":"DOI.org (Crossref)","title":"Transient 23–30 Hz oscillations in mouse hippocampus during exploration of novel environments","volume":"18","author":[{"family":"Berke","given":"Joshua D."},{"family":"Hetrick","given":"Vaughn"},{"family":"Breck","given":"Jason"},{"family":"Greene","given":"Robert W."}],"issued":{"date-parts":[["2008",5]]}}},{"id":1683,"uris":["http://zotero.org/users/2509932/items/3KAJIMYF"],"itemData":{"id":1683,"type":"article-journal","abstract":"Abstract\n            \n              The oscillatory activity of hippocampal neuronal networks is believed to play a role in memory acquisition and consolidation. Particular focus has been given to characterising theta (4–12 Hz), gamma (40–100 Hz) and ripple (150–250 Hz) oscillations. Beyond these well</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described network states, few studies have investigated hippocampal beta2 (23–30 Hz) activity\n              in vivo\n              and its link to behaviour. A previous sudy showed that the exploration of novel environments may lead to the appearance of beta2 oscillations in the mouse hippocampus. In the present study we characterised hippocampal beta2 oscillations in mice during an object recognition task. We found prominent bursts of beta2 oscillations in the beginning of novel exploration sessions (four new objects), which could be readily observed by spectral analysis and visual inspection of local field potentials. Beta2 modulated hippocampal but not neocortical neurons and its power decreased along the session. We also found increased beta2 power in the beginning of a second exploration session performed 24 h later in a slightly modified environment (two new, two familiar objects), but to a lesser extent than in the first session. However, the increase in beta2 power in the second exploration session became similar to the first session when we pharmacologically impaired object recognition in a new set of experiments performed 1 week later. Our results suggest that hippocampal beta2 activity is associated with a dynamic network state tuned for novelty detection and which may allow new learning to occur.","container-title":"European Journal of Neuroscience","DOI":"10.1111/ejn.12739","ISSN":"0953-816X, 1460-9568","issue":"11","journalAbbreviation":"Eur J of Neuroscience","language":"en","page":"3693-3703","source":"DOI.org (Crossref)","title":"Beta2 oscillations (23–30 Hz) in the mouse hippocampus during novel object recognition","volume":"40","author":[{"family":"França","given":"Arthur S. C."},{"family":"Do Nascimento","given":"George C."},{"family":"Lopes</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dos</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Santos","given":"Vítor"},{"family":"Muratori","given":"Larissa"},{"family":"Ribeiro","given":"Sidarta"},{"family":"Lobão</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 xml:space="preserve">Soares","given":"Bruno"},{"family":"Tort","given":"Adriano B. L."}],"issued":{"date-parts":[["2014",12]]}}}],"schema":"https://github.com/citation-style-language/schema/raw/master/csl-citation.json"} </w:instrText>
      </w:r>
      <w:r w:rsidR="00BF56F9" w:rsidRPr="00CD6FF7">
        <w:rPr>
          <w:rFonts w:ascii="Arial" w:hAnsi="Arial" w:cs="Arial"/>
          <w:vertAlign w:val="superscript"/>
        </w:rPr>
        <w:fldChar w:fldCharType="separate"/>
      </w:r>
      <w:r w:rsidR="006F39C3" w:rsidRPr="00CD6FF7">
        <w:rPr>
          <w:rFonts w:ascii="Arial" w:hAnsi="Arial" w:cs="Arial"/>
          <w:vertAlign w:val="superscript"/>
        </w:rPr>
        <w:t>111,112</w:t>
      </w:r>
      <w:r w:rsidR="00BF56F9" w:rsidRPr="00CD6FF7">
        <w:rPr>
          <w:rFonts w:ascii="Arial" w:hAnsi="Arial" w:cs="Arial"/>
          <w:vertAlign w:val="superscript"/>
        </w:rPr>
        <w:fldChar w:fldCharType="end"/>
      </w:r>
      <w:r w:rsidR="0035150D" w:rsidRPr="00CA0DC8">
        <w:rPr>
          <w:rFonts w:ascii="Arial" w:hAnsi="Arial" w:cs="Arial"/>
        </w:rPr>
        <w:t>. Beta2 partly disrupt ongoing theta and persists for several cycles</w:t>
      </w:r>
      <w:r w:rsidR="00F338B1" w:rsidRPr="00CD6FF7">
        <w:rPr>
          <w:rFonts w:ascii="Arial" w:hAnsi="Arial" w:cs="Arial"/>
          <w:vertAlign w:val="superscript"/>
        </w:rPr>
        <w:fldChar w:fldCharType="begin"/>
      </w:r>
      <w:r w:rsidR="006F39C3" w:rsidRPr="00CD6FF7">
        <w:rPr>
          <w:rFonts w:ascii="Arial" w:hAnsi="Arial" w:cs="Arial"/>
          <w:vertAlign w:val="superscript"/>
        </w:rPr>
        <w:instrText xml:space="preserve"> ADDIN ZOTERO_ITEM CSL_CITATION {"citationID":"a1is2u28m6s","properties":{"formattedCitation":"\\super 111\\nosupersub{}","plainCitation":"111","noteIndex":0},"citationItems":[{"id":1681,"uris":["http://zotero.org/users/2509932/items/V2RRIRG8"],"itemData":{"id":1681,"type":"article-journal","abstract":"Abstract\n            The hippocampus is a key brain structure for the encoding of new experiences and environments. Hippocampal activity shows distinct oscillatory patterns, but the relationships between oscillations and memory are not well understood. Here we describe bursts of hippocampal </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 xml:space="preserve">23–30 Hz (beta2) oscillations in mice exploring novel, but not familiar, environments. In marked contrast to the relatively invariant </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8 Hz theta rhythm, beta2 power was weak during the very first lap of the novel environment, increased sharply as the mice reencountered their start point, then persisted for only a few minutes. Novelty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evoked oscillations reflected precise synchronization of individual neurons, and participating pyramidal cells showed a selective enhancement of spatial specificity. Through focal viral manipulations, we found that novelty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evoked oscillations required functional NMDA receptors in CA3, a subregion critical for fast oscillations in vitro. These findings suggest that beta2 oscillations indicate a hippocampal dynamic state that facilitates the formation of unique contextual representations. © 2008 Wiley</w:instrText>
      </w:r>
      <w:r w:rsidR="006F39C3" w:rsidRPr="00CD6FF7">
        <w:rPr>
          <w:rFonts w:ascii="Cambria Math" w:hAnsi="Cambria Math" w:cs="Cambria Math"/>
          <w:vertAlign w:val="superscript"/>
        </w:rPr>
        <w:instrText>‐</w:instrText>
      </w:r>
      <w:r w:rsidR="006F39C3" w:rsidRPr="00CD6FF7">
        <w:rPr>
          <w:rFonts w:ascii="Arial" w:hAnsi="Arial" w:cs="Arial"/>
          <w:vertAlign w:val="superscript"/>
        </w:rPr>
        <w:instrText xml:space="preserve">Liss, Inc.","container-title":"Hippocampus","DOI":"10.1002/hipo.20435","ISSN":"1050-9631, 1098-1063","issue":"5","journalAbbreviation":"Hippocampus","language":"en","license":"http://onlinelibrary.wiley.com/termsAndConditions#vor","page":"519-529","source":"DOI.org (Crossref)","title":"Transient 23–30 Hz oscillations in mouse hippocampus during exploration of novel environments","volume":"18","author":[{"family":"Berke","given":"Joshua D."},{"family":"Hetrick","given":"Vaughn"},{"family":"Breck","given":"Jason"},{"family":"Greene","given":"Robert W."}],"issued":{"date-parts":[["2008",5]]}}}],"schema":"https://github.com/citation-style-language/schema/raw/master/csl-citation.json"} </w:instrText>
      </w:r>
      <w:r w:rsidR="00F338B1" w:rsidRPr="00CD6FF7">
        <w:rPr>
          <w:rFonts w:ascii="Arial" w:hAnsi="Arial" w:cs="Arial"/>
          <w:vertAlign w:val="superscript"/>
        </w:rPr>
        <w:fldChar w:fldCharType="separate"/>
      </w:r>
      <w:r w:rsidR="006F39C3" w:rsidRPr="00CD6FF7">
        <w:rPr>
          <w:rFonts w:ascii="Arial" w:hAnsi="Arial" w:cs="Arial"/>
          <w:vertAlign w:val="superscript"/>
        </w:rPr>
        <w:t>111</w:t>
      </w:r>
      <w:r w:rsidR="00F338B1" w:rsidRPr="00CD6FF7">
        <w:rPr>
          <w:rFonts w:ascii="Arial" w:hAnsi="Arial" w:cs="Arial"/>
          <w:vertAlign w:val="superscript"/>
        </w:rPr>
        <w:fldChar w:fldCharType="end"/>
      </w:r>
      <w:r w:rsidR="0035150D" w:rsidRPr="00CA0DC8">
        <w:rPr>
          <w:rFonts w:ascii="Arial" w:hAnsi="Arial" w:cs="Arial"/>
        </w:rPr>
        <w:t>, rather than being modulated by theta phase. While the theta-phase-modulated beta has been associated with memory retrieval</w:t>
      </w:r>
      <w:r w:rsidR="00DD0125" w:rsidRPr="00DC2CAF">
        <w:rPr>
          <w:rFonts w:ascii="Arial" w:hAnsi="Arial" w:cs="Arial"/>
          <w:vertAlign w:val="superscript"/>
        </w:rPr>
        <w:fldChar w:fldCharType="begin"/>
      </w:r>
      <w:r w:rsidR="00D21FE5" w:rsidRPr="00DC2CAF">
        <w:rPr>
          <w:rFonts w:ascii="Arial" w:hAnsi="Arial" w:cs="Arial"/>
          <w:vertAlign w:val="superscript"/>
        </w:rPr>
        <w:instrText xml:space="preserve"> ADDIN ZOTERO_ITEM CSL_CITATION {"citationID":"a2211qt12ja","properties":{"formattedCitation":"\\super 46\\nosupersub{}","plainCitation":"46","noteIndex":0},"citationItems":[{"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00DD0125" w:rsidRPr="00DC2CAF">
        <w:rPr>
          <w:rFonts w:ascii="Arial" w:hAnsi="Arial" w:cs="Arial"/>
          <w:vertAlign w:val="superscript"/>
        </w:rPr>
        <w:fldChar w:fldCharType="separate"/>
      </w:r>
      <w:r w:rsidR="00D21FE5" w:rsidRPr="00DC2CAF">
        <w:rPr>
          <w:rFonts w:ascii="Arial" w:hAnsi="Arial" w:cs="Arial"/>
          <w:vertAlign w:val="superscript"/>
        </w:rPr>
        <w:t>46</w:t>
      </w:r>
      <w:r w:rsidR="00DD0125" w:rsidRPr="00DC2CAF">
        <w:rPr>
          <w:rFonts w:ascii="Arial" w:hAnsi="Arial" w:cs="Arial"/>
          <w:vertAlign w:val="superscript"/>
        </w:rPr>
        <w:fldChar w:fldCharType="end"/>
      </w:r>
      <w:r w:rsidR="0035150D" w:rsidRPr="00CA0DC8">
        <w:rPr>
          <w:rFonts w:ascii="Arial" w:hAnsi="Arial" w:cs="Arial"/>
        </w:rPr>
        <w:t>, beta2 has been linked to novelty detection</w:t>
      </w:r>
      <w:r w:rsidR="00D21FE5" w:rsidRPr="00DC2CAF">
        <w:rPr>
          <w:rFonts w:ascii="Arial" w:hAnsi="Arial" w:cs="Arial"/>
          <w:vertAlign w:val="superscript"/>
        </w:rPr>
        <w:fldChar w:fldCharType="begin"/>
      </w:r>
      <w:r w:rsidR="006F39C3" w:rsidRPr="00DC2CAF">
        <w:rPr>
          <w:rFonts w:ascii="Arial" w:hAnsi="Arial" w:cs="Arial"/>
          <w:vertAlign w:val="superscript"/>
        </w:rPr>
        <w:instrText xml:space="preserve"> ADDIN ZOTERO_ITEM CSL_CITATION {"citationID":"anldubgabf","properties":{"formattedCitation":"\\super 111\\uc0\\u8211{}113\\nosupersub{}","plainCitation":"111–113","noteIndex":0},"citationItems":[{"id":1681,"uris":["http://zotero.org/users/2509932/items/V2RRIRG8"],"itemData":{"id":1681,"type":"article-journal","abstract":"Abstract\n            The hippocampus is a key brain structure for the encoding of new experiences and environments. Hippocampal activity shows distinct oscillatory patterns, but the relationships between oscillations and memory are not well understood. Here we describe bursts of hippocampal </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 xml:space="preserve">23–30 Hz (beta2) oscillations in mice exploring novel, but not familiar, environments. In marked contrast to the relatively invariant </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8 Hz theta rhythm, beta2 power was weak during the very first lap of the novel environment, increased sharply as the mice reencountered their start point, then persisted for only a few minutes. Novelty</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evoked oscillations reflected precise synchronization of individual neurons, and participating pyramidal cells showed a selective enhancement of spatial specificity. Through focal viral manipulations, we found that novelty</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evoked oscillations required functional NMDA receptors in CA3, a subregion critical for fast oscillations in vitro. These findings suggest that beta2 oscillations indicate a hippocampal dynamic state that facilitates the formation of unique contextual representations. © 2008 Wiley</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Liss, Inc.","container-title":"Hippocampus","DOI":"10.1002/hipo.20435","ISSN":"1050-9631, 1098-1063","issue":"5","journalAbbreviation":"Hippocampus","language":"en","license":"http://onlinelibrary.wiley.com/termsAndConditions#vor","page":"519-529","source":"DOI.org (Crossref)","title":"Transient 23–30 Hz oscillations in mouse hippocampus during exploration of novel environments","volume":"18","author":[{"family":"Berke","given":"Joshua D."},{"family":"Hetrick","given":"Vaughn"},{"family":"Breck","given":"Jason"},{"family":"Greene","given":"Robert W."}],"issued":{"date-parts":[["2008",5]]}}},{"id":1683,"uris":["http://zotero.org/users/2509932/items/3KAJIMYF"],"itemData":{"id":1683,"type":"article-journal","abstract":"Abstract\n            \n              The oscillatory activity of hippocampal neuronal networks is believed to play a role in memory acquisition and consolidation. Particular focus has been given to characterising theta (4–12 Hz), gamma (40–100 Hz) and ripple (150–250 Hz) oscillations. Beyond these well</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described network states, few studies have investigated hippocampal beta2 (23–30 Hz) activity\n              in vivo\n              and its link to behaviour. A previous sudy showed that the exploration of novel environments may lead to the appearance of beta2 oscillations in the mouse hippocampus. In the present study we characterised hippocampal beta2 oscillations in mice during an object recognition task. We found prominent bursts of beta2 oscillations in the beginning of novel exploration sessions (four new objects), which could be readily observed by spectral analysis and visual inspection of local field potentials. Beta2 modulated hippocampal but not neocortical neurons and its power decreased along the session. We also found increased beta2 power in the beginning of a second exploration session performed 24 h later in a slightly modified environment (two new, two familiar objects), but to a lesser extent than in the first session. However, the increase in beta2 power in the second exploration session became similar to the first session when we pharmacologically impaired object recognition in a new set of experiments performed 1 week later. Our results suggest that hippocampal beta2 activity is associated with a dynamic network state tuned for novelty detection and which may allow new learning to occur.","container-title":"European Journal of Neuroscience","DOI":"10.1111/ejn.12739","ISSN":"0953-816X, 1460-9568","issue":"11","journalAbbreviation":"Eur J of Neuroscience","language":"en","page":"3693-3703","source":"DOI.org (Crossref)","title":"Beta2 oscillations (23–30 Hz) in the mouse hippocampus during novel object recognition","volume":"40","author":[{"family":"França","given":"Arthur S. C."},{"family":"Do Nascimento","given":"George C."},{"family":"Lopes</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dos</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Santos","given":"Vítor"},{"family":"Muratori","given":"Larissa"},{"family":"Ribeiro","given":"Sidarta"},{"family":"Lobão</w:instrText>
      </w:r>
      <w:r w:rsidR="006F39C3" w:rsidRPr="00DC2CAF">
        <w:rPr>
          <w:rFonts w:ascii="Cambria Math" w:hAnsi="Cambria Math" w:cs="Cambria Math"/>
          <w:vertAlign w:val="superscript"/>
        </w:rPr>
        <w:instrText>‐</w:instrText>
      </w:r>
      <w:r w:rsidR="006F39C3" w:rsidRPr="00DC2CAF">
        <w:rPr>
          <w:rFonts w:ascii="Arial" w:hAnsi="Arial" w:cs="Arial"/>
          <w:vertAlign w:val="superscript"/>
        </w:rPr>
        <w:instrText xml:space="preserve">Soares","given":"Bruno"},{"family":"Tort","given":"Adriano B. L."}],"issued":{"date-parts":[["2014",12]]}}},{"id":1684,"uris":["http://zotero.org/users/2509932/items/RL7VKUCA"],"itemData":{"id":1684,"type":"article-journal","abstract":"Novelty detection is a core feature of behavioral adaptation and involves cascades of neuronal responses-from initial evaluation of the stimulus to the encoding of new representations-resulting in the behavioral ability to respond to unexpected inputs. In the past decade, a new important novelty detection feature, beta2 (~20-30 Hz) oscillations, has been described in the hippocampus (HC). However, the interactions between beta2 and the hippocampal network are unknown, as well as the role-or even the presence-of beta2 in other areas involved with novelty detection. In this work, we combined multisite local field potential (LFP) recordings with novelty-related behavioral tasks in mice to describe the oscillatory dynamics associated with novelty detection in the CA1 region of the HC, parietal cortex, and mid-prefrontal cortex. We found that transient beta2 power increases were observed only during interaction with novel contexts and objects, but not with familiar contexts and objects. Also, robust theta-gamma phase-amplitude coupling was observed during the exploration of novel environments. Surprisingly, bursts of beta2 power had strong coupling with the phase of delta-range oscillations. Finally, the parietal and mid-frontal cortices had strong coherence with the HC in both theta and beta2. These results highlight the importance of beta2 oscillations in a larger hippocampal-cortical circuit, suggesting that beta2 plays a role in the mechanism for detecting and modulating behavioral adaptation to novelty.","container-title":"Frontiers in Systems Neuroscience","DOI":"10.3389/fnsys.2021.617388","ISSN":"1662-5137","journalAbbreviation":"Front Syst Neurosci","language":"eng","note":"PMID: 33664653\nPMCID: PMC7921172","page":"617388","source":"PubMed","title":"Beta2 Oscillations in Hippocampal-Cortical Circuits During Novelty Detection","volume":"15","author":[{"family":"França","given":"Arthur S. C."},{"family":"Borgesius","given":"Nils Z."},{"family":"Souza","given":"Bryan C."},{"family":"Cohen","given":"Michael X."}],"issued":{"date-parts":[["2021"]]}}}],"schema":"https://github.com/citation-style-language/schema/raw/master/csl-citation.json"} </w:instrText>
      </w:r>
      <w:r w:rsidR="00D21FE5" w:rsidRPr="00DC2CAF">
        <w:rPr>
          <w:rFonts w:ascii="Arial" w:hAnsi="Arial" w:cs="Arial"/>
          <w:vertAlign w:val="superscript"/>
        </w:rPr>
        <w:fldChar w:fldCharType="separate"/>
      </w:r>
      <w:r w:rsidR="006F39C3" w:rsidRPr="00DC2CAF">
        <w:rPr>
          <w:rFonts w:ascii="Arial" w:hAnsi="Arial" w:cs="Arial"/>
          <w:vertAlign w:val="superscript"/>
        </w:rPr>
        <w:t>111–113</w:t>
      </w:r>
      <w:r w:rsidR="00D21FE5" w:rsidRPr="00DC2CAF">
        <w:rPr>
          <w:rFonts w:ascii="Arial" w:hAnsi="Arial" w:cs="Arial"/>
          <w:vertAlign w:val="superscript"/>
        </w:rPr>
        <w:fldChar w:fldCharType="end"/>
      </w:r>
      <w:r w:rsidR="0035150D" w:rsidRPr="00CA0DC8">
        <w:rPr>
          <w:rFonts w:ascii="Arial" w:hAnsi="Arial" w:cs="Arial"/>
        </w:rPr>
        <w:t xml:space="preserve">. </w:t>
      </w:r>
      <w:r w:rsidR="00455D03">
        <w:rPr>
          <w:rFonts w:ascii="Arial" w:hAnsi="Arial" w:cs="Arial"/>
        </w:rPr>
        <w:t>Additionally</w:t>
      </w:r>
      <w:r w:rsidR="0035150D" w:rsidRPr="00CA0DC8">
        <w:rPr>
          <w:rFonts w:ascii="Arial" w:hAnsi="Arial" w:cs="Arial"/>
        </w:rPr>
        <w:t xml:space="preserve">, 4-Hz-paced activity </w:t>
      </w:r>
      <w:r w:rsidR="00DC7E4E">
        <w:rPr>
          <w:rFonts w:ascii="Arial" w:hAnsi="Arial" w:cs="Arial"/>
        </w:rPr>
        <w:t xml:space="preserve">in </w:t>
      </w:r>
      <w:r w:rsidR="000F7453" w:rsidRPr="00CA0DC8">
        <w:rPr>
          <w:rFonts w:ascii="Arial" w:hAnsi="Arial" w:cs="Arial"/>
        </w:rPr>
        <w:t>ventral tegmental area</w:t>
      </w:r>
      <w:r w:rsidR="0035150D" w:rsidRPr="00CA0DC8" w:rsidDel="00022A32">
        <w:rPr>
          <w:rFonts w:ascii="Arial" w:hAnsi="Arial" w:cs="Arial"/>
        </w:rPr>
        <w:t xml:space="preserve"> </w:t>
      </w:r>
      <w:r w:rsidR="0035150D" w:rsidRPr="00CA0DC8">
        <w:rPr>
          <w:rFonts w:ascii="Arial" w:hAnsi="Arial" w:cs="Arial"/>
        </w:rPr>
        <w:t>coordinate</w:t>
      </w:r>
      <w:r w:rsidR="00022A32">
        <w:rPr>
          <w:rFonts w:ascii="Arial" w:hAnsi="Arial" w:cs="Arial"/>
        </w:rPr>
        <w:t>s</w:t>
      </w:r>
      <w:r w:rsidR="0035150D" w:rsidRPr="00CA0DC8">
        <w:rPr>
          <w:rFonts w:ascii="Arial" w:hAnsi="Arial" w:cs="Arial"/>
        </w:rPr>
        <w:t xml:space="preserve"> beta activity in distributed brain regions, including the hippocampus</w:t>
      </w:r>
      <w:r w:rsidR="00384D25" w:rsidRPr="003C2C49">
        <w:rPr>
          <w:rFonts w:ascii="Arial" w:hAnsi="Arial" w:cs="Arial"/>
          <w:vertAlign w:val="superscript"/>
        </w:rPr>
        <w:fldChar w:fldCharType="begin"/>
      </w:r>
      <w:r w:rsidR="006F39C3" w:rsidRPr="003C2C49">
        <w:rPr>
          <w:rFonts w:ascii="Arial" w:hAnsi="Arial" w:cs="Arial"/>
          <w:vertAlign w:val="superscript"/>
        </w:rPr>
        <w:instrText xml:space="preserve"> ADDIN ZOTERO_ITEM CSL_CITATION {"citationID":"a2cls8t7eq6","properties":{"formattedCitation":"\\super 114\\nosupersub{}","plainCitation":"114","noteIndex":0},"citationItems":[{"id":1494,"uris":["http://zotero.org/users/2509932/items/SL5LRDEA"],"itemData":{"id":1494,"type":"article-journal","container-title":"Cell","DOI":"10.1016/j.cell.2023.12.018","ISSN":"00928674","issue":"2","journalAbbreviation":"Cell","language":"en","page":"409-427.e19","source":"DOI.org (Crossref)","title":"Coordinating brain-distributed network activities in memory resistant to extinction","volume":"187","author":[{"family":"Clarke-Williams","given":"Charlie J."},{"family":"Lopes-dos-Santos","given":"Vítor"},{"family":"Lefèvre","given":"Laura"},{"family":"Brizee","given":"Demi"},{"family":"Causse","given":"Adrien A."},{"family":"Rothaermel","given":"Roman"},{"family":"Hartwich","given":"Katja"},{"family":"Perestenko","given":"Pavel V."},{"family":"Toth","given":"Robert"},{"family":"McNamara","given":"Colin G."},{"family":"Sharott","given":"Andrew"},{"family":"Dupret","given":"David"}],"issued":{"date-parts":[["2024",1]]}}}],"schema":"https://github.com/citation-style-language/schema/raw/master/csl-citation.json"} </w:instrText>
      </w:r>
      <w:r w:rsidR="00384D25" w:rsidRPr="003C2C49">
        <w:rPr>
          <w:rFonts w:ascii="Arial" w:hAnsi="Arial" w:cs="Arial"/>
          <w:vertAlign w:val="superscript"/>
        </w:rPr>
        <w:fldChar w:fldCharType="separate"/>
      </w:r>
      <w:r w:rsidR="006F39C3" w:rsidRPr="003C2C49">
        <w:rPr>
          <w:rFonts w:ascii="Arial" w:hAnsi="Arial" w:cs="Arial"/>
          <w:vertAlign w:val="superscript"/>
        </w:rPr>
        <w:t>114</w:t>
      </w:r>
      <w:r w:rsidR="00384D25" w:rsidRPr="003C2C49">
        <w:rPr>
          <w:rFonts w:ascii="Arial" w:hAnsi="Arial" w:cs="Arial"/>
          <w:vertAlign w:val="superscript"/>
        </w:rPr>
        <w:fldChar w:fldCharType="end"/>
      </w:r>
      <w:r w:rsidR="0035150D" w:rsidRPr="00CA0DC8">
        <w:rPr>
          <w:rFonts w:ascii="Arial" w:hAnsi="Arial" w:cs="Arial"/>
        </w:rPr>
        <w:t xml:space="preserve">. It remains unclear whether these beta-band rhythms reflect a shared cellular mechanism recruited in different behavioral </w:t>
      </w:r>
      <w:r w:rsidR="001B66FC" w:rsidRPr="00CA0DC8">
        <w:rPr>
          <w:rFonts w:ascii="Arial" w:hAnsi="Arial" w:cs="Arial"/>
        </w:rPr>
        <w:t>states or</w:t>
      </w:r>
      <w:r w:rsidR="0035150D" w:rsidRPr="00CA0DC8">
        <w:rPr>
          <w:rFonts w:ascii="Arial" w:hAnsi="Arial" w:cs="Arial"/>
        </w:rPr>
        <w:t xml:space="preserve"> arise from distinct oscillators with overlapping frequency bands.</w:t>
      </w:r>
    </w:p>
    <w:p w14:paraId="3750365B" w14:textId="77777777" w:rsidR="17D9B368" w:rsidRPr="00BE2E9C" w:rsidRDefault="17D9B368" w:rsidP="00292B86">
      <w:pPr>
        <w:spacing w:after="0" w:line="360" w:lineRule="auto"/>
        <w:ind w:firstLine="720"/>
        <w:rPr>
          <w:rFonts w:ascii="Times New Roman" w:eastAsia="Times New Roman" w:hAnsi="Times New Roman" w:cs="Times New Roman"/>
          <w:sz w:val="24"/>
          <w:szCs w:val="24"/>
        </w:rPr>
      </w:pPr>
    </w:p>
    <w:p w14:paraId="357FCDA1" w14:textId="1D277392" w:rsidR="3BEB5985" w:rsidRPr="00DE3E5E" w:rsidRDefault="007857F4" w:rsidP="00DE3E5E">
      <w:pPr>
        <w:pStyle w:val="Heading2"/>
      </w:pPr>
      <w:r w:rsidRPr="00DE3E5E">
        <w:t>Radial organization of principal cell</w:t>
      </w:r>
      <w:r w:rsidR="007152A6" w:rsidRPr="00DE3E5E">
        <w:t xml:space="preserve"> firing behavior </w:t>
      </w:r>
      <w:r w:rsidRPr="00DE3E5E">
        <w:t>within the CA1 pyramidal layer</w:t>
      </w:r>
    </w:p>
    <w:p w14:paraId="3349515B" w14:textId="480A9BA6" w:rsidR="2DF45EE3" w:rsidRPr="00DE3E5E" w:rsidRDefault="002E4C6F" w:rsidP="00DE3E5E">
      <w:pPr>
        <w:pStyle w:val="CommentText"/>
        <w:rPr>
          <w:rFonts w:ascii="Arial" w:hAnsi="Arial" w:cs="Arial"/>
        </w:rPr>
      </w:pPr>
      <w:r>
        <w:rPr>
          <w:rFonts w:ascii="Arial" w:hAnsi="Arial" w:cs="Arial"/>
        </w:rPr>
        <w:t>C</w:t>
      </w:r>
      <w:r w:rsidR="00DC680F" w:rsidRPr="00DE3E5E">
        <w:rPr>
          <w:rFonts w:ascii="Arial" w:hAnsi="Arial" w:cs="Arial"/>
        </w:rPr>
        <w:t xml:space="preserve">ells in the </w:t>
      </w:r>
      <w:r w:rsidR="0FFFD5F3" w:rsidRPr="00DE3E5E">
        <w:rPr>
          <w:rFonts w:ascii="Arial" w:hAnsi="Arial" w:cs="Arial"/>
        </w:rPr>
        <w:t xml:space="preserve">deep </w:t>
      </w:r>
      <w:r w:rsidR="00161DFE">
        <w:rPr>
          <w:rFonts w:ascii="Arial" w:hAnsi="Arial" w:cs="Arial"/>
        </w:rPr>
        <w:t xml:space="preserve">CA1 </w:t>
      </w:r>
      <w:r w:rsidR="0FFFD5F3" w:rsidRPr="00DE3E5E">
        <w:rPr>
          <w:rFonts w:ascii="Arial" w:hAnsi="Arial" w:cs="Arial"/>
        </w:rPr>
        <w:t xml:space="preserve">pyramidal </w:t>
      </w:r>
      <w:r w:rsidR="006B4711" w:rsidRPr="00DE3E5E">
        <w:rPr>
          <w:rFonts w:ascii="Arial" w:hAnsi="Arial" w:cs="Arial"/>
        </w:rPr>
        <w:t xml:space="preserve">sublayer </w:t>
      </w:r>
      <w:r w:rsidR="00472BFC" w:rsidRPr="00DE3E5E">
        <w:rPr>
          <w:rFonts w:ascii="Arial" w:hAnsi="Arial" w:cs="Arial"/>
        </w:rPr>
        <w:t>are</w:t>
      </w:r>
      <w:r w:rsidR="0FFFD5F3" w:rsidRPr="00DE3E5E">
        <w:rPr>
          <w:rFonts w:ascii="Arial" w:hAnsi="Arial" w:cs="Arial"/>
        </w:rPr>
        <w:t xml:space="preserve"> more active</w:t>
      </w:r>
      <w:r w:rsidR="00472BFC" w:rsidRPr="00DE3E5E" w:rsidDel="00935B10">
        <w:rPr>
          <w:rFonts w:ascii="Arial" w:hAnsi="Arial" w:cs="Arial"/>
        </w:rPr>
        <w:t xml:space="preserve"> </w:t>
      </w:r>
      <w:r w:rsidR="00935B10">
        <w:rPr>
          <w:rFonts w:ascii="Arial" w:hAnsi="Arial" w:cs="Arial"/>
        </w:rPr>
        <w:t>during</w:t>
      </w:r>
      <w:r w:rsidR="00935B10" w:rsidRPr="00DE3E5E">
        <w:rPr>
          <w:rFonts w:ascii="Arial" w:hAnsi="Arial" w:cs="Arial"/>
        </w:rPr>
        <w:t xml:space="preserve"> </w:t>
      </w:r>
      <w:r w:rsidR="00D1536F">
        <w:rPr>
          <w:rFonts w:ascii="Arial" w:hAnsi="Arial" w:cs="Arial"/>
        </w:rPr>
        <w:t xml:space="preserve">awake </w:t>
      </w:r>
      <w:r w:rsidR="006B4711" w:rsidRPr="00DE3E5E">
        <w:rPr>
          <w:rFonts w:ascii="Arial" w:hAnsi="Arial" w:cs="Arial"/>
        </w:rPr>
        <w:t>theta</w:t>
      </w:r>
      <w:r w:rsidR="007608FF" w:rsidRPr="00DE3E5E">
        <w:rPr>
          <w:rFonts w:ascii="Arial" w:hAnsi="Arial" w:cs="Arial"/>
          <w:vertAlign w:val="superscript"/>
        </w:rPr>
        <w:fldChar w:fldCharType="begin"/>
      </w:r>
      <w:r w:rsidR="00192CFC" w:rsidRPr="00DE3E5E">
        <w:rPr>
          <w:rFonts w:ascii="Arial" w:hAnsi="Arial" w:cs="Arial"/>
          <w:vertAlign w:val="superscript"/>
        </w:rPr>
        <w:instrText xml:space="preserve"> ADDIN ZOTERO_ITEM CSL_CITATION {"citationID":"a1hvo604q05","properties":{"formattedCitation":"\\super 69\\nosupersub{}","plainCitation":"69","noteIndex":0},"citationItems":[{"id":790,"uris":["http://zotero.org/groups/4437613/items/JNXVYEHY"],"itemData":{"id":790,"type":"article-journal","abstract":"Hippocampal CA1 pyramidal neurons have frequently been regarded as a homogeneous cell population in biophysical, pharmacological and modeling studies. We found robust differences between pyramidal neurons residing in the deep and superficial CA1 sublayers in rats. Compared with their superficial peers, deep pyramidal cells fired at higher rates, burst more frequently, were more likely to have place fields and were more strongly modulated by slow oscillations of sleep. Both deep and superficial pyramidal cells fired preferentially at the trough of theta oscillations during maze exploration, whereas deep pyramidal cells shifted their preferred phase of firing to the peak of theta during rapid eye movement (REM) sleep. Furthermore, although the majority of REM theta phase-shifting cells fired at the ascending phase of gamma oscillations during waking, nonshifting cells preferred the trough. Thus, CA1 pyramidal cells in adjacent sublayers can address their targets jointly or differentially, depending on brain states.","container-title":"Nature Neuroscience","DOI":"10.1038/nn.2894","ISSN":"1546-1726","issue":"9","journalAbbreviation":"Nat Neurosci","language":"eng","note":"PMID: 21822270\nPMCID: PMC3164922","page":"1174-1181","source":"PubMed","title":"Hippocampal CA1 pyramidal cells form functionally distinct sublayers","volume":"14","author":[{"family":"Mizuseki","given":"Kenji"},{"family":"Diba","given":"Kamran"},{"family":"Pastalkova","given":"Eva"},{"family":"Buzsáki","given":"György"}],"issued":{"date-parts":[["2011",8,7]]}}}],"schema":"https://github.com/citation-style-language/schema/raw/master/csl-citation.json"} </w:instrText>
      </w:r>
      <w:r w:rsidR="007608FF" w:rsidRPr="00DE3E5E">
        <w:rPr>
          <w:rFonts w:ascii="Arial" w:hAnsi="Arial" w:cs="Arial"/>
          <w:vertAlign w:val="superscript"/>
        </w:rPr>
        <w:fldChar w:fldCharType="separate"/>
      </w:r>
      <w:r w:rsidR="00192CFC" w:rsidRPr="00DE3E5E">
        <w:rPr>
          <w:rFonts w:ascii="Arial" w:hAnsi="Arial" w:cs="Arial"/>
          <w:vertAlign w:val="superscript"/>
        </w:rPr>
        <w:t>69</w:t>
      </w:r>
      <w:r w:rsidR="007608FF" w:rsidRPr="00DE3E5E">
        <w:rPr>
          <w:rFonts w:ascii="Arial" w:hAnsi="Arial" w:cs="Arial"/>
          <w:vertAlign w:val="superscript"/>
        </w:rPr>
        <w:fldChar w:fldCharType="end"/>
      </w:r>
      <w:r w:rsidR="0FFFD5F3" w:rsidRPr="00DE3E5E">
        <w:rPr>
          <w:rFonts w:ascii="Arial" w:hAnsi="Arial" w:cs="Arial"/>
        </w:rPr>
        <w:t xml:space="preserve">, whereas superficial </w:t>
      </w:r>
      <w:r w:rsidR="00935B10">
        <w:rPr>
          <w:rFonts w:ascii="Arial" w:hAnsi="Arial" w:cs="Arial"/>
        </w:rPr>
        <w:t xml:space="preserve">cells </w:t>
      </w:r>
      <w:r w:rsidR="005B1042">
        <w:rPr>
          <w:rFonts w:ascii="Arial" w:hAnsi="Arial" w:cs="Arial"/>
        </w:rPr>
        <w:t>are</w:t>
      </w:r>
      <w:r w:rsidR="005B1042" w:rsidRPr="00DE3E5E">
        <w:rPr>
          <w:rFonts w:ascii="Arial" w:hAnsi="Arial" w:cs="Arial"/>
        </w:rPr>
        <w:t xml:space="preserve"> </w:t>
      </w:r>
      <w:r w:rsidR="51482FAB" w:rsidRPr="00DE3E5E">
        <w:rPr>
          <w:rFonts w:ascii="Arial" w:hAnsi="Arial" w:cs="Arial"/>
        </w:rPr>
        <w:t xml:space="preserve">more active </w:t>
      </w:r>
      <w:r w:rsidR="14A79583" w:rsidRPr="00DE3E5E">
        <w:rPr>
          <w:rFonts w:ascii="Arial" w:hAnsi="Arial" w:cs="Arial"/>
        </w:rPr>
        <w:t>in</w:t>
      </w:r>
      <w:r w:rsidR="00D1536F">
        <w:rPr>
          <w:rFonts w:ascii="Arial" w:hAnsi="Arial" w:cs="Arial"/>
        </w:rPr>
        <w:t xml:space="preserve"> sleep</w:t>
      </w:r>
      <w:r w:rsidR="14A79583" w:rsidRPr="00DE3E5E">
        <w:rPr>
          <w:rFonts w:ascii="Arial" w:hAnsi="Arial" w:cs="Arial"/>
        </w:rPr>
        <w:t xml:space="preserve"> </w:t>
      </w:r>
      <w:r w:rsidR="0FFFD5F3" w:rsidRPr="00DE3E5E">
        <w:rPr>
          <w:rFonts w:ascii="Arial" w:hAnsi="Arial" w:cs="Arial"/>
        </w:rPr>
        <w:t>SWR</w:t>
      </w:r>
      <w:r w:rsidR="0035485A" w:rsidRPr="00DE3E5E">
        <w:rPr>
          <w:rFonts w:ascii="Arial" w:hAnsi="Arial" w:cs="Arial"/>
        </w:rPr>
        <w:t>s</w:t>
      </w:r>
      <w:r w:rsidR="007608FF" w:rsidRPr="00DE3E5E">
        <w:rPr>
          <w:rFonts w:ascii="Arial" w:hAnsi="Arial" w:cs="Arial"/>
          <w:vertAlign w:val="superscript"/>
        </w:rPr>
        <w:fldChar w:fldCharType="begin"/>
      </w:r>
      <w:r w:rsidR="00192CFC" w:rsidRPr="00DE3E5E">
        <w:rPr>
          <w:rFonts w:ascii="Arial" w:hAnsi="Arial" w:cs="Arial"/>
          <w:vertAlign w:val="superscript"/>
        </w:rPr>
        <w:instrText xml:space="preserve"> ADDIN ZOTERO_ITEM CSL_CITATION {"citationID":"a2aqgpdvpk2","properties":{"formattedCitation":"\\super 68\\nosupersub{}","plainCitation":"68","noteIndex":0},"citationItems":[{"id":127,"uris":["http://zotero.org/users/2509932/items/DMBC7MMF"],"itemData":{"id":127,"type":"article-journal","abstract":"High-frequency ripple oscillations, observed most prominently in the hippocampal CA1 pyramidal layer, are associated with memory consolidation. The cellular and network mechanisms underlying the generation, frequency control, and spatial coherence of the rhythm are poorly understood. Using multisite optogenetic manipulations in freely behaving rodents, we found that depolarization of a small group of nearby pyramidal cells was sufficient to induce high-frequency oscillations, whereas closed-loop silencing of pyramidal cells or activation of parvalbumin- (PV) or somatostatin-immunoreactive interneurons aborted spontaneously occurring ripples. Focal pharmacological blockade of GABAA receptors abolished ripples. Localized PV interneuron activation paced ensemble spiking, and simultaneous induction of high-frequency oscillations at multiple locations resulted in a temporally coherent pattern mediated by phase-locked interneuron spiking. These results constrain competing models of ripple generation and indicate that temporally precise local interactions between excitatory and inhibitory neurons support ripple generation in the intact hippocampus.","container-title":"Neuron","DOI":"10.1016/j.neuron.2014.06.023","ISSN":"0896-6273","issue":"2","journalAbbreviation":"Neuron","language":"en","page":"467-480","source":"ScienceDirect","title":"Pyramidal Cell-Interneuron Interactions Underlie Hippocampal Ripple Oscillations","volume":"83","author":[{"family":"Stark","given":"Eran"},{"family":"Roux","given":"Lisa"},{"family":"Eichler","given":"Ronny"},{"family":"Senzai","given":"Yuta"},{"family":"Royer","given":"Sebastien"},{"family":"Buzsáki","given":"György"}],"issued":{"date-parts":[["2014",7,16]]}}}],"schema":"https://github.com/citation-style-language/schema/raw/master/csl-citation.json"} </w:instrText>
      </w:r>
      <w:r w:rsidR="007608FF" w:rsidRPr="00DE3E5E">
        <w:rPr>
          <w:rFonts w:ascii="Arial" w:hAnsi="Arial" w:cs="Arial"/>
          <w:vertAlign w:val="superscript"/>
        </w:rPr>
        <w:fldChar w:fldCharType="separate"/>
      </w:r>
      <w:r w:rsidR="00192CFC" w:rsidRPr="00DE3E5E">
        <w:rPr>
          <w:rFonts w:ascii="Arial" w:hAnsi="Arial" w:cs="Arial"/>
          <w:vertAlign w:val="superscript"/>
        </w:rPr>
        <w:t>68</w:t>
      </w:r>
      <w:r w:rsidR="007608FF" w:rsidRPr="00DE3E5E">
        <w:rPr>
          <w:rFonts w:ascii="Arial" w:hAnsi="Arial" w:cs="Arial"/>
          <w:vertAlign w:val="superscript"/>
        </w:rPr>
        <w:fldChar w:fldCharType="end"/>
      </w:r>
      <w:r w:rsidR="00ED2B4A">
        <w:rPr>
          <w:rFonts w:ascii="Arial" w:hAnsi="Arial" w:cs="Arial"/>
          <w:vertAlign w:val="superscript"/>
        </w:rPr>
        <w:t xml:space="preserve"> </w:t>
      </w:r>
      <w:r w:rsidR="00ED2B4A">
        <w:rPr>
          <w:rFonts w:ascii="Arial" w:hAnsi="Arial" w:cs="Arial"/>
        </w:rPr>
        <w:t>(</w:t>
      </w:r>
      <w:r w:rsidR="00ED2B4A" w:rsidRPr="008F10D9">
        <w:rPr>
          <w:rFonts w:ascii="Arial" w:hAnsi="Arial" w:cs="Arial"/>
          <w:b/>
          <w:bCs/>
        </w:rPr>
        <w:t>Figure 5</w:t>
      </w:r>
      <w:r w:rsidR="00476AB1">
        <w:rPr>
          <w:rFonts w:ascii="Arial" w:hAnsi="Arial" w:cs="Arial"/>
          <w:b/>
          <w:bCs/>
        </w:rPr>
        <w:t>C</w:t>
      </w:r>
      <w:r w:rsidR="00ED2B4A">
        <w:rPr>
          <w:rFonts w:ascii="Arial" w:hAnsi="Arial" w:cs="Arial"/>
        </w:rPr>
        <w:t>)</w:t>
      </w:r>
      <w:r w:rsidR="7B409875" w:rsidRPr="00DE3E5E">
        <w:rPr>
          <w:rFonts w:ascii="Arial" w:hAnsi="Arial" w:cs="Arial"/>
        </w:rPr>
        <w:t xml:space="preserve">. </w:t>
      </w:r>
      <w:r w:rsidR="00F64465">
        <w:rPr>
          <w:rFonts w:ascii="Arial" w:hAnsi="Arial" w:cs="Arial"/>
        </w:rPr>
        <w:t>This</w:t>
      </w:r>
      <w:r w:rsidR="0D59264F" w:rsidRPr="00DE3E5E">
        <w:rPr>
          <w:rFonts w:ascii="Arial" w:hAnsi="Arial" w:cs="Arial"/>
        </w:rPr>
        <w:t xml:space="preserve"> SWR</w:t>
      </w:r>
      <w:r w:rsidR="00F64465">
        <w:rPr>
          <w:rFonts w:ascii="Arial" w:hAnsi="Arial" w:cs="Arial"/>
        </w:rPr>
        <w:t>-related rate difference</w:t>
      </w:r>
      <w:r w:rsidR="0D59264F" w:rsidRPr="00DE3E5E">
        <w:rPr>
          <w:rFonts w:ascii="Arial" w:hAnsi="Arial" w:cs="Arial"/>
        </w:rPr>
        <w:t xml:space="preserve"> aligns</w:t>
      </w:r>
      <w:r w:rsidR="7B409875" w:rsidRPr="00DE3E5E">
        <w:rPr>
          <w:rFonts w:ascii="Arial" w:hAnsi="Arial" w:cs="Arial"/>
        </w:rPr>
        <w:t xml:space="preserve"> with </w:t>
      </w:r>
      <w:r w:rsidR="0D59264F" w:rsidRPr="00BA7D32">
        <w:rPr>
          <w:rFonts w:ascii="Arial" w:hAnsi="Arial" w:cs="Arial"/>
          <w:i/>
        </w:rPr>
        <w:t>in vivo</w:t>
      </w:r>
      <w:r w:rsidR="0D59264F" w:rsidRPr="00DE3E5E">
        <w:rPr>
          <w:rFonts w:ascii="Arial" w:hAnsi="Arial" w:cs="Arial"/>
        </w:rPr>
        <w:t xml:space="preserve"> patch-clamp studies </w:t>
      </w:r>
      <w:r w:rsidR="00F64465">
        <w:rPr>
          <w:rFonts w:ascii="Arial" w:hAnsi="Arial" w:cs="Arial"/>
        </w:rPr>
        <w:t xml:space="preserve">showing </w:t>
      </w:r>
      <w:r w:rsidR="0D59264F" w:rsidRPr="00DE3E5E">
        <w:rPr>
          <w:rFonts w:ascii="Arial" w:hAnsi="Arial" w:cs="Arial"/>
        </w:rPr>
        <w:t xml:space="preserve">that superficial cells </w:t>
      </w:r>
      <w:r w:rsidR="00A10DDF">
        <w:rPr>
          <w:rFonts w:ascii="Arial" w:hAnsi="Arial" w:cs="Arial"/>
        </w:rPr>
        <w:t>receive</w:t>
      </w:r>
      <w:r w:rsidR="00A10DDF" w:rsidRPr="00DE3E5E">
        <w:rPr>
          <w:rFonts w:ascii="Arial" w:hAnsi="Arial" w:cs="Arial"/>
        </w:rPr>
        <w:t xml:space="preserve"> </w:t>
      </w:r>
      <w:r w:rsidR="0D59264F" w:rsidRPr="00DE3E5E">
        <w:rPr>
          <w:rFonts w:ascii="Arial" w:hAnsi="Arial" w:cs="Arial"/>
        </w:rPr>
        <w:t>heightened excitatory drive during SWR</w:t>
      </w:r>
      <w:r w:rsidR="00A10DDF">
        <w:rPr>
          <w:rFonts w:ascii="Arial" w:hAnsi="Arial" w:cs="Arial"/>
        </w:rPr>
        <w:t>s</w:t>
      </w:r>
      <w:r w:rsidR="005706B1" w:rsidRPr="00DE3E5E">
        <w:rPr>
          <w:rFonts w:ascii="Arial" w:hAnsi="Arial" w:cs="Arial"/>
          <w:vertAlign w:val="superscript"/>
        </w:rPr>
        <w:fldChar w:fldCharType="begin"/>
      </w:r>
      <w:r w:rsidR="006F39C3" w:rsidRPr="00DE3E5E">
        <w:rPr>
          <w:rFonts w:ascii="Arial" w:hAnsi="Arial" w:cs="Arial"/>
          <w:vertAlign w:val="superscript"/>
        </w:rPr>
        <w:instrText xml:space="preserve"> ADDIN ZOTERO_ITEM CSL_CITATION {"citationID":"a94ofe9u6u","properties":{"formattedCitation":"\\super 88,115\\nosupersub{}","plainCitation":"88,115","noteIndex":0},"citationItems":[{"id":99,"uris":["http://zotero.org/users/2509932/items/A3UTGNPN"],"itemData":{"id":99,"type":"article-journal","container-title":"Nature Neuroscience","DOI":"10.1038/nn.4074","ISSN":"1097-6256, 1546-1726","issue":"9","journalAbbreviation":"Nat Neurosci","language":"en","page":"1281-1290","source":"DOI.org (Crossref)","title":"Determinants of different deep and superficial CA1 pyramidal cell dynamics during sharp-wave ripples","volume":"18","author":[{"family":"Valero","given":"Manuel"},{"family":"Cid","given":"Elena"},{"family":"Averkin","given":"Robert G"},{"family":"Aguilar","given":"Juan"},{"family":"Sanchez-Aguilera","given":"Alberto"},{"family":"Viney","given":"Tim J"},{"family":"Gomez-Dominguez","given":"Daniel"},{"family":"Bellistri","given":"Elisa"},{"family":"Prida","given":"Liset Menendez","non-dropping-particle":"de la"}],"issued":{"date-parts":[["2015",9]]}}},{"id":98,"uris":["http://zotero.org/users/2509932/items/BWA8JGF4"],"itemData":{"id":98,"type":"article-journal","container-title":"Neuron","DOI":"10.1016/j.neuron.2017.05.032","ISSN":"08966273","issue":"6","journalAbbreviation":"Neuron","language":"en","page":"1234-1247.e7","source":"DOI.org (Crossref)","title":"Mechanisms for Selective Single-Cell Reactivation during Offline Sharp-Wave Ripples and Their Distortion by Fast Ripples","volume":"94","author":[{"family":"Valero","given":"Manuel"},{"family":"Averkin","given":"Robert G."},{"family":"Fernandez-Lamo","given":"Ivan"},{"family":"Aguilar","given":"Juan"},{"family":"Lopez-Pigozzi","given":"Diego"},{"family":"Brotons-Mas","given":"Jorge R."},{"family":"Cid","given":"Elena"},{"family":"Tamas","given":"Gabor"},{"family":"Menendez de la Prida","given":"Liset"}],"issued":{"date-parts":[["2017",6]]}}}],"schema":"https://github.com/citation-style-language/schema/raw/master/csl-citation.json"} </w:instrText>
      </w:r>
      <w:r w:rsidR="005706B1" w:rsidRPr="00DE3E5E">
        <w:rPr>
          <w:rFonts w:ascii="Arial" w:hAnsi="Arial" w:cs="Arial"/>
          <w:vertAlign w:val="superscript"/>
        </w:rPr>
        <w:fldChar w:fldCharType="separate"/>
      </w:r>
      <w:r w:rsidR="006F39C3" w:rsidRPr="00DE3E5E">
        <w:rPr>
          <w:rFonts w:ascii="Arial" w:hAnsi="Arial" w:cs="Arial"/>
          <w:vertAlign w:val="superscript"/>
        </w:rPr>
        <w:t>88,115</w:t>
      </w:r>
      <w:r w:rsidR="005706B1" w:rsidRPr="00DE3E5E">
        <w:rPr>
          <w:rFonts w:ascii="Arial" w:hAnsi="Arial" w:cs="Arial"/>
          <w:vertAlign w:val="superscript"/>
        </w:rPr>
        <w:fldChar w:fldCharType="end"/>
      </w:r>
      <w:r w:rsidR="0D59264F" w:rsidRPr="00DE3E5E">
        <w:rPr>
          <w:rFonts w:ascii="Arial" w:hAnsi="Arial" w:cs="Arial"/>
        </w:rPr>
        <w:t>.</w:t>
      </w:r>
      <w:r w:rsidR="0BCCC3DA" w:rsidRPr="00DE3E5E">
        <w:rPr>
          <w:rFonts w:ascii="Arial" w:hAnsi="Arial" w:cs="Arial"/>
        </w:rPr>
        <w:t xml:space="preserve"> </w:t>
      </w:r>
      <w:r w:rsidR="00C518E1">
        <w:rPr>
          <w:rFonts w:ascii="Arial" w:hAnsi="Arial" w:cs="Arial"/>
        </w:rPr>
        <w:t>S</w:t>
      </w:r>
      <w:r w:rsidR="08925C1B" w:rsidRPr="00DE3E5E">
        <w:rPr>
          <w:rFonts w:ascii="Arial" w:hAnsi="Arial" w:cs="Arial"/>
        </w:rPr>
        <w:t xml:space="preserve">uperficial pyramidal cells </w:t>
      </w:r>
      <w:r w:rsidR="00504F1B">
        <w:rPr>
          <w:rFonts w:ascii="Arial" w:hAnsi="Arial" w:cs="Arial"/>
        </w:rPr>
        <w:t>exhibited</w:t>
      </w:r>
      <w:r w:rsidR="08925C1B" w:rsidRPr="00DE3E5E" w:rsidDel="00504F1B">
        <w:rPr>
          <w:rFonts w:ascii="Arial" w:hAnsi="Arial" w:cs="Arial"/>
        </w:rPr>
        <w:t xml:space="preserve"> </w:t>
      </w:r>
      <w:r w:rsidR="00504F1B">
        <w:rPr>
          <w:rFonts w:ascii="Arial" w:hAnsi="Arial" w:cs="Arial"/>
        </w:rPr>
        <w:t xml:space="preserve">stronger </w:t>
      </w:r>
      <w:r w:rsidR="009B51FC">
        <w:rPr>
          <w:rFonts w:ascii="Arial" w:hAnsi="Arial" w:cs="Arial"/>
        </w:rPr>
        <w:t xml:space="preserve">theta-phase </w:t>
      </w:r>
      <w:r w:rsidR="08925C1B" w:rsidRPr="00DE3E5E">
        <w:rPr>
          <w:rFonts w:ascii="Arial" w:hAnsi="Arial" w:cs="Arial"/>
        </w:rPr>
        <w:t xml:space="preserve">coupling than deep </w:t>
      </w:r>
      <w:r w:rsidR="00504F1B">
        <w:rPr>
          <w:rFonts w:ascii="Arial" w:hAnsi="Arial" w:cs="Arial"/>
        </w:rPr>
        <w:t>cells</w:t>
      </w:r>
      <w:r w:rsidR="00FC52E2">
        <w:rPr>
          <w:rFonts w:ascii="Arial" w:hAnsi="Arial" w:cs="Arial"/>
        </w:rPr>
        <w:t>, while</w:t>
      </w:r>
      <w:r w:rsidR="08925C1B" w:rsidRPr="00DE3E5E">
        <w:rPr>
          <w:rFonts w:ascii="Arial" w:hAnsi="Arial" w:cs="Arial"/>
        </w:rPr>
        <w:t xml:space="preserve"> </w:t>
      </w:r>
      <w:r w:rsidR="5D26E9A3" w:rsidRPr="00DE3E5E">
        <w:rPr>
          <w:rFonts w:ascii="Arial" w:hAnsi="Arial" w:cs="Arial"/>
        </w:rPr>
        <w:t>deep</w:t>
      </w:r>
      <w:r w:rsidR="5D26E9A3" w:rsidRPr="00DE3E5E" w:rsidDel="007842B9">
        <w:rPr>
          <w:rFonts w:ascii="Arial" w:hAnsi="Arial" w:cs="Arial"/>
        </w:rPr>
        <w:t xml:space="preserve"> </w:t>
      </w:r>
      <w:r w:rsidR="5D26E9A3" w:rsidRPr="00DE3E5E">
        <w:rPr>
          <w:rFonts w:ascii="Arial" w:hAnsi="Arial" w:cs="Arial"/>
        </w:rPr>
        <w:t>cells</w:t>
      </w:r>
      <w:r w:rsidR="5D26E9A3" w:rsidRPr="00DE3E5E" w:rsidDel="000B0583">
        <w:rPr>
          <w:rFonts w:ascii="Arial" w:hAnsi="Arial" w:cs="Arial"/>
        </w:rPr>
        <w:t xml:space="preserve"> </w:t>
      </w:r>
      <w:r w:rsidR="002534AB">
        <w:rPr>
          <w:rFonts w:ascii="Arial" w:hAnsi="Arial" w:cs="Arial"/>
        </w:rPr>
        <w:t>exhibited stronger</w:t>
      </w:r>
      <w:r w:rsidR="5D26E9A3" w:rsidRPr="00DE3E5E">
        <w:rPr>
          <w:rFonts w:ascii="Arial" w:hAnsi="Arial" w:cs="Arial"/>
        </w:rPr>
        <w:t xml:space="preserve"> synchrony with ripples and gamma oscillations</w:t>
      </w:r>
      <w:r w:rsidR="00A853F8">
        <w:rPr>
          <w:rFonts w:ascii="Arial" w:hAnsi="Arial" w:cs="Arial"/>
        </w:rPr>
        <w:t xml:space="preserve"> (</w:t>
      </w:r>
      <w:r w:rsidR="00B01895">
        <w:rPr>
          <w:rFonts w:ascii="Arial" w:hAnsi="Arial" w:cs="Arial"/>
        </w:rPr>
        <w:t xml:space="preserve">except </w:t>
      </w:r>
      <w:r w:rsidR="5D26E9A3" w:rsidRPr="00DE3E5E">
        <w:rPr>
          <w:rFonts w:ascii="Arial" w:hAnsi="Arial" w:cs="Arial"/>
        </w:rPr>
        <w:t>slow gamma</w:t>
      </w:r>
      <w:r w:rsidR="00A853F8">
        <w:rPr>
          <w:rFonts w:ascii="Arial" w:hAnsi="Arial" w:cs="Arial"/>
        </w:rPr>
        <w:t>)</w:t>
      </w:r>
      <w:r w:rsidR="5D26E9A3" w:rsidRPr="00DE3E5E">
        <w:rPr>
          <w:rFonts w:ascii="Arial" w:hAnsi="Arial" w:cs="Arial"/>
        </w:rPr>
        <w:t xml:space="preserve">. </w:t>
      </w:r>
      <w:r w:rsidR="007B3324">
        <w:rPr>
          <w:rFonts w:ascii="Arial" w:hAnsi="Arial" w:cs="Arial"/>
        </w:rPr>
        <w:t xml:space="preserve">The </w:t>
      </w:r>
      <w:r w:rsidR="00B000E1">
        <w:rPr>
          <w:rFonts w:ascii="Arial" w:hAnsi="Arial" w:cs="Arial"/>
        </w:rPr>
        <w:t xml:space="preserve">enhanced </w:t>
      </w:r>
      <w:r w:rsidR="00493FEA">
        <w:rPr>
          <w:rFonts w:ascii="Arial" w:hAnsi="Arial" w:cs="Arial"/>
        </w:rPr>
        <w:t>gamma</w:t>
      </w:r>
      <w:r w:rsidR="00850E63">
        <w:rPr>
          <w:rFonts w:ascii="Arial" w:hAnsi="Arial" w:cs="Arial"/>
        </w:rPr>
        <w:t xml:space="preserve"> </w:t>
      </w:r>
      <w:r w:rsidR="00493FEA">
        <w:rPr>
          <w:rFonts w:ascii="Arial" w:hAnsi="Arial" w:cs="Arial"/>
        </w:rPr>
        <w:t xml:space="preserve">coupling in deep cells </w:t>
      </w:r>
      <w:r w:rsidR="6B055E78" w:rsidRPr="00DE3E5E">
        <w:rPr>
          <w:rFonts w:ascii="Arial" w:hAnsi="Arial" w:cs="Arial"/>
        </w:rPr>
        <w:t>likely</w:t>
      </w:r>
      <w:r w:rsidR="19AD6C0F" w:rsidRPr="00DE3E5E">
        <w:rPr>
          <w:rFonts w:ascii="Arial" w:hAnsi="Arial" w:cs="Arial"/>
        </w:rPr>
        <w:t xml:space="preserve"> </w:t>
      </w:r>
      <w:r w:rsidR="00493FEA">
        <w:rPr>
          <w:rFonts w:ascii="Arial" w:hAnsi="Arial" w:cs="Arial"/>
        </w:rPr>
        <w:t xml:space="preserve">reflects </w:t>
      </w:r>
      <w:r w:rsidR="006B7F2C">
        <w:rPr>
          <w:rFonts w:ascii="Arial" w:hAnsi="Arial" w:cs="Arial"/>
        </w:rPr>
        <w:t xml:space="preserve">the stronger </w:t>
      </w:r>
      <w:r w:rsidR="00FC52E2">
        <w:rPr>
          <w:rFonts w:ascii="Arial" w:hAnsi="Arial" w:cs="Arial"/>
        </w:rPr>
        <w:t xml:space="preserve">local </w:t>
      </w:r>
      <w:r w:rsidR="00FC52E2" w:rsidRPr="00DE3E5E" w:rsidDel="00DC20EA">
        <w:rPr>
          <w:rFonts w:ascii="Arial" w:hAnsi="Arial" w:cs="Arial"/>
        </w:rPr>
        <w:t>fast</w:t>
      </w:r>
      <w:r w:rsidR="00FC52E2">
        <w:rPr>
          <w:rFonts w:ascii="Arial" w:hAnsi="Arial" w:cs="Arial"/>
        </w:rPr>
        <w:t>-</w:t>
      </w:r>
      <w:r w:rsidR="00FC52E2" w:rsidRPr="00DE3E5E">
        <w:rPr>
          <w:rFonts w:ascii="Arial" w:hAnsi="Arial" w:cs="Arial"/>
        </w:rPr>
        <w:t xml:space="preserve">spiking interneuron </w:t>
      </w:r>
      <w:r w:rsidR="006B7F2C">
        <w:rPr>
          <w:rFonts w:ascii="Arial" w:hAnsi="Arial" w:cs="Arial"/>
        </w:rPr>
        <w:t xml:space="preserve">control </w:t>
      </w:r>
      <w:r w:rsidR="00DC20EA">
        <w:rPr>
          <w:rFonts w:ascii="Arial" w:hAnsi="Arial" w:cs="Arial"/>
        </w:rPr>
        <w:t>over</w:t>
      </w:r>
      <w:r w:rsidR="00DC20EA" w:rsidRPr="00DE3E5E">
        <w:rPr>
          <w:rFonts w:ascii="Arial" w:hAnsi="Arial" w:cs="Arial"/>
        </w:rPr>
        <w:t xml:space="preserve"> </w:t>
      </w:r>
      <w:r w:rsidR="2ECE42A9" w:rsidRPr="00DE3E5E">
        <w:rPr>
          <w:rFonts w:ascii="Arial" w:hAnsi="Arial" w:cs="Arial"/>
        </w:rPr>
        <w:t>deep cells</w:t>
      </w:r>
      <w:r w:rsidR="00193610" w:rsidRPr="00DE3E5E">
        <w:rPr>
          <w:rFonts w:ascii="Arial" w:hAnsi="Arial" w:cs="Arial"/>
          <w:vertAlign w:val="superscript"/>
        </w:rPr>
        <w:fldChar w:fldCharType="begin"/>
      </w:r>
      <w:r w:rsidR="006F39C3" w:rsidRPr="00DE3E5E">
        <w:rPr>
          <w:rFonts w:ascii="Arial" w:hAnsi="Arial" w:cs="Arial"/>
          <w:vertAlign w:val="superscript"/>
        </w:rPr>
        <w:instrText xml:space="preserve"> ADDIN ZOTERO_ITEM CSL_CITATION {"citationID":"a2nama7ufk9","properties":{"formattedCitation":"\\super 116\\nosupersub{}","plainCitation":"116","noteIndex":0},"citationItems":[{"id":1353,"uris":["http://zotero.org/users/2509932/items/A7KE3U2L"],"itemData":{"id":1353,"type":"article-journal","container-title":"Neuron","DOI":"10.1016/j.neuron.2014.03.034","ISSN":"08966273","issue":"5","journalAbbreviation":"Neuron","language":"en","page":"1129-1144","source":"DOI.org (Crossref)","title":"Parvalbumin-Positive Basket Cells Differentiate among Hippocampal Pyramidal Cells","volume":"82","author":[{"family":"Lee","given":"Sang-Hun"},{"family":"Marchionni","given":"Ivan"},{"family":"Bezaire","given":"Marianne"},{"family":"Varga","given":"Csaba"},{"family":"Danielson","given":"Nathan"},{"family":"Lovett-Barron","given":"Matthew"},{"family":"Losonczy","given":"Attila"},{"family":"Soltesz","given":"Ivan"}],"issued":{"date-parts":[["2014",6]]}}}],"schema":"https://github.com/citation-style-language/schema/raw/master/csl-citation.json"} </w:instrText>
      </w:r>
      <w:r w:rsidR="00193610" w:rsidRPr="00DE3E5E">
        <w:rPr>
          <w:rFonts w:ascii="Arial" w:hAnsi="Arial" w:cs="Arial"/>
          <w:vertAlign w:val="superscript"/>
        </w:rPr>
        <w:fldChar w:fldCharType="separate"/>
      </w:r>
      <w:r w:rsidR="006F39C3" w:rsidRPr="00DE3E5E">
        <w:rPr>
          <w:rFonts w:ascii="Arial" w:hAnsi="Arial" w:cs="Arial"/>
          <w:vertAlign w:val="superscript"/>
        </w:rPr>
        <w:t>116</w:t>
      </w:r>
      <w:r w:rsidR="00193610" w:rsidRPr="00DE3E5E">
        <w:rPr>
          <w:rFonts w:ascii="Arial" w:hAnsi="Arial" w:cs="Arial"/>
          <w:vertAlign w:val="superscript"/>
        </w:rPr>
        <w:fldChar w:fldCharType="end"/>
      </w:r>
      <w:r w:rsidR="00271935" w:rsidRPr="00DE3E5E">
        <w:rPr>
          <w:rFonts w:ascii="Arial" w:hAnsi="Arial" w:cs="Arial"/>
        </w:rPr>
        <w:t xml:space="preserve">. </w:t>
      </w:r>
      <w:r w:rsidR="64DC332C" w:rsidRPr="00DE3E5E">
        <w:rPr>
          <w:rFonts w:ascii="Arial" w:hAnsi="Arial" w:cs="Arial"/>
        </w:rPr>
        <w:t xml:space="preserve">The </w:t>
      </w:r>
      <w:r w:rsidR="005C6349">
        <w:rPr>
          <w:rFonts w:ascii="Arial" w:hAnsi="Arial" w:cs="Arial"/>
        </w:rPr>
        <w:t>enhanced</w:t>
      </w:r>
      <w:r w:rsidR="005C6349" w:rsidRPr="00DE3E5E">
        <w:rPr>
          <w:rFonts w:ascii="Arial" w:hAnsi="Arial" w:cs="Arial"/>
        </w:rPr>
        <w:t xml:space="preserve"> </w:t>
      </w:r>
      <w:r w:rsidR="64DC332C" w:rsidRPr="00DE3E5E">
        <w:rPr>
          <w:rFonts w:ascii="Arial" w:hAnsi="Arial" w:cs="Arial"/>
        </w:rPr>
        <w:t>response of superficial cells to CA3 inputs</w:t>
      </w:r>
      <w:r w:rsidR="00796CF8" w:rsidRPr="00DE3E5E">
        <w:rPr>
          <w:rFonts w:ascii="Arial" w:hAnsi="Arial" w:cs="Arial"/>
          <w:vertAlign w:val="superscript"/>
        </w:rPr>
        <w:fldChar w:fldCharType="begin"/>
      </w:r>
      <w:r w:rsidR="006F39C3" w:rsidRPr="00DE3E5E">
        <w:rPr>
          <w:rFonts w:ascii="Arial" w:hAnsi="Arial" w:cs="Arial"/>
          <w:vertAlign w:val="superscript"/>
        </w:rPr>
        <w:instrText xml:space="preserve"> ADDIN ZOTERO_ITEM CSL_CITATION {"citationID":"a3unfm4o2u","properties":{"formattedCitation":"\\super 115\\nosupersub{}","plainCitation":"115","noteIndex":0},"citationItems":[{"id":99,"uris":["http://zotero.org/users/2509932/items/A3UTGNPN"],"itemData":{"id":99,"type":"article-journal","container-title":"Nature Neuroscience","DOI":"10.1038/nn.4074","ISSN":"1097-6256, 1546-1726","issue":"9","journalAbbreviation":"Nat Neurosci","language":"en","page":"1281-1290","source":"DOI.org (Crossref)","title":"Determinants of different deep and superficial CA1 pyramidal cell dynamics during sharp-wave ripples","volume":"18","author":[{"family":"Valero","given":"Manuel"},{"family":"Cid","given":"Elena"},{"family":"Averkin","given":"Robert G"},{"family":"Aguilar","given":"Juan"},{"family":"Sanchez-Aguilera","given":"Alberto"},{"family":"Viney","given":"Tim J"},{"family":"Gomez-Dominguez","given":"Daniel"},{"family":"Bellistri","given":"Elisa"},{"family":"Prida","given":"Liset Menendez","non-dropping-particle":"de la"}],"issued":{"date-parts":[["2015",9]]}}}],"schema":"https://github.com/citation-style-language/schema/raw/master/csl-citation.json"} </w:instrText>
      </w:r>
      <w:r w:rsidR="00796CF8" w:rsidRPr="00DE3E5E">
        <w:rPr>
          <w:rFonts w:ascii="Arial" w:hAnsi="Arial" w:cs="Arial"/>
          <w:vertAlign w:val="superscript"/>
        </w:rPr>
        <w:fldChar w:fldCharType="separate"/>
      </w:r>
      <w:r w:rsidR="006F39C3" w:rsidRPr="00DE3E5E">
        <w:rPr>
          <w:rFonts w:ascii="Arial" w:hAnsi="Arial" w:cs="Arial"/>
          <w:vertAlign w:val="superscript"/>
        </w:rPr>
        <w:t>115</w:t>
      </w:r>
      <w:r w:rsidR="00796CF8" w:rsidRPr="00DE3E5E">
        <w:rPr>
          <w:rFonts w:ascii="Arial" w:hAnsi="Arial" w:cs="Arial"/>
          <w:vertAlign w:val="superscript"/>
        </w:rPr>
        <w:fldChar w:fldCharType="end"/>
      </w:r>
      <w:r w:rsidR="64DC332C" w:rsidRPr="00DE3E5E">
        <w:rPr>
          <w:rFonts w:ascii="Arial" w:hAnsi="Arial" w:cs="Arial"/>
        </w:rPr>
        <w:t xml:space="preserve"> </w:t>
      </w:r>
      <w:r w:rsidR="005C6349">
        <w:rPr>
          <w:rFonts w:ascii="Arial" w:hAnsi="Arial" w:cs="Arial"/>
        </w:rPr>
        <w:t xml:space="preserve">may explain </w:t>
      </w:r>
      <w:r w:rsidR="64DC332C" w:rsidRPr="00DE3E5E">
        <w:rPr>
          <w:rFonts w:ascii="Arial" w:hAnsi="Arial" w:cs="Arial"/>
        </w:rPr>
        <w:t xml:space="preserve">their </w:t>
      </w:r>
      <w:r w:rsidR="00272E1E">
        <w:rPr>
          <w:rFonts w:ascii="Arial" w:hAnsi="Arial" w:cs="Arial"/>
        </w:rPr>
        <w:t>similar</w:t>
      </w:r>
      <w:r w:rsidR="00272E1E" w:rsidRPr="00DE3E5E">
        <w:rPr>
          <w:rFonts w:ascii="Arial" w:hAnsi="Arial" w:cs="Arial"/>
        </w:rPr>
        <w:t xml:space="preserve"> </w:t>
      </w:r>
      <w:r w:rsidR="64DC332C" w:rsidRPr="00DE3E5E">
        <w:rPr>
          <w:rFonts w:ascii="Arial" w:hAnsi="Arial" w:cs="Arial"/>
        </w:rPr>
        <w:t>modulation</w:t>
      </w:r>
      <w:r w:rsidR="64DC332C" w:rsidRPr="00DE3E5E" w:rsidDel="00272E1E">
        <w:rPr>
          <w:rFonts w:ascii="Arial" w:hAnsi="Arial" w:cs="Arial"/>
        </w:rPr>
        <w:t xml:space="preserve"> </w:t>
      </w:r>
      <w:r w:rsidR="00272E1E">
        <w:rPr>
          <w:rFonts w:ascii="Arial" w:hAnsi="Arial" w:cs="Arial"/>
        </w:rPr>
        <w:t>by</w:t>
      </w:r>
      <w:r w:rsidR="00272E1E" w:rsidRPr="00DE3E5E">
        <w:rPr>
          <w:rFonts w:ascii="Arial" w:hAnsi="Arial" w:cs="Arial"/>
        </w:rPr>
        <w:t xml:space="preserve"> </w:t>
      </w:r>
      <w:r w:rsidR="64DC332C" w:rsidRPr="00DE3E5E">
        <w:rPr>
          <w:rFonts w:ascii="Arial" w:hAnsi="Arial" w:cs="Arial"/>
        </w:rPr>
        <w:t>slow gamma.</w:t>
      </w:r>
      <w:r w:rsidR="00271935" w:rsidRPr="00DE3E5E">
        <w:rPr>
          <w:rFonts w:ascii="Arial" w:hAnsi="Arial" w:cs="Arial"/>
        </w:rPr>
        <w:t xml:space="preserve"> </w:t>
      </w:r>
      <w:r w:rsidR="00C21657">
        <w:rPr>
          <w:rFonts w:ascii="Arial" w:hAnsi="Arial" w:cs="Arial"/>
        </w:rPr>
        <w:t>D</w:t>
      </w:r>
      <w:r w:rsidR="223C0BA3" w:rsidRPr="00DE3E5E">
        <w:rPr>
          <w:rFonts w:ascii="Arial" w:hAnsi="Arial" w:cs="Arial"/>
        </w:rPr>
        <w:t xml:space="preserve">eep cells </w:t>
      </w:r>
      <w:r w:rsidR="00C21657">
        <w:rPr>
          <w:rFonts w:ascii="Arial" w:hAnsi="Arial" w:cs="Arial"/>
        </w:rPr>
        <w:t xml:space="preserve">may be </w:t>
      </w:r>
      <w:r w:rsidR="223C0BA3" w:rsidRPr="00DE3E5E">
        <w:rPr>
          <w:rFonts w:ascii="Arial" w:hAnsi="Arial" w:cs="Arial"/>
        </w:rPr>
        <w:t>more responsive to gamma</w:t>
      </w:r>
      <w:r w:rsidR="1346D5AB" w:rsidRPr="00DE3E5E">
        <w:rPr>
          <w:rFonts w:ascii="Arial" w:hAnsi="Arial" w:cs="Arial"/>
        </w:rPr>
        <w:t>-associated currents</w:t>
      </w:r>
      <w:r w:rsidR="005109B3">
        <w:rPr>
          <w:rFonts w:ascii="Arial" w:hAnsi="Arial" w:cs="Arial"/>
        </w:rPr>
        <w:t xml:space="preserve">, </w:t>
      </w:r>
      <w:r w:rsidR="00C21657">
        <w:rPr>
          <w:rFonts w:ascii="Arial" w:hAnsi="Arial" w:cs="Arial"/>
        </w:rPr>
        <w:t xml:space="preserve">leaving </w:t>
      </w:r>
      <w:r w:rsidR="006210ED">
        <w:rPr>
          <w:rFonts w:ascii="Arial" w:hAnsi="Arial" w:cs="Arial"/>
        </w:rPr>
        <w:t>their activity less dominated by theta</w:t>
      </w:r>
      <w:r w:rsidR="00C77933">
        <w:rPr>
          <w:rFonts w:ascii="Arial" w:hAnsi="Arial" w:cs="Arial"/>
        </w:rPr>
        <w:t xml:space="preserve"> and</w:t>
      </w:r>
      <w:r w:rsidR="006210ED">
        <w:rPr>
          <w:rFonts w:ascii="Arial" w:hAnsi="Arial" w:cs="Arial"/>
        </w:rPr>
        <w:t xml:space="preserve"> resulting in </w:t>
      </w:r>
      <w:r w:rsidR="51EBBADC" w:rsidRPr="00DE3E5E">
        <w:rPr>
          <w:rFonts w:ascii="Arial" w:hAnsi="Arial" w:cs="Arial"/>
        </w:rPr>
        <w:t>proportionally</w:t>
      </w:r>
      <w:r w:rsidR="1346D5AB" w:rsidRPr="00DE3E5E">
        <w:rPr>
          <w:rFonts w:ascii="Arial" w:hAnsi="Arial" w:cs="Arial"/>
        </w:rPr>
        <w:t xml:space="preserve"> more spikes outside their </w:t>
      </w:r>
      <w:r w:rsidR="692CE8D5" w:rsidRPr="00DE3E5E">
        <w:rPr>
          <w:rFonts w:ascii="Arial" w:hAnsi="Arial" w:cs="Arial"/>
        </w:rPr>
        <w:t xml:space="preserve">preferred </w:t>
      </w:r>
      <w:r w:rsidR="1346D5AB" w:rsidRPr="00DE3E5E">
        <w:rPr>
          <w:rFonts w:ascii="Arial" w:hAnsi="Arial" w:cs="Arial"/>
        </w:rPr>
        <w:t>theta phase.</w:t>
      </w:r>
      <w:r w:rsidR="6D2CDD09" w:rsidRPr="00DE3E5E" w:rsidDel="009B26AB">
        <w:rPr>
          <w:rFonts w:ascii="Arial" w:hAnsi="Arial" w:cs="Arial"/>
        </w:rPr>
        <w:t xml:space="preserve"> </w:t>
      </w:r>
      <w:r w:rsidR="00CE2CB5" w:rsidRPr="00DE3E5E">
        <w:rPr>
          <w:rFonts w:ascii="Arial" w:hAnsi="Arial" w:cs="Arial"/>
        </w:rPr>
        <w:t>T</w:t>
      </w:r>
      <w:r w:rsidR="6D2CDD09" w:rsidRPr="00DE3E5E">
        <w:rPr>
          <w:rFonts w:ascii="Arial" w:hAnsi="Arial" w:cs="Arial"/>
        </w:rPr>
        <w:t xml:space="preserve">he distinction between deep and superficial CA1 pyramidal </w:t>
      </w:r>
      <w:r w:rsidR="00213F3B">
        <w:rPr>
          <w:rFonts w:ascii="Arial" w:hAnsi="Arial" w:cs="Arial"/>
        </w:rPr>
        <w:t xml:space="preserve">cells </w:t>
      </w:r>
      <w:r w:rsidR="00FC2F17" w:rsidRPr="00DE3E5E">
        <w:rPr>
          <w:rFonts w:ascii="Arial" w:hAnsi="Arial" w:cs="Arial"/>
        </w:rPr>
        <w:t xml:space="preserve">is </w:t>
      </w:r>
      <w:r w:rsidR="6D2CDD09" w:rsidRPr="00DE3E5E">
        <w:rPr>
          <w:rFonts w:ascii="Arial" w:hAnsi="Arial" w:cs="Arial"/>
        </w:rPr>
        <w:t>emerg</w:t>
      </w:r>
      <w:r w:rsidR="00FC2F17" w:rsidRPr="00DE3E5E">
        <w:rPr>
          <w:rFonts w:ascii="Arial" w:hAnsi="Arial" w:cs="Arial"/>
        </w:rPr>
        <w:t>ing</w:t>
      </w:r>
      <w:r w:rsidR="6D2CDD09" w:rsidRPr="00DE3E5E">
        <w:rPr>
          <w:rFonts w:ascii="Arial" w:hAnsi="Arial" w:cs="Arial"/>
        </w:rPr>
        <w:t xml:space="preserve"> as a critical factor in hippocampal processing</w:t>
      </w:r>
      <w:r w:rsidR="00724992" w:rsidRPr="00527661">
        <w:rPr>
          <w:rFonts w:ascii="Arial" w:hAnsi="Arial" w:cs="Arial"/>
          <w:vertAlign w:val="superscript"/>
        </w:rPr>
        <w:fldChar w:fldCharType="begin"/>
      </w:r>
      <w:r w:rsidR="000C1370" w:rsidRPr="00527661">
        <w:rPr>
          <w:rFonts w:ascii="Arial" w:hAnsi="Arial" w:cs="Arial"/>
          <w:vertAlign w:val="superscript"/>
        </w:rPr>
        <w:instrText xml:space="preserve"> ADDIN ZOTERO_ITEM CSL_CITATION {"citationID":"a1sr2oo1kcv","properties":{"formattedCitation":"\\super 53\\nosupersub{}","plainCitation":"53","noteIndex":0},"citationItems":[{"id":73,"uris":["http://zotero.org/users/2509932/items/YL49S6RF"],"itemData":{"id":73,"type":"article-journal","container-title":"Nature Neuroscience","DOI":"10.1038/s41593-018-0118-0","ISSN":"1097-6256, 1546-1726","issue":"4","journalAbbreviation":"Nat Neurosci","language":"en","page":"484-493","source":"DOI.org (Crossref)","title":"CA1 pyramidal cell diversity enabling parallel information processing in the hippocampus","volume":"21","author":[{"family":"Soltesz","given":"Ivan"},{"family":"Losonczy","given":"Attila"}],"issued":{"date-parts":[["2018",4]]}}}],"schema":"https://github.com/citation-style-language/schema/raw/master/csl-citation.json"} </w:instrText>
      </w:r>
      <w:r w:rsidR="00724992" w:rsidRPr="00527661">
        <w:rPr>
          <w:rFonts w:ascii="Arial" w:hAnsi="Arial" w:cs="Arial"/>
          <w:vertAlign w:val="superscript"/>
        </w:rPr>
        <w:fldChar w:fldCharType="separate"/>
      </w:r>
      <w:r w:rsidR="000C1370" w:rsidRPr="00527661">
        <w:rPr>
          <w:rFonts w:ascii="Arial" w:hAnsi="Arial" w:cs="Arial"/>
          <w:vertAlign w:val="superscript"/>
        </w:rPr>
        <w:t>53</w:t>
      </w:r>
      <w:r w:rsidR="00724992" w:rsidRPr="00527661">
        <w:rPr>
          <w:rFonts w:ascii="Arial" w:hAnsi="Arial" w:cs="Arial"/>
          <w:vertAlign w:val="superscript"/>
        </w:rPr>
        <w:fldChar w:fldCharType="end"/>
      </w:r>
      <w:r w:rsidR="6D2CDD09" w:rsidRPr="00DE3E5E">
        <w:rPr>
          <w:rFonts w:ascii="Arial" w:hAnsi="Arial" w:cs="Arial"/>
        </w:rPr>
        <w:t xml:space="preserve">. </w:t>
      </w:r>
      <w:r w:rsidR="005536AF" w:rsidRPr="005536AF">
        <w:rPr>
          <w:rFonts w:ascii="Arial" w:hAnsi="Arial" w:cs="Arial"/>
        </w:rPr>
        <w:t>These results emphasize that hippocampal function</w:t>
      </w:r>
      <w:r w:rsidR="00D019B9">
        <w:rPr>
          <w:rFonts w:ascii="Arial" w:hAnsi="Arial" w:cs="Arial"/>
        </w:rPr>
        <w:t>s</w:t>
      </w:r>
      <w:r w:rsidR="005536AF" w:rsidRPr="005536AF">
        <w:rPr>
          <w:rFonts w:ascii="Arial" w:hAnsi="Arial" w:cs="Arial"/>
        </w:rPr>
        <w:t xml:space="preserve"> cannot be fully understood without accounting for </w:t>
      </w:r>
      <w:r w:rsidR="00183A87" w:rsidRPr="005536AF">
        <w:rPr>
          <w:rFonts w:ascii="Arial" w:hAnsi="Arial" w:cs="Arial"/>
        </w:rPr>
        <w:t xml:space="preserve">CA1 pyramidal </w:t>
      </w:r>
      <w:r w:rsidR="005536AF" w:rsidRPr="005536AF">
        <w:rPr>
          <w:rFonts w:ascii="Arial" w:hAnsi="Arial" w:cs="Arial"/>
        </w:rPr>
        <w:t>sublayer-specific differences.</w:t>
      </w:r>
    </w:p>
    <w:p w14:paraId="45A640A0" w14:textId="77777777" w:rsidR="2DF45EE3" w:rsidRPr="00BE2E9C" w:rsidRDefault="2DF45EE3" w:rsidP="00292B86">
      <w:pPr>
        <w:spacing w:after="0" w:line="360" w:lineRule="auto"/>
        <w:rPr>
          <w:rFonts w:ascii="Times New Roman" w:eastAsia="Times New Roman" w:hAnsi="Times New Roman" w:cs="Times New Roman"/>
          <w:sz w:val="24"/>
          <w:szCs w:val="24"/>
        </w:rPr>
      </w:pPr>
    </w:p>
    <w:p w14:paraId="34941919" w14:textId="4E703665" w:rsidR="00285FBB" w:rsidRPr="00527661" w:rsidRDefault="00285FBB" w:rsidP="00527661">
      <w:pPr>
        <w:pStyle w:val="Heading2"/>
      </w:pPr>
      <w:r w:rsidRPr="00527661">
        <w:t>Radial organization of interneuron</w:t>
      </w:r>
      <w:r w:rsidR="00B35E2D" w:rsidRPr="00527661">
        <w:t xml:space="preserve"> firing behavi</w:t>
      </w:r>
      <w:r w:rsidR="00CE1790" w:rsidRPr="00527661">
        <w:t>or</w:t>
      </w:r>
      <w:r w:rsidRPr="00527661">
        <w:t xml:space="preserve"> across CA1 layer</w:t>
      </w:r>
      <w:r w:rsidR="00EE49F6" w:rsidRPr="00527661">
        <w:t>s</w:t>
      </w:r>
    </w:p>
    <w:p w14:paraId="5A239121" w14:textId="01473CE3" w:rsidR="00B46EFB" w:rsidRPr="00527661" w:rsidRDefault="00763B6E" w:rsidP="00527661">
      <w:pPr>
        <w:pStyle w:val="CommentText"/>
        <w:rPr>
          <w:rFonts w:ascii="Arial" w:hAnsi="Arial" w:cs="Arial"/>
        </w:rPr>
      </w:pPr>
      <w:r>
        <w:rPr>
          <w:rFonts w:ascii="Arial" w:hAnsi="Arial" w:cs="Arial"/>
        </w:rPr>
        <w:t>W</w:t>
      </w:r>
      <w:r w:rsidR="00C614B1" w:rsidRPr="00527661">
        <w:rPr>
          <w:rFonts w:ascii="Arial" w:hAnsi="Arial" w:cs="Arial"/>
        </w:rPr>
        <w:t>e recorded single-neuron activity from the sparse CA1 radiatum and lacunosum-moleculare</w:t>
      </w:r>
      <w:r w:rsidR="00043FAD">
        <w:rPr>
          <w:rFonts w:ascii="Arial" w:hAnsi="Arial" w:cs="Arial"/>
        </w:rPr>
        <w:t xml:space="preserve"> layers</w:t>
      </w:r>
      <w:r w:rsidR="00C614B1" w:rsidRPr="00527661">
        <w:rPr>
          <w:rFonts w:ascii="Arial" w:hAnsi="Arial" w:cs="Arial"/>
        </w:rPr>
        <w:t xml:space="preserve">. </w:t>
      </w:r>
      <w:r w:rsidR="00524B2D" w:rsidRPr="00527661">
        <w:rPr>
          <w:rFonts w:ascii="Arial" w:hAnsi="Arial" w:cs="Arial"/>
        </w:rPr>
        <w:t xml:space="preserve">Traditionally, </w:t>
      </w:r>
      <w:r w:rsidR="00C614B1" w:rsidRPr="00527661">
        <w:rPr>
          <w:rFonts w:ascii="Arial" w:hAnsi="Arial" w:cs="Arial"/>
        </w:rPr>
        <w:t>recordings in freely</w:t>
      </w:r>
      <w:r w:rsidR="00FB4A59">
        <w:rPr>
          <w:rFonts w:ascii="Arial" w:hAnsi="Arial" w:cs="Arial"/>
        </w:rPr>
        <w:t>-</w:t>
      </w:r>
      <w:r w:rsidR="00C614B1" w:rsidRPr="00527661">
        <w:rPr>
          <w:rFonts w:ascii="Arial" w:hAnsi="Arial" w:cs="Arial"/>
        </w:rPr>
        <w:t xml:space="preserve">moving animals </w:t>
      </w:r>
      <w:r w:rsidR="00524B2D" w:rsidRPr="00527661">
        <w:rPr>
          <w:rFonts w:ascii="Arial" w:hAnsi="Arial" w:cs="Arial"/>
        </w:rPr>
        <w:t xml:space="preserve">have </w:t>
      </w:r>
      <w:r w:rsidR="00C614B1" w:rsidRPr="00527661">
        <w:rPr>
          <w:rFonts w:ascii="Arial" w:hAnsi="Arial" w:cs="Arial"/>
        </w:rPr>
        <w:t>target</w:t>
      </w:r>
      <w:r w:rsidR="00524B2D" w:rsidRPr="00527661">
        <w:rPr>
          <w:rFonts w:ascii="Arial" w:hAnsi="Arial" w:cs="Arial"/>
        </w:rPr>
        <w:t>ed</w:t>
      </w:r>
      <w:r w:rsidR="00C614B1" w:rsidRPr="00527661">
        <w:rPr>
          <w:rFonts w:ascii="Arial" w:hAnsi="Arial" w:cs="Arial"/>
        </w:rPr>
        <w:t xml:space="preserve"> the pyramidal layer</w:t>
      </w:r>
      <w:r w:rsidR="00F70F7A" w:rsidRPr="00527661">
        <w:rPr>
          <w:rFonts w:ascii="Arial" w:hAnsi="Arial" w:cs="Arial"/>
        </w:rPr>
        <w:t xml:space="preserve">, using </w:t>
      </w:r>
      <w:r w:rsidR="00C614B1" w:rsidRPr="00527661">
        <w:rPr>
          <w:rFonts w:ascii="Arial" w:hAnsi="Arial" w:cs="Arial"/>
        </w:rPr>
        <w:t xml:space="preserve">its high </w:t>
      </w:r>
      <w:r w:rsidR="004B6A75" w:rsidRPr="00527661">
        <w:rPr>
          <w:rFonts w:ascii="Arial" w:hAnsi="Arial" w:cs="Arial"/>
        </w:rPr>
        <w:t>neuron</w:t>
      </w:r>
      <w:r w:rsidR="00C614B1" w:rsidRPr="00527661">
        <w:rPr>
          <w:rFonts w:ascii="Arial" w:hAnsi="Arial" w:cs="Arial"/>
        </w:rPr>
        <w:t xml:space="preserve"> density and well-characterized electrophysiological markers</w:t>
      </w:r>
      <w:r w:rsidR="00DF02DE" w:rsidRPr="00527661">
        <w:rPr>
          <w:rFonts w:ascii="Arial" w:hAnsi="Arial" w:cs="Arial"/>
        </w:rPr>
        <w:t xml:space="preserve"> (e.g., </w:t>
      </w:r>
      <w:r w:rsidR="00C614B1" w:rsidRPr="00527661">
        <w:rPr>
          <w:rFonts w:ascii="Arial" w:hAnsi="Arial" w:cs="Arial"/>
        </w:rPr>
        <w:t>ripples</w:t>
      </w:r>
      <w:r w:rsidR="00DF02DE" w:rsidRPr="00527661">
        <w:rPr>
          <w:rFonts w:ascii="Arial" w:hAnsi="Arial" w:cs="Arial"/>
        </w:rPr>
        <w:t>)</w:t>
      </w:r>
      <w:r w:rsidR="00422CE4" w:rsidRPr="00527661">
        <w:rPr>
          <w:rFonts w:ascii="Arial" w:hAnsi="Arial" w:cs="Arial"/>
        </w:rPr>
        <w:t xml:space="preserve">. </w:t>
      </w:r>
      <w:r w:rsidR="00B0773F">
        <w:rPr>
          <w:rFonts w:ascii="Arial" w:hAnsi="Arial" w:cs="Arial"/>
        </w:rPr>
        <w:t>C</w:t>
      </w:r>
      <w:r w:rsidR="006853B0" w:rsidRPr="00527661">
        <w:rPr>
          <w:rFonts w:ascii="Arial" w:hAnsi="Arial" w:cs="Arial"/>
        </w:rPr>
        <w:t xml:space="preserve">omparable </w:t>
      </w:r>
      <w:r w:rsidR="00422CE4" w:rsidRPr="00527661">
        <w:rPr>
          <w:rFonts w:ascii="Arial" w:hAnsi="Arial" w:cs="Arial"/>
        </w:rPr>
        <w:t xml:space="preserve">readouts </w:t>
      </w:r>
      <w:r w:rsidR="006853B0" w:rsidRPr="00527661">
        <w:rPr>
          <w:rFonts w:ascii="Arial" w:hAnsi="Arial" w:cs="Arial"/>
        </w:rPr>
        <w:t xml:space="preserve">have </w:t>
      </w:r>
      <w:r w:rsidR="006853B0" w:rsidRPr="00527661">
        <w:rPr>
          <w:rFonts w:ascii="Arial" w:hAnsi="Arial" w:cs="Arial"/>
        </w:rPr>
        <w:lastRenderedPageBreak/>
        <w:t xml:space="preserve">been </w:t>
      </w:r>
      <w:r w:rsidR="009A770C" w:rsidRPr="00527661">
        <w:rPr>
          <w:rFonts w:ascii="Arial" w:hAnsi="Arial" w:cs="Arial"/>
        </w:rPr>
        <w:t xml:space="preserve">lacking </w:t>
      </w:r>
      <w:r w:rsidR="00027538" w:rsidRPr="00527661">
        <w:rPr>
          <w:rFonts w:ascii="Arial" w:hAnsi="Arial" w:cs="Arial"/>
        </w:rPr>
        <w:t xml:space="preserve">for </w:t>
      </w:r>
      <w:r w:rsidR="00105AA8" w:rsidRPr="00527661">
        <w:rPr>
          <w:rFonts w:ascii="Arial" w:hAnsi="Arial" w:cs="Arial"/>
        </w:rPr>
        <w:t xml:space="preserve">the </w:t>
      </w:r>
      <w:r w:rsidR="007156EF" w:rsidRPr="00527661">
        <w:rPr>
          <w:rFonts w:ascii="Arial" w:hAnsi="Arial" w:cs="Arial"/>
        </w:rPr>
        <w:t xml:space="preserve">more </w:t>
      </w:r>
      <w:r w:rsidR="00DC4AFA" w:rsidRPr="00527661">
        <w:rPr>
          <w:rFonts w:ascii="Arial" w:hAnsi="Arial" w:cs="Arial"/>
        </w:rPr>
        <w:t xml:space="preserve">superficial </w:t>
      </w:r>
      <w:r w:rsidR="007156EF" w:rsidRPr="00527661">
        <w:rPr>
          <w:rFonts w:ascii="Arial" w:hAnsi="Arial" w:cs="Arial"/>
        </w:rPr>
        <w:t>layers. O</w:t>
      </w:r>
      <w:r w:rsidR="00C614B1" w:rsidRPr="00527661">
        <w:rPr>
          <w:rFonts w:ascii="Arial" w:hAnsi="Arial" w:cs="Arial"/>
        </w:rPr>
        <w:t>ur LFP embedding enabl</w:t>
      </w:r>
      <w:r w:rsidR="0043310C" w:rsidRPr="00527661">
        <w:rPr>
          <w:rFonts w:ascii="Arial" w:hAnsi="Arial" w:cs="Arial"/>
        </w:rPr>
        <w:t>es</w:t>
      </w:r>
      <w:r w:rsidR="00C614B1" w:rsidRPr="00527661">
        <w:rPr>
          <w:rFonts w:ascii="Arial" w:hAnsi="Arial" w:cs="Arial"/>
        </w:rPr>
        <w:t xml:space="preserve"> precise targeting </w:t>
      </w:r>
      <w:r w:rsidR="000349E4" w:rsidRPr="00527661">
        <w:rPr>
          <w:rFonts w:ascii="Arial" w:hAnsi="Arial" w:cs="Arial"/>
        </w:rPr>
        <w:t xml:space="preserve">of </w:t>
      </w:r>
      <w:r w:rsidR="00C614B1" w:rsidRPr="00527661">
        <w:rPr>
          <w:rFonts w:ascii="Arial" w:hAnsi="Arial" w:cs="Arial"/>
        </w:rPr>
        <w:t>radiatum and lacunosum-moleculare</w:t>
      </w:r>
      <w:r w:rsidR="00764430">
        <w:rPr>
          <w:rFonts w:ascii="Arial" w:hAnsi="Arial" w:cs="Arial"/>
        </w:rPr>
        <w:t xml:space="preserve"> neurons</w:t>
      </w:r>
      <w:r w:rsidR="00C614B1" w:rsidRPr="00527661">
        <w:rPr>
          <w:rFonts w:ascii="Arial" w:hAnsi="Arial" w:cs="Arial"/>
        </w:rPr>
        <w:t>.</w:t>
      </w:r>
    </w:p>
    <w:p w14:paraId="5C12187C" w14:textId="562A13F5" w:rsidR="009F1025" w:rsidRPr="00527661" w:rsidRDefault="4B641DB6" w:rsidP="00527661">
      <w:pPr>
        <w:pStyle w:val="CommentText"/>
        <w:rPr>
          <w:rFonts w:ascii="Arial" w:hAnsi="Arial" w:cs="Arial"/>
        </w:rPr>
      </w:pPr>
      <w:r w:rsidRPr="00527661">
        <w:rPr>
          <w:rFonts w:ascii="Arial" w:hAnsi="Arial" w:cs="Arial"/>
        </w:rPr>
        <w:t xml:space="preserve">We found significant </w:t>
      </w:r>
      <w:r w:rsidR="00AC6034">
        <w:rPr>
          <w:rFonts w:ascii="Arial" w:hAnsi="Arial" w:cs="Arial"/>
        </w:rPr>
        <w:t xml:space="preserve">firing </w:t>
      </w:r>
      <w:r w:rsidRPr="00527661">
        <w:rPr>
          <w:rFonts w:ascii="Arial" w:hAnsi="Arial" w:cs="Arial"/>
        </w:rPr>
        <w:t xml:space="preserve">differences </w:t>
      </w:r>
      <w:r w:rsidR="00F17151" w:rsidRPr="00527661">
        <w:rPr>
          <w:rFonts w:ascii="Arial" w:hAnsi="Arial" w:cs="Arial"/>
        </w:rPr>
        <w:t>across CA1 layers</w:t>
      </w:r>
      <w:r w:rsidRPr="00527661">
        <w:rPr>
          <w:rFonts w:ascii="Arial" w:hAnsi="Arial" w:cs="Arial"/>
        </w:rPr>
        <w:t xml:space="preserve">. </w:t>
      </w:r>
      <w:r w:rsidR="00BC1CCB" w:rsidRPr="00527661">
        <w:rPr>
          <w:rFonts w:ascii="Arial" w:hAnsi="Arial" w:cs="Arial"/>
        </w:rPr>
        <w:t>Radiatum interneurons were strongly recruited by CA3 terminal stimulation and during SWR</w:t>
      </w:r>
      <w:r w:rsidR="00525DB0">
        <w:rPr>
          <w:rFonts w:ascii="Arial" w:hAnsi="Arial" w:cs="Arial"/>
        </w:rPr>
        <w:t>s</w:t>
      </w:r>
      <w:r w:rsidR="00BC1CCB" w:rsidRPr="00527661">
        <w:rPr>
          <w:rFonts w:ascii="Arial" w:hAnsi="Arial" w:cs="Arial"/>
        </w:rPr>
        <w:t>, which are primarily driven by CA3 inputs</w:t>
      </w:r>
      <w:r w:rsidR="00BC1CCB" w:rsidRPr="00527661">
        <w:rPr>
          <w:rFonts w:ascii="Arial" w:hAnsi="Arial" w:cs="Arial"/>
          <w:vertAlign w:val="superscript"/>
        </w:rPr>
        <w:fldChar w:fldCharType="begin"/>
      </w:r>
      <w:r w:rsidR="00BC1CCB" w:rsidRPr="00527661">
        <w:rPr>
          <w:rFonts w:ascii="Arial" w:hAnsi="Arial" w:cs="Arial"/>
          <w:vertAlign w:val="superscript"/>
        </w:rPr>
        <w:instrText xml:space="preserve"> ADDIN ZOTERO_ITEM CSL_CITATION {"citationID":"a1dijvnb0j5","properties":{"formattedCitation":"\\super 21\\nosupersub{}","plainCitation":"21","noteIndex":0},"citationItems":[{"id":197,"uris":["http://zotero.org/users/2509932/items/UYV72TBM"],"itemData":{"id":197,"type":"article-journal","container-title":"Hippocampus","DOI":"10.1002/hipo.22488","ISSN":"1050-9631, 1098-1063","issue":"10","journalAbbreviation":"Hippocampus","language":"en","page":"1073-1188","source":"DOI.org (Crossref)","title":"Hippocampal sharp wave</w:instrText>
      </w:r>
      <w:r w:rsidR="00BC1CCB" w:rsidRPr="00527661">
        <w:rPr>
          <w:rFonts w:ascii="Cambria Math" w:hAnsi="Cambria Math" w:cs="Cambria Math"/>
          <w:vertAlign w:val="superscript"/>
        </w:rPr>
        <w:instrText>‐</w:instrText>
      </w:r>
      <w:r w:rsidR="00BC1CCB" w:rsidRPr="00527661">
        <w:rPr>
          <w:rFonts w:ascii="Arial" w:hAnsi="Arial" w:cs="Arial"/>
          <w:vertAlign w:val="superscript"/>
        </w:rPr>
        <w:instrText>ripple: A cognitive biomarker for episodic memory and planning","title-short":"Hippocampal sharp wave</w:instrText>
      </w:r>
      <w:r w:rsidR="00BC1CCB" w:rsidRPr="00527661">
        <w:rPr>
          <w:rFonts w:ascii="Cambria Math" w:hAnsi="Cambria Math" w:cs="Cambria Math"/>
          <w:vertAlign w:val="superscript"/>
        </w:rPr>
        <w:instrText>‐</w:instrText>
      </w:r>
      <w:r w:rsidR="00BC1CCB" w:rsidRPr="00527661">
        <w:rPr>
          <w:rFonts w:ascii="Arial" w:hAnsi="Arial" w:cs="Arial"/>
          <w:vertAlign w:val="superscript"/>
        </w:rPr>
        <w:instrText xml:space="preserve">ripple","volume":"25","author":[{"family":"Buzsáki","given":"György"}],"issued":{"date-parts":[["2015",10]]}}}],"schema":"https://github.com/citation-style-language/schema/raw/master/csl-citation.json"} </w:instrText>
      </w:r>
      <w:r w:rsidR="00BC1CCB" w:rsidRPr="00527661">
        <w:rPr>
          <w:rFonts w:ascii="Arial" w:hAnsi="Arial" w:cs="Arial"/>
          <w:vertAlign w:val="superscript"/>
        </w:rPr>
        <w:fldChar w:fldCharType="separate"/>
      </w:r>
      <w:r w:rsidR="00BC1CCB" w:rsidRPr="00527661">
        <w:rPr>
          <w:rFonts w:ascii="Arial" w:hAnsi="Arial" w:cs="Arial"/>
          <w:vertAlign w:val="superscript"/>
        </w:rPr>
        <w:t>21</w:t>
      </w:r>
      <w:r w:rsidR="00BC1CCB" w:rsidRPr="00527661">
        <w:rPr>
          <w:rFonts w:ascii="Arial" w:hAnsi="Arial" w:cs="Arial"/>
          <w:vertAlign w:val="superscript"/>
        </w:rPr>
        <w:fldChar w:fldCharType="end"/>
      </w:r>
      <w:r w:rsidR="00BC1CCB" w:rsidRPr="00527661">
        <w:rPr>
          <w:rFonts w:ascii="Arial" w:hAnsi="Arial" w:cs="Arial"/>
        </w:rPr>
        <w:t>. In contrast, lacunosum-moleculare cells were recruited by EC terminal stimulation and showed the strongest coupling to mid-gamma oscillations, consistent with the association of this rhythm with EC inputs</w:t>
      </w:r>
      <w:r w:rsidR="000862AB" w:rsidRPr="00527661">
        <w:rPr>
          <w:rFonts w:ascii="Arial" w:hAnsi="Arial" w:cs="Arial"/>
          <w:vertAlign w:val="superscript"/>
        </w:rPr>
        <w:fldChar w:fldCharType="begin"/>
      </w:r>
      <w:r w:rsidR="00791057" w:rsidRPr="00527661">
        <w:rPr>
          <w:rFonts w:ascii="Arial" w:hAnsi="Arial" w:cs="Arial"/>
          <w:vertAlign w:val="superscript"/>
        </w:rPr>
        <w:instrText xml:space="preserve"> ADDIN ZOTERO_ITEM CSL_CITATION {"citationID":"a1cfnblj894","properties":{"formattedCitation":"\\super 39,40\\nosupersub{}","plainCitation":"39,40","noteIndex":0},"citationItems":[{"id":41,"uris":["http://zotero.org/users/2509932/items/DDHDQ67Q"],"itemData":{"id":41,"type":"article-journal","abstract":"Gamma oscillations are thought to transiently link distributed cell assemblies that are processing related information, a function that is probably important for network processes such as perception, attentional selection and memory. This 'binding' mechanism requires that spatially distributed cells fire together with millisecond range precision; however, it is not clear how such coordinated timing is achieved given that the frequency of gamma oscillations varies substantially across space and time, from approximately 25 to almost 150 Hz. Here we show that gamma oscillations in the CA1 area of the hippocampus split into distinct fast and slow frequency components that differentially couple CA1 to inputs from the medial entorhinal cortex, an area that provides information about the animal's current position, and CA3, a hippocampal subfield essential for storage of such information. Fast gamma oscillations in CA1 were synchronized with fast gamma in medial entorhinal cortex, and slow gamma oscillations in CA1 were coherent with slow gamma in CA3. Significant proportions of cells in medial entorhinal cortex and CA3 were phase-locked to fast and slow CA1 gamma waves, respectively. The two types of gamma occurred at different phases of the CA1 theta rhythm and mostly on different theta cycles. These results point to routeing of information as a possible function of gamma frequency variations in the brain and provide a mechanism for temporal segregation of potentially interfering information from different sources.","container-title":"Nature","DOI":"10.1038/nature08573","ISSN":"1476-4687","issue":"7271","journalAbbreviation":"Nature","language":"eng","note":"PMID: 19924214","page":"353-357","source":"PubMed","title":"Frequency of gamma oscillations routes flow of information in the hippocampus","volume":"462","author":[{"family":"Colgin","given":"Laura Lee"},{"family":"Denninger","given":"Tobias"},{"family":"Fyhn","given":"Marianne"},{"family":"Hafting","given":"Torkel"},{"family":"Bonnevie","given":"Tora"},{"family":"Jensen","given":"Ole"},{"family":"Moser","given":"May-Britt"},{"family":"Moser","given":"Edvard I."}],"issued":{"date-parts":[["2009",11,19]]}}},{"id":1324,"uris":["http://zotero.org/users/2509932/items/SAU75GKG"],"itemData":{"id":1324,"type":"article-journal","container-title":"Neuron","DOI":"10.1016/j.neuron.2023.02.026","ISSN":"08966273","issue":"7","journalAbbreviation":"Neuron","language":"en","page":"936-953","source":"DOI.org (Crossref)","title":"Over and above frequency: Gamma oscillations as units of neural circuit operations","title-short":"Over and above frequency","volume":"111","author":[{"family":"Fernandez-Ruiz","given":"Antonio"},{"family":"Sirota","given":"Anton"},{"family":"Lopes-dos-Santos","given":"Vítor"},{"family":"Dupret","given":"David"}],"issued":{"date-parts":[["2023",4]]}}}],"schema":"https://github.com/citation-style-language/schema/raw/master/csl-citation.json"} </w:instrText>
      </w:r>
      <w:r w:rsidR="000862AB" w:rsidRPr="00527661">
        <w:rPr>
          <w:rFonts w:ascii="Arial" w:hAnsi="Arial" w:cs="Arial"/>
          <w:vertAlign w:val="superscript"/>
        </w:rPr>
        <w:fldChar w:fldCharType="separate"/>
      </w:r>
      <w:r w:rsidR="00791057" w:rsidRPr="00527661">
        <w:rPr>
          <w:rFonts w:ascii="Arial" w:hAnsi="Arial" w:cs="Arial"/>
          <w:vertAlign w:val="superscript"/>
        </w:rPr>
        <w:t>39,40</w:t>
      </w:r>
      <w:r w:rsidR="000862AB" w:rsidRPr="00527661">
        <w:rPr>
          <w:rFonts w:ascii="Arial" w:hAnsi="Arial" w:cs="Arial"/>
          <w:vertAlign w:val="superscript"/>
        </w:rPr>
        <w:fldChar w:fldCharType="end"/>
      </w:r>
      <w:r w:rsidR="00BC1CCB" w:rsidRPr="00527661">
        <w:rPr>
          <w:rFonts w:ascii="Arial" w:hAnsi="Arial" w:cs="Arial"/>
        </w:rPr>
        <w:t>. These populations also differed in theta phase preference: lacunosum-moleculare neurons fired mostly just after the pyramidal</w:t>
      </w:r>
      <w:r w:rsidR="00BC1CCB" w:rsidRPr="00527661" w:rsidDel="003F06F1">
        <w:rPr>
          <w:rFonts w:ascii="Arial" w:hAnsi="Arial" w:cs="Arial"/>
        </w:rPr>
        <w:t xml:space="preserve"> </w:t>
      </w:r>
      <w:r w:rsidR="00BC1CCB" w:rsidRPr="00527661">
        <w:rPr>
          <w:rFonts w:ascii="Arial" w:hAnsi="Arial" w:cs="Arial"/>
        </w:rPr>
        <w:t>theta peak</w:t>
      </w:r>
      <w:r w:rsidR="007D20D4">
        <w:rPr>
          <w:rFonts w:ascii="Arial" w:hAnsi="Arial" w:cs="Arial"/>
        </w:rPr>
        <w:t xml:space="preserve">; </w:t>
      </w:r>
      <w:r w:rsidR="00BC1CCB" w:rsidRPr="00527661">
        <w:rPr>
          <w:rFonts w:ascii="Arial" w:hAnsi="Arial" w:cs="Arial"/>
        </w:rPr>
        <w:t>radiatum neurons fired preferentially just after the trough, consistent with EC and CA3 activity</w:t>
      </w:r>
      <w:r w:rsidR="00791057" w:rsidRPr="00527661">
        <w:rPr>
          <w:rFonts w:ascii="Arial" w:hAnsi="Arial" w:cs="Arial"/>
          <w:vertAlign w:val="superscript"/>
        </w:rPr>
        <w:fldChar w:fldCharType="begin"/>
      </w:r>
      <w:r w:rsidR="00791057" w:rsidRPr="00527661">
        <w:rPr>
          <w:rFonts w:ascii="Arial" w:hAnsi="Arial" w:cs="Arial"/>
          <w:vertAlign w:val="superscript"/>
        </w:rPr>
        <w:instrText xml:space="preserve"> ADDIN ZOTERO_ITEM CSL_CITATION {"citationID":"a7sakdiqne","properties":{"formattedCitation":"\\super 7\\nosupersub{}","plainCitation":"7","noteIndex":0},"citationItems":[{"id":1304,"uris":["http://zotero.org/users/2509932/items/AMRDR6CK"],"itemData":{"id":1304,"type":"article-journal","container-title":"Neuron","DOI":"10.1016/j.neuron.2009.08.037","ISSN":"08966273","issue":"2","journalAbbreviation":"Neuron","language":"en","page":"267-280","source":"DOI.org (Crossref)","title":"Theta Oscillations Provide Temporal Windows for Local Circuit Computation in the Entorhinal-Hippocampal Loop","volume":"64","author":[{"family":"Mizuseki","given":"Kenji"},{"family":"Sirota","given":"Anton"},{"family":"Pastalkova","given":"Eva"},{"family":"Buzsáki","given":"György"}],"issued":{"date-parts":[["2009",10]]}}}],"schema":"https://github.com/citation-style-language/schema/raw/master/csl-citation.json"} </w:instrText>
      </w:r>
      <w:r w:rsidR="00791057" w:rsidRPr="00527661">
        <w:rPr>
          <w:rFonts w:ascii="Arial" w:hAnsi="Arial" w:cs="Arial"/>
          <w:vertAlign w:val="superscript"/>
        </w:rPr>
        <w:fldChar w:fldCharType="separate"/>
      </w:r>
      <w:r w:rsidR="00791057" w:rsidRPr="00527661">
        <w:rPr>
          <w:rFonts w:ascii="Arial" w:hAnsi="Arial" w:cs="Arial"/>
          <w:vertAlign w:val="superscript"/>
        </w:rPr>
        <w:t>7</w:t>
      </w:r>
      <w:r w:rsidR="00791057" w:rsidRPr="00527661">
        <w:rPr>
          <w:rFonts w:ascii="Arial" w:hAnsi="Arial" w:cs="Arial"/>
          <w:vertAlign w:val="superscript"/>
        </w:rPr>
        <w:fldChar w:fldCharType="end"/>
      </w:r>
      <w:r w:rsidR="009F1025" w:rsidRPr="00527661">
        <w:rPr>
          <w:rFonts w:ascii="Arial" w:hAnsi="Arial" w:cs="Arial"/>
        </w:rPr>
        <w:t>.</w:t>
      </w:r>
    </w:p>
    <w:p w14:paraId="07663008" w14:textId="7DEFF96F" w:rsidR="00782770" w:rsidRPr="00527661" w:rsidRDefault="009F1025" w:rsidP="00527661">
      <w:pPr>
        <w:pStyle w:val="CommentText"/>
        <w:rPr>
          <w:rFonts w:ascii="Arial" w:hAnsi="Arial" w:cs="Arial"/>
        </w:rPr>
      </w:pPr>
      <w:r w:rsidRPr="00527661">
        <w:rPr>
          <w:rFonts w:ascii="Arial" w:hAnsi="Arial" w:cs="Arial"/>
        </w:rPr>
        <w:t xml:space="preserve">Hippocampal interneurons exhibit heterogeneous firing properties associated </w:t>
      </w:r>
      <w:r w:rsidR="00F728A1">
        <w:rPr>
          <w:rFonts w:ascii="Arial" w:hAnsi="Arial" w:cs="Arial"/>
        </w:rPr>
        <w:t>with</w:t>
      </w:r>
      <w:r w:rsidR="00F728A1" w:rsidRPr="00527661">
        <w:rPr>
          <w:rFonts w:ascii="Arial" w:hAnsi="Arial" w:cs="Arial"/>
        </w:rPr>
        <w:t xml:space="preserve"> </w:t>
      </w:r>
      <w:r w:rsidRPr="00527661">
        <w:rPr>
          <w:rFonts w:ascii="Arial" w:hAnsi="Arial" w:cs="Arial"/>
        </w:rPr>
        <w:t xml:space="preserve">distinct morphological </w:t>
      </w:r>
      <w:r w:rsidR="00755D2E">
        <w:rPr>
          <w:rFonts w:ascii="Arial" w:hAnsi="Arial" w:cs="Arial"/>
        </w:rPr>
        <w:t>features</w:t>
      </w:r>
      <w:r w:rsidRPr="00732801">
        <w:rPr>
          <w:rFonts w:ascii="Arial" w:hAnsi="Arial" w:cs="Arial"/>
          <w:vertAlign w:val="superscript"/>
        </w:rPr>
        <w:fldChar w:fldCharType="begin"/>
      </w:r>
      <w:r w:rsidR="00192CFC" w:rsidRPr="00732801">
        <w:rPr>
          <w:rFonts w:ascii="Arial" w:hAnsi="Arial" w:cs="Arial"/>
          <w:vertAlign w:val="superscript"/>
        </w:rPr>
        <w:instrText xml:space="preserve"> ADDIN ZOTERO_ITEM CSL_CITATION {"citationID":"a2n68e29di6","properties":{"formattedCitation":"\\super 10,55,73\\nosupersub{}","plainCitation":"10,55,73","noteIndex":0},"citationItems":[{"id":1621,"uris":["http://zotero.org/users/2509932/items/HVAB8KGY"],"itemData":{"id":1621,"type":"article-journal","abstract":"Abstract\n            The mammalian forebrain is constructed from ensembles of neurons that form local microcircuits giving rise to the exquisite cognitive tasks the mammalian brain can perform. Hippocampal neuronal circuits comprise populations of relatively homogenous excitatory neurons, principal cells and exceedingly heterogeneous inhibitory neurons, the interneurons. Interneurons release GABA from their axon terminals and are capable of controlling excitability in every cellular compartment of principal cells and interneurons alike; thus, they provide a brake on excess activity, control the timing of neuronal discharge and provide modulation of synaptic transmission. The dendritic and axonal morphology of interneurons, as well as their afferent and efferent connections within hippocampal circuits, is central to their ability to differentially control excitability, in a cell-type- and compartment-specific manner. This review aims to provide an up-to-date compendium of described hippocampal interneuron subtypes, with respect to their morphology, connectivity, neurochemistry and physiology, a full understanding of which will in time help to explain the rich diversity of neuronal function.","container-title":"Cell and Tissue Research","DOI":"10.1007/s00441-018-2882-2","ISSN":"0302-766X, 1432-0878","issue":"3","journalAbbreviation":"Cell Tissue Res","language":"en","page":"619-641","source":"DOI.org (Crossref)","title":"Morphological diversity and connectivity of hippocampal interneurons","volume":"373","author":[{"family":"Booker","given":"Sam A."},{"family":"Vida","given":"Imre"}],"issued":{"date-parts":[["2018",9]]}}},{"id":1623,"uris":["http://zotero.org/users/2509932/items/8DLDNWCV"],"itemData":{"id":1623,"type":"article-journal","container-title":"Hippocampus","DOI":"10.1002/(SICI)1098-1063(1996)6:4&lt;347::AID-HIPO1&gt;3.0.CO;2-I","ISSN":"1050-9631","issue":"4","journalAbbreviation":"Hippocampus","language":"eng","note":"PMID: 8915675","page":"347-470","source":"PubMed","title":"Interneurons of the hippocampus","volume":"6","author":[{"family":"Freund","given":"T. F."},{"family":"Buzsáki","given":"G."}],"issued":{"date-parts":[["1996"]]}}},{"id":1306,"uris":["http://zotero.org/users/2509932/items/LHLADTNZ"],"itemData":{"id":1306,"type":"article-journal","abstract":"In the cerebral cortex, diverse types of neurons form intricate circuits and cooperate in time for the processing and storage of information. Recent advances reveal a spatiotemporal division of labor in cortical circuits, as exemplified in the CA1 hippocampal area. In particular, distinct GABAergic (γ-aminobutyric acid–releasing) cell types subdivide the surface of pyramidal cells and act in discrete time windows, either on the same or on different subcellular compartments. They also interact with glutamatergic pyramidal cell inputs in a domain-specific manner and support synaptic temporal dynamics, network oscillations, selection of cell assemblies, and the implementation of brain states. The spatiotemporal specializations in cortical circuits reveal that cellular diversity and temporal dynamics coemerged during evolution, providing a basis for cognitive behavior.","container-title":"Science","DOI":"10.1126/science.1149381","ISSN":"0036-8075, 1095-9203","issue":"5885","journalAbbreviation":"Science","language":"en","page":"53-57","source":"DOI.org (Crossref)","title":"Neuronal Diversity and Temporal Dynamics: The Unity of Hippocampal Circuit Operations","title-short":"Neuronal Diversity and Temporal Dynamics","volume":"321","author":[{"family":"Klausberger","given":"Thomas"},{"family":"Somogyi","given":"Peter"}],"issued":{"date-parts":[["2008",7,4]]}}}],"schema":"https://github.com/citation-style-language/schema/raw/master/csl-citation.json"} </w:instrText>
      </w:r>
      <w:r w:rsidRPr="00732801">
        <w:rPr>
          <w:rFonts w:ascii="Arial" w:hAnsi="Arial" w:cs="Arial"/>
          <w:vertAlign w:val="superscript"/>
        </w:rPr>
        <w:fldChar w:fldCharType="separate"/>
      </w:r>
      <w:r w:rsidR="00192CFC" w:rsidRPr="00732801">
        <w:rPr>
          <w:rFonts w:ascii="Arial" w:hAnsi="Arial" w:cs="Arial"/>
          <w:vertAlign w:val="superscript"/>
        </w:rPr>
        <w:t>10,55,73</w:t>
      </w:r>
      <w:r w:rsidRPr="00732801">
        <w:rPr>
          <w:rFonts w:ascii="Arial" w:hAnsi="Arial" w:cs="Arial"/>
          <w:vertAlign w:val="superscript"/>
        </w:rPr>
        <w:fldChar w:fldCharType="end"/>
      </w:r>
      <w:r w:rsidR="00AC7249" w:rsidRPr="00527661">
        <w:rPr>
          <w:rFonts w:ascii="Arial" w:hAnsi="Arial" w:cs="Arial"/>
        </w:rPr>
        <w:t xml:space="preserve">, </w:t>
      </w:r>
      <w:r w:rsidR="00B9416D" w:rsidRPr="00527661">
        <w:rPr>
          <w:rFonts w:ascii="Arial" w:hAnsi="Arial" w:cs="Arial"/>
        </w:rPr>
        <w:t xml:space="preserve">which are not uniformly distributed </w:t>
      </w:r>
      <w:r w:rsidR="4B641DB6" w:rsidRPr="00527661">
        <w:rPr>
          <w:rFonts w:ascii="Arial" w:hAnsi="Arial" w:cs="Arial"/>
        </w:rPr>
        <w:t xml:space="preserve">along the </w:t>
      </w:r>
      <w:r w:rsidR="00050429" w:rsidRPr="00527661">
        <w:rPr>
          <w:rFonts w:ascii="Arial" w:hAnsi="Arial" w:cs="Arial"/>
        </w:rPr>
        <w:t xml:space="preserve">CA1 </w:t>
      </w:r>
      <w:r w:rsidR="4B641DB6" w:rsidRPr="00527661">
        <w:rPr>
          <w:rFonts w:ascii="Arial" w:hAnsi="Arial" w:cs="Arial"/>
        </w:rPr>
        <w:t>radial axis</w:t>
      </w:r>
      <w:r w:rsidR="00DD5DD7" w:rsidRPr="008D67D8">
        <w:rPr>
          <w:rFonts w:ascii="Arial" w:hAnsi="Arial" w:cs="Arial"/>
          <w:vertAlign w:val="superscript"/>
        </w:rPr>
        <w:fldChar w:fldCharType="begin"/>
      </w:r>
      <w:r w:rsidR="006F39C3" w:rsidRPr="008D67D8">
        <w:rPr>
          <w:rFonts w:ascii="Arial" w:hAnsi="Arial" w:cs="Arial"/>
          <w:vertAlign w:val="superscript"/>
        </w:rPr>
        <w:instrText xml:space="preserve"> ADDIN ZOTERO_ITEM CSL_CITATION {"citationID":"a2jpni9859","properties":{"formattedCitation":"\\super 117\\nosupersub{}","plainCitation":"117","noteIndex":0},"citationItems":[{"id":1409,"uris":["http://zotero.org/users/2509932/items/35VCNUWP"],"itemData":{"id":1409,"type":"article-journal","container-title":"Hippocampus","DOI":"10.1002/hipo.22141","ISSN":"10509631","issue":"9","journalAbbreviation":"Hippocampus","language":"en","license":"http://doi.wiley.com/10.1002/tdm_license_1.1","page":"751-785","source":"DOI.org (Crossref)","title":"Quantitative assessment of CA1 local circuits: Knowledge base for interneuron-pyramidal cell connectivity: Quantitative Assessment Of Ca1 Local Circuits","title-short":"Quantitative assessment of CA1 local circuits","volume":"23","author":[{"family":"Bezaire","given":"Marianne J."},{"family":"Soltesz","given":"Ivan"}],"issued":{"date-parts":[["2013",9]]}}}],"schema":"https://github.com/citation-style-language/schema/raw/master/csl-citation.json"} </w:instrText>
      </w:r>
      <w:r w:rsidR="00DD5DD7" w:rsidRPr="008D67D8">
        <w:rPr>
          <w:rFonts w:ascii="Arial" w:hAnsi="Arial" w:cs="Arial"/>
          <w:vertAlign w:val="superscript"/>
        </w:rPr>
        <w:fldChar w:fldCharType="separate"/>
      </w:r>
      <w:r w:rsidR="006F39C3" w:rsidRPr="008D67D8">
        <w:rPr>
          <w:rFonts w:ascii="Arial" w:hAnsi="Arial" w:cs="Arial"/>
          <w:vertAlign w:val="superscript"/>
        </w:rPr>
        <w:t>117</w:t>
      </w:r>
      <w:r w:rsidR="00DD5DD7" w:rsidRPr="008D67D8">
        <w:rPr>
          <w:rFonts w:ascii="Arial" w:hAnsi="Arial" w:cs="Arial"/>
          <w:vertAlign w:val="superscript"/>
        </w:rPr>
        <w:fldChar w:fldCharType="end"/>
      </w:r>
      <w:r w:rsidR="4B641DB6" w:rsidRPr="00527661">
        <w:rPr>
          <w:rFonts w:ascii="Arial" w:hAnsi="Arial" w:cs="Arial"/>
        </w:rPr>
        <w:t>.</w:t>
      </w:r>
      <w:r w:rsidR="00D46A4D" w:rsidRPr="00527661">
        <w:rPr>
          <w:rFonts w:ascii="Arial" w:hAnsi="Arial" w:cs="Arial"/>
        </w:rPr>
        <w:t xml:space="preserve"> </w:t>
      </w:r>
      <w:r w:rsidR="00B847A0" w:rsidRPr="00527661">
        <w:rPr>
          <w:rFonts w:ascii="Arial" w:hAnsi="Arial" w:cs="Arial"/>
        </w:rPr>
        <w:t>Thus, while</w:t>
      </w:r>
      <w:r w:rsidR="00D46A4D" w:rsidRPr="00527661">
        <w:rPr>
          <w:rFonts w:ascii="Arial" w:hAnsi="Arial" w:cs="Arial"/>
        </w:rPr>
        <w:t xml:space="preserve"> our results highlight a laminar organization of firing </w:t>
      </w:r>
      <w:r w:rsidR="00050429" w:rsidRPr="00527661">
        <w:rPr>
          <w:rFonts w:ascii="Arial" w:hAnsi="Arial" w:cs="Arial"/>
        </w:rPr>
        <w:t>behavior</w:t>
      </w:r>
      <w:r w:rsidR="00D46A4D" w:rsidRPr="00527661">
        <w:rPr>
          <w:rFonts w:ascii="Arial" w:hAnsi="Arial" w:cs="Arial"/>
        </w:rPr>
        <w:t xml:space="preserve">, interneuron </w:t>
      </w:r>
      <w:r w:rsidR="00A54189" w:rsidRPr="00527661">
        <w:rPr>
          <w:rFonts w:ascii="Arial" w:hAnsi="Arial" w:cs="Arial"/>
        </w:rPr>
        <w:t>diversity</w:t>
      </w:r>
      <w:r w:rsidR="00D46A4D" w:rsidRPr="00527661">
        <w:rPr>
          <w:rFonts w:ascii="Arial" w:hAnsi="Arial" w:cs="Arial"/>
        </w:rPr>
        <w:t xml:space="preserve"> remains an important factor. </w:t>
      </w:r>
      <w:r w:rsidR="00B2462C" w:rsidRPr="00527661">
        <w:rPr>
          <w:rFonts w:ascii="Arial" w:hAnsi="Arial" w:cs="Arial"/>
        </w:rPr>
        <w:t>C</w:t>
      </w:r>
      <w:r w:rsidR="00F17A93" w:rsidRPr="00527661">
        <w:rPr>
          <w:rFonts w:ascii="Arial" w:hAnsi="Arial" w:cs="Arial"/>
        </w:rPr>
        <w:t>onsistent with previous work</w:t>
      </w:r>
      <w:r w:rsidR="009C3EC7" w:rsidRPr="008D67D8">
        <w:rPr>
          <w:rFonts w:ascii="Arial" w:hAnsi="Arial" w:cs="Arial"/>
          <w:vertAlign w:val="superscript"/>
        </w:rPr>
        <w:fldChar w:fldCharType="begin"/>
      </w:r>
      <w:r w:rsidR="00F93609" w:rsidRPr="008D67D8">
        <w:rPr>
          <w:rFonts w:ascii="Arial" w:hAnsi="Arial" w:cs="Arial"/>
          <w:vertAlign w:val="superscript"/>
        </w:rPr>
        <w:instrText xml:space="preserve"> ADDIN ZOTERO_ITEM CSL_CITATION {"citationID":"a29772paf5p","properties":{"formattedCitation":"\\super 9\\nosupersub{}","plainCitation":"9","noteIndex":0},"citationItems":[{"id":1620,"uris":["http://zotero.org/users/2509932/items/957MH88F"],"itemData":{"id":1620,"type":"article-journal","abstract":"Abstract\n            The entorhinal cortex (EC) conveys information to hippocampal field CA1 either directly by way of projections from principal neurons in layer III, or indirectly by axons from layer II via the dentate gyrus, CA3, and Schaffer collaterals. These two pathways differentially influence activity in CA1, yet conclusive evidence is lacking whether and to what extent they converge onto single CA1 neurons. Presently we studied such convergence. Different neuroanatomical tracers injected into layer III of EC and into CA3, respectively, tagged simultaneously the direct entorhino</w:instrText>
      </w:r>
      <w:r w:rsidR="00F93609" w:rsidRPr="008D67D8">
        <w:rPr>
          <w:rFonts w:ascii="Cambria Math" w:hAnsi="Cambria Math" w:cs="Cambria Math"/>
          <w:vertAlign w:val="superscript"/>
        </w:rPr>
        <w:instrText>‐</w:instrText>
      </w:r>
      <w:r w:rsidR="00F93609" w:rsidRPr="008D67D8">
        <w:rPr>
          <w:rFonts w:ascii="Arial" w:hAnsi="Arial" w:cs="Arial"/>
          <w:vertAlign w:val="superscript"/>
        </w:rPr>
        <w:instrText>hippocampal fibers and the indirect innervation of CA1 neurons by Schaffer collaterals. In slices of fixed brains we intracellularly filled CA1 pyramidal cells and interneurons in stratum lacunosum</w:instrText>
      </w:r>
      <w:r w:rsidR="00F93609" w:rsidRPr="008D67D8">
        <w:rPr>
          <w:rFonts w:ascii="Cambria Math" w:hAnsi="Cambria Math" w:cs="Cambria Math"/>
          <w:vertAlign w:val="superscript"/>
        </w:rPr>
        <w:instrText>‐</w:instrText>
      </w:r>
      <w:r w:rsidR="00F93609" w:rsidRPr="008D67D8">
        <w:rPr>
          <w:rFonts w:ascii="Arial" w:hAnsi="Arial" w:cs="Arial"/>
          <w:vertAlign w:val="superscript"/>
        </w:rPr>
        <w:instrText>moleculare (LM) and stratum radiatum (SR). Sections of these slices were scanned in a confocal laser scanning microscope. 3D</w:instrText>
      </w:r>
      <w:r w:rsidR="00F93609" w:rsidRPr="008D67D8">
        <w:rPr>
          <w:rFonts w:ascii="Cambria Math" w:hAnsi="Cambria Math" w:cs="Cambria Math"/>
          <w:vertAlign w:val="superscript"/>
        </w:rPr>
        <w:instrText>‐</w:instrText>
      </w:r>
      <w:r w:rsidR="00F93609" w:rsidRPr="008D67D8">
        <w:rPr>
          <w:rFonts w:ascii="Arial" w:hAnsi="Arial" w:cs="Arial"/>
          <w:vertAlign w:val="superscript"/>
        </w:rPr>
        <w:instrText>reconstruction was used to determine whether boutons of the labeled input fibers were in contact with the intracellularly filled neurons. We analyzed 12 pyramidal neurons and 21 interneurons. Perforant path innervation to pyramidal neurons in our material was observed to be denser than that from CA3. All pyramidal neurons and 17 of the interneurons received contacts of both perforant pathway and Schaffer input on their dendrites and cell bodies. Four interneurons, which were completely embedded in LM, received only labeled perforant pathway input. Thus, we found convergence of both projection systems on single CA1 pyramidal and interneurons with dendrites that access the layers where perforant pathway fibers and Schaffer collaterals end. © 2007 Wiley</w:instrText>
      </w:r>
      <w:r w:rsidR="00F93609" w:rsidRPr="008D67D8">
        <w:rPr>
          <w:rFonts w:ascii="Cambria Math" w:hAnsi="Cambria Math" w:cs="Cambria Math"/>
          <w:vertAlign w:val="superscript"/>
        </w:rPr>
        <w:instrText>‐</w:instrText>
      </w:r>
      <w:r w:rsidR="00F93609" w:rsidRPr="008D67D8">
        <w:rPr>
          <w:rFonts w:ascii="Arial" w:hAnsi="Arial" w:cs="Arial"/>
          <w:vertAlign w:val="superscript"/>
        </w:rPr>
        <w:instrText>Liss, Inc.","container-title":"Hippocampus","DOI":"10.1002/hipo.20385","ISSN":"1050-9631, 1098-1063","issue":"3","journalAbbreviation":"Hippocampus","language":"en","license":"http://onlinelibrary.wiley.com/termsAndConditions#vor","page":"266-280","source":"DOI.org (Crossref)","title":"Convergence of entorhinal and CA3 inputs onto pyramidal neurons and interneurons in hippocampal area CA1—An anatomical study in the rat","volume":"18","author":[{"family":"Kajiwara","given":"Riichi"},{"family":"Wouterlood","given":"Floris G."},{"family":"Sah","given":"Anupam"},{"family":"Boekel","given":"Amber J."},{"family":"Baks</w:instrText>
      </w:r>
      <w:r w:rsidR="00F93609" w:rsidRPr="008D67D8">
        <w:rPr>
          <w:rFonts w:ascii="Cambria Math" w:hAnsi="Cambria Math" w:cs="Cambria Math"/>
          <w:vertAlign w:val="superscript"/>
        </w:rPr>
        <w:instrText>‐</w:instrText>
      </w:r>
      <w:r w:rsidR="00F93609" w:rsidRPr="008D67D8">
        <w:rPr>
          <w:rFonts w:ascii="Arial" w:hAnsi="Arial" w:cs="Arial"/>
          <w:vertAlign w:val="superscript"/>
        </w:rPr>
        <w:instrText xml:space="preserve">te Bulte","given":"Luciënne T.G."},{"family":"Witter","given":"Menno P."}],"issued":{"date-parts":[["2008",3]]}}}],"schema":"https://github.com/citation-style-language/schema/raw/master/csl-citation.json"} </w:instrText>
      </w:r>
      <w:r w:rsidR="009C3EC7" w:rsidRPr="008D67D8">
        <w:rPr>
          <w:rFonts w:ascii="Arial" w:hAnsi="Arial" w:cs="Arial"/>
          <w:vertAlign w:val="superscript"/>
        </w:rPr>
        <w:fldChar w:fldCharType="separate"/>
      </w:r>
      <w:r w:rsidR="00F93609" w:rsidRPr="008D67D8">
        <w:rPr>
          <w:rFonts w:ascii="Arial" w:hAnsi="Arial" w:cs="Arial"/>
          <w:vertAlign w:val="superscript"/>
        </w:rPr>
        <w:t>9</w:t>
      </w:r>
      <w:r w:rsidR="009C3EC7" w:rsidRPr="008D67D8">
        <w:rPr>
          <w:rFonts w:ascii="Arial" w:hAnsi="Arial" w:cs="Arial"/>
          <w:vertAlign w:val="superscript"/>
        </w:rPr>
        <w:fldChar w:fldCharType="end"/>
      </w:r>
      <w:r w:rsidR="00F17A93" w:rsidRPr="00527661">
        <w:rPr>
          <w:rFonts w:ascii="Arial" w:hAnsi="Arial" w:cs="Arial"/>
        </w:rPr>
        <w:t xml:space="preserve">, our results </w:t>
      </w:r>
      <w:r w:rsidR="00C11237">
        <w:rPr>
          <w:rFonts w:ascii="Arial" w:hAnsi="Arial" w:cs="Arial"/>
        </w:rPr>
        <w:t>show</w:t>
      </w:r>
      <w:r w:rsidR="00C11237" w:rsidRPr="00527661">
        <w:rPr>
          <w:rFonts w:ascii="Arial" w:hAnsi="Arial" w:cs="Arial"/>
        </w:rPr>
        <w:t xml:space="preserve"> </w:t>
      </w:r>
      <w:r w:rsidR="00D539DE" w:rsidRPr="00527661">
        <w:rPr>
          <w:rFonts w:ascii="Arial" w:hAnsi="Arial" w:cs="Arial"/>
        </w:rPr>
        <w:t xml:space="preserve">that interneurons within the same layer receive common inputs, suggesting that somatic layer </w:t>
      </w:r>
      <w:r w:rsidR="00B154A8">
        <w:rPr>
          <w:rFonts w:ascii="Arial" w:hAnsi="Arial" w:cs="Arial"/>
        </w:rPr>
        <w:t>relates to</w:t>
      </w:r>
      <w:r w:rsidR="00D539DE" w:rsidRPr="00527661">
        <w:rPr>
          <w:rFonts w:ascii="Arial" w:hAnsi="Arial" w:cs="Arial"/>
        </w:rPr>
        <w:t xml:space="preserve"> activity dynamics</w:t>
      </w:r>
      <w:r w:rsidR="4B641DB6" w:rsidRPr="00527661">
        <w:rPr>
          <w:rFonts w:ascii="Arial" w:hAnsi="Arial" w:cs="Arial"/>
        </w:rPr>
        <w:t>.</w:t>
      </w:r>
      <w:r w:rsidR="007D0338" w:rsidRPr="00527661">
        <w:rPr>
          <w:rFonts w:ascii="Arial" w:hAnsi="Arial" w:cs="Arial"/>
        </w:rPr>
        <w:t xml:space="preserve"> </w:t>
      </w:r>
      <w:r w:rsidR="00A54189" w:rsidRPr="00527661">
        <w:rPr>
          <w:rFonts w:ascii="Arial" w:hAnsi="Arial" w:cs="Arial"/>
        </w:rPr>
        <w:t>Fully t</w:t>
      </w:r>
      <w:r w:rsidR="00601576" w:rsidRPr="00527661">
        <w:rPr>
          <w:rFonts w:ascii="Arial" w:hAnsi="Arial" w:cs="Arial"/>
        </w:rPr>
        <w:t>esting</w:t>
      </w:r>
      <w:r w:rsidR="003C5D80" w:rsidRPr="00527661">
        <w:rPr>
          <w:rFonts w:ascii="Arial" w:hAnsi="Arial" w:cs="Arial"/>
        </w:rPr>
        <w:t xml:space="preserve"> this </w:t>
      </w:r>
      <w:r w:rsidR="00601576" w:rsidRPr="00527661">
        <w:rPr>
          <w:rFonts w:ascii="Arial" w:hAnsi="Arial" w:cs="Arial"/>
        </w:rPr>
        <w:t xml:space="preserve">would require direct </w:t>
      </w:r>
      <w:r w:rsidR="007444B3">
        <w:rPr>
          <w:rFonts w:ascii="Arial" w:hAnsi="Arial" w:cs="Arial"/>
        </w:rPr>
        <w:t xml:space="preserve">cell-type </w:t>
      </w:r>
      <w:r w:rsidR="00601576" w:rsidRPr="00527661">
        <w:rPr>
          <w:rFonts w:ascii="Arial" w:hAnsi="Arial" w:cs="Arial"/>
        </w:rPr>
        <w:t xml:space="preserve">identification beyond somatic location, such as </w:t>
      </w:r>
      <w:r w:rsidR="006F4ECE" w:rsidRPr="00527661">
        <w:rPr>
          <w:rFonts w:ascii="Arial" w:hAnsi="Arial" w:cs="Arial"/>
        </w:rPr>
        <w:t xml:space="preserve">optogenetic tagging and/or intersectional (input- and molecularly-defined) </w:t>
      </w:r>
      <w:r w:rsidR="00B1660E">
        <w:rPr>
          <w:rFonts w:ascii="Arial" w:hAnsi="Arial" w:cs="Arial"/>
        </w:rPr>
        <w:t>approaches</w:t>
      </w:r>
      <w:r w:rsidR="006F4ECE" w:rsidRPr="00527661">
        <w:rPr>
          <w:rFonts w:ascii="Arial" w:hAnsi="Arial" w:cs="Arial"/>
        </w:rPr>
        <w:t xml:space="preserve">. Determining whether interneurons of the same type </w:t>
      </w:r>
      <w:r w:rsidR="00A87B2D" w:rsidRPr="00527661">
        <w:rPr>
          <w:rFonts w:ascii="Arial" w:hAnsi="Arial" w:cs="Arial"/>
        </w:rPr>
        <w:t xml:space="preserve">behave similarly across layers </w:t>
      </w:r>
      <w:r w:rsidR="006F4ECE" w:rsidRPr="00527661">
        <w:rPr>
          <w:rFonts w:ascii="Arial" w:hAnsi="Arial" w:cs="Arial"/>
        </w:rPr>
        <w:t>would he</w:t>
      </w:r>
      <w:r w:rsidR="0041768D" w:rsidRPr="00527661">
        <w:rPr>
          <w:rFonts w:ascii="Arial" w:hAnsi="Arial" w:cs="Arial"/>
        </w:rPr>
        <w:t>l</w:t>
      </w:r>
      <w:r w:rsidR="006F4ECE" w:rsidRPr="00527661">
        <w:rPr>
          <w:rFonts w:ascii="Arial" w:hAnsi="Arial" w:cs="Arial"/>
        </w:rPr>
        <w:t>p</w:t>
      </w:r>
      <w:r w:rsidR="0041768D" w:rsidRPr="00527661" w:rsidDel="00506814">
        <w:rPr>
          <w:rFonts w:ascii="Arial" w:hAnsi="Arial" w:cs="Arial"/>
        </w:rPr>
        <w:t xml:space="preserve"> </w:t>
      </w:r>
      <w:r w:rsidR="006F4ECE" w:rsidRPr="00527661">
        <w:rPr>
          <w:rFonts w:ascii="Arial" w:hAnsi="Arial" w:cs="Arial"/>
        </w:rPr>
        <w:t>disentangle</w:t>
      </w:r>
      <w:r w:rsidR="00A87B2D" w:rsidRPr="00527661">
        <w:rPr>
          <w:rFonts w:ascii="Arial" w:hAnsi="Arial" w:cs="Arial"/>
        </w:rPr>
        <w:t xml:space="preserve"> </w:t>
      </w:r>
      <w:r w:rsidR="006F4ECE" w:rsidRPr="00527661">
        <w:rPr>
          <w:rFonts w:ascii="Arial" w:hAnsi="Arial" w:cs="Arial"/>
        </w:rPr>
        <w:t xml:space="preserve">laminar and cell-type-specific </w:t>
      </w:r>
      <w:r w:rsidR="00DC36AF">
        <w:rPr>
          <w:rFonts w:ascii="Arial" w:hAnsi="Arial" w:cs="Arial"/>
        </w:rPr>
        <w:t xml:space="preserve">influences </w:t>
      </w:r>
      <w:r w:rsidR="00F62365" w:rsidRPr="00527661">
        <w:rPr>
          <w:rFonts w:ascii="Arial" w:hAnsi="Arial" w:cs="Arial"/>
        </w:rPr>
        <w:t>and</w:t>
      </w:r>
      <w:r w:rsidR="006F4ECE" w:rsidRPr="00527661">
        <w:rPr>
          <w:rFonts w:ascii="Arial" w:hAnsi="Arial" w:cs="Arial"/>
        </w:rPr>
        <w:t xml:space="preserve"> clarify how afferent connectivity shapes interneuron activity beyond </w:t>
      </w:r>
      <w:r w:rsidR="0041768D" w:rsidRPr="00527661">
        <w:rPr>
          <w:rFonts w:ascii="Arial" w:hAnsi="Arial" w:cs="Arial"/>
        </w:rPr>
        <w:t>intrinsic properties</w:t>
      </w:r>
      <w:r w:rsidR="006F4ECE" w:rsidRPr="00527661">
        <w:rPr>
          <w:rFonts w:ascii="Arial" w:hAnsi="Arial" w:cs="Arial"/>
        </w:rPr>
        <w:t>.</w:t>
      </w:r>
    </w:p>
    <w:p w14:paraId="0B1BF6E4" w14:textId="5083AB57" w:rsidR="00285FBB" w:rsidRPr="00BE2E9C" w:rsidRDefault="4B641DB6" w:rsidP="00292B86">
      <w:pPr>
        <w:spacing w:after="0" w:line="360" w:lineRule="auto"/>
        <w:rPr>
          <w:rFonts w:ascii="Times New Roman" w:eastAsia="Times New Roman" w:hAnsi="Times New Roman" w:cs="Times New Roman"/>
          <w:sz w:val="24"/>
          <w:szCs w:val="24"/>
        </w:rPr>
      </w:pPr>
      <w:r w:rsidRPr="00BE2E9C">
        <w:rPr>
          <w:rFonts w:ascii="Times New Roman" w:eastAsia="Times New Roman" w:hAnsi="Times New Roman" w:cs="Times New Roman"/>
          <w:sz w:val="24"/>
          <w:szCs w:val="24"/>
        </w:rPr>
        <w:t xml:space="preserve"> </w:t>
      </w:r>
    </w:p>
    <w:p w14:paraId="664F7602" w14:textId="1A2AEB5B" w:rsidR="0A86AECA" w:rsidRPr="00552B29" w:rsidRDefault="0A86AECA" w:rsidP="00552B29">
      <w:pPr>
        <w:pStyle w:val="Heading2"/>
      </w:pPr>
      <w:r w:rsidRPr="00552B29">
        <w:t>On the significance of neural oscillations</w:t>
      </w:r>
    </w:p>
    <w:p w14:paraId="423E3AB9" w14:textId="7ED8EA88" w:rsidR="00583FB8" w:rsidRDefault="0A86AECA" w:rsidP="00552B29">
      <w:pPr>
        <w:pStyle w:val="CommentText"/>
        <w:rPr>
          <w:rFonts w:ascii="Arial" w:hAnsi="Arial" w:cs="Arial"/>
        </w:rPr>
      </w:pPr>
      <w:r w:rsidRPr="00552B29">
        <w:rPr>
          <w:rFonts w:ascii="Arial" w:hAnsi="Arial" w:cs="Arial"/>
        </w:rPr>
        <w:t>LFP signals predominantly reflect synaptic activity</w:t>
      </w:r>
      <w:r w:rsidR="00724992" w:rsidRPr="00552B29">
        <w:rPr>
          <w:rFonts w:ascii="Arial" w:hAnsi="Arial" w:cs="Arial"/>
          <w:vertAlign w:val="superscript"/>
        </w:rPr>
        <w:fldChar w:fldCharType="begin"/>
      </w:r>
      <w:r w:rsidR="006F39C3" w:rsidRPr="00552B29">
        <w:rPr>
          <w:rFonts w:ascii="Arial" w:hAnsi="Arial" w:cs="Arial"/>
          <w:vertAlign w:val="superscript"/>
        </w:rPr>
        <w:instrText xml:space="preserve"> ADDIN ZOTERO_ITEM CSL_CITATION {"citationID":"a18vbu262u8","properties":{"formattedCitation":"\\super 118\\nosupersub{}","plainCitation":"118","noteIndex":0},"citationItems":[{"id":150,"uris":["http://zotero.org/users/2509932/items/VHJLDXNA"],"itemData":{"id":150,"type":"article-journal","container-title":"Nature Reviews Neuroscience","DOI":"10.1038/nrn3241","ISSN":"1471-003X, 1471-0048","issue":"6","journalAbbreviation":"Nat Rev Neurosci","language":"en","page":"407-420","source":"DOI.org (Crossref)","title":"The origin of extracellular fields and currents — EEG, ECoG, LFP and spikes","volume":"13","author":[{"family":"Buzsáki","given":"György"},{"family":"Anastassiou","given":"Costas A."},{"family":"Koch","given":"Christof"}],"issued":{"date-parts":[["2012",6]]}}}],"schema":"https://github.com/citation-style-language/schema/raw/master/csl-citation.json"} </w:instrText>
      </w:r>
      <w:r w:rsidR="00724992" w:rsidRPr="00552B29">
        <w:rPr>
          <w:rFonts w:ascii="Arial" w:hAnsi="Arial" w:cs="Arial"/>
          <w:vertAlign w:val="superscript"/>
        </w:rPr>
        <w:fldChar w:fldCharType="separate"/>
      </w:r>
      <w:r w:rsidR="006F39C3" w:rsidRPr="00552B29">
        <w:rPr>
          <w:rFonts w:ascii="Arial" w:hAnsi="Arial" w:cs="Arial"/>
          <w:vertAlign w:val="superscript"/>
        </w:rPr>
        <w:t>118</w:t>
      </w:r>
      <w:r w:rsidR="00724992" w:rsidRPr="00552B29">
        <w:rPr>
          <w:rFonts w:ascii="Arial" w:hAnsi="Arial" w:cs="Arial"/>
          <w:vertAlign w:val="superscript"/>
        </w:rPr>
        <w:fldChar w:fldCharType="end"/>
      </w:r>
      <w:r w:rsidRPr="00552B29">
        <w:rPr>
          <w:rFonts w:ascii="Arial" w:hAnsi="Arial" w:cs="Arial"/>
        </w:rPr>
        <w:t xml:space="preserve">. For example, in the SWR complex, the </w:t>
      </w:r>
      <w:r w:rsidR="003B6253">
        <w:rPr>
          <w:rFonts w:ascii="Arial" w:hAnsi="Arial" w:cs="Arial"/>
        </w:rPr>
        <w:t xml:space="preserve">radiatum </w:t>
      </w:r>
      <w:r w:rsidRPr="00552B29">
        <w:rPr>
          <w:rFonts w:ascii="Arial" w:hAnsi="Arial" w:cs="Arial"/>
        </w:rPr>
        <w:t>sharp-wave reflect</w:t>
      </w:r>
      <w:r w:rsidR="006E7413">
        <w:rPr>
          <w:rFonts w:ascii="Arial" w:hAnsi="Arial" w:cs="Arial"/>
        </w:rPr>
        <w:t>s</w:t>
      </w:r>
      <w:r w:rsidRPr="00552B29">
        <w:rPr>
          <w:rFonts w:ascii="Arial" w:hAnsi="Arial" w:cs="Arial"/>
        </w:rPr>
        <w:t xml:space="preserve"> synchronized excitatory postsynaptic potentials from CA3 arriving via Schaffer collaterals</w:t>
      </w:r>
      <w:r w:rsidR="00C26C19" w:rsidRPr="00552B29">
        <w:rPr>
          <w:rFonts w:ascii="Arial" w:hAnsi="Arial" w:cs="Arial"/>
          <w:vertAlign w:val="superscript"/>
        </w:rPr>
        <w:fldChar w:fldCharType="begin"/>
      </w:r>
      <w:r w:rsidR="006F39C3" w:rsidRPr="00552B29">
        <w:rPr>
          <w:rFonts w:ascii="Arial" w:hAnsi="Arial" w:cs="Arial"/>
          <w:vertAlign w:val="superscript"/>
        </w:rPr>
        <w:instrText xml:space="preserve"> ADDIN ZOTERO_ITEM CSL_CITATION {"citationID":"W9ea3Zpl","properties":{"formattedCitation":"\\super 18,21,119\\nosupersub{}","plainCitation":"18,21,119","noteIndex":0},"citationItems":[{"id":114,"uris":["http://zotero.org/users/2509932/items/NRPQ29LP"],"itemData":{"id":114,"type":"article-journal","container-title":"Science","DOI":"10.1126/science.1589772","ISSN":"0036-8075, 1095-9203","issue":"5059","journalAbbreviation":"Science","language":"en","page":"1025-1027","source":"DOI.org (Crossref)","title":"High-frequency network oscillation in the hippocampus","volume":"256","author":[{"family":"Buzsáki","given":"G"},{"family":"Horvath","given":"Z"},{"family":"Urioste","given":"R"},{"family":"Hetke","given":"J"},{"family":"Wise","given":"K"}],"issued":{"date-parts":[["1992",5,15]]}}},{"id":117,"uris":["http://zotero.org/users/2509932/items/P7DFZVMT"],"itemData":{"id":117,"type":"article-journal","abstract":"This study investigated the spatial distribution and cellular-synaptic generation of hippocampal sharp waves (SPW) in the dorsal hippocampus of the awake rat. Depth analyses of SPWs were performed by stepping the recording electrode in 82.5 microns increments. SPWs were present during slow wave sleep, awake immobility, drinking, grooming and eating (0.01-2/s). The largest negative SPWs were recorded from the middle part of the stratum radiatum of CA1, the stratum lucidum of CA3, the inner molecular layer of the dentate gyrus and from layer I of the subiculum, in that order. The polarity of the SPWs was positive in layers II-IV of the subiculum, in stratum oriens and stratum pyramidale of CA1 and CA3, and in the hilus of the dentate gyrus. The electrical gradients across the null zones of the field SPWs were as large as 8-14 mV/mm. SPWs were associated with population bursts of pyramidal cells and increased discharges of interneurons and granule cells. During the SPW the excitability of granule cells and pyramidal cells to afferent volleys increased considerably. Picrotoxin and atropine and aspiration lesion of the fimbria-fornix increased either the amplitude or the frequency of SPWs. Diazepam and Nembutal could completely abolish SPWs. It is suggested that: hippocampal SPWs are triggered by a population burst of CA3 pyramidal cells as a result of temporary disinhibition from afferent control; and field SPWs represent summed extracellular PSPs of CA1 and subicular pyramidal cells, and dentate granular cells induced by the Schaffer collaterals and the associational fibers of hilar cells, respectively. The relevance of the physiological SPWs to epileptic interictal spikes and long-term potentiation is discussed.","container-title":"Brain Research","DOI":"10.1016/0006-8993(86)91483-6","ISSN":"0006-8993","issue":"2","journalAbbreviation":"Brain Res.","language":"eng","note":"PMID: 3026567","page":"242-252","source":"PubMed","title":"Hippocampal sharp waves: their origin and significance","title-short":"Hippocampal sharp waves","volume":"398","author":[{"family":"Buzsáki","given":"G."}],"issued":{"date-parts":[["1986",11,29]]}}},{"id":197,"uris":["http://zotero.org/users/2509932/items/UYV72TBM"],"itemData":{"id":197,"type":"article-journal","container-title":"Hippocampus","DOI":"10.1002/hipo.22488","ISSN":"1050-9631, 1098-1063","issue":"10","journalAbbreviation":"Hippocampus","language":"en","page":"1073-1188","source":"DOI.org (Crossref)","title":"Hippocampal sharp wave</w:instrText>
      </w:r>
      <w:r w:rsidR="006F39C3" w:rsidRPr="00552B29">
        <w:rPr>
          <w:rFonts w:ascii="Cambria Math" w:hAnsi="Cambria Math" w:cs="Cambria Math"/>
          <w:vertAlign w:val="superscript"/>
        </w:rPr>
        <w:instrText>‐</w:instrText>
      </w:r>
      <w:r w:rsidR="006F39C3" w:rsidRPr="00552B29">
        <w:rPr>
          <w:rFonts w:ascii="Arial" w:hAnsi="Arial" w:cs="Arial"/>
          <w:vertAlign w:val="superscript"/>
        </w:rPr>
        <w:instrText>ripple: A cognitive biomarker for episodic memory and planning","title-short":"Hippocampal sharp wave</w:instrText>
      </w:r>
      <w:r w:rsidR="006F39C3" w:rsidRPr="00552B29">
        <w:rPr>
          <w:rFonts w:ascii="Cambria Math" w:hAnsi="Cambria Math" w:cs="Cambria Math"/>
          <w:vertAlign w:val="superscript"/>
        </w:rPr>
        <w:instrText>‐</w:instrText>
      </w:r>
      <w:r w:rsidR="006F39C3" w:rsidRPr="00552B29">
        <w:rPr>
          <w:rFonts w:ascii="Arial" w:hAnsi="Arial" w:cs="Arial"/>
          <w:vertAlign w:val="superscript"/>
        </w:rPr>
        <w:instrText xml:space="preserve">ripple","volume":"25","author":[{"family":"Buzsáki","given":"György"}],"issued":{"date-parts":[["2015",10]]}}}],"schema":"https://github.com/citation-style-language/schema/raw/master/csl-citation.json"} </w:instrText>
      </w:r>
      <w:r w:rsidR="00C26C19" w:rsidRPr="00552B29">
        <w:rPr>
          <w:rFonts w:ascii="Arial" w:hAnsi="Arial" w:cs="Arial"/>
          <w:vertAlign w:val="superscript"/>
        </w:rPr>
        <w:fldChar w:fldCharType="separate"/>
      </w:r>
      <w:r w:rsidR="006F39C3" w:rsidRPr="00552B29">
        <w:rPr>
          <w:rFonts w:ascii="Arial" w:hAnsi="Arial" w:cs="Arial"/>
          <w:vertAlign w:val="superscript"/>
        </w:rPr>
        <w:t>18,21,119</w:t>
      </w:r>
      <w:r w:rsidR="00C26C19" w:rsidRPr="00552B29">
        <w:rPr>
          <w:rFonts w:ascii="Arial" w:hAnsi="Arial" w:cs="Arial"/>
          <w:vertAlign w:val="superscript"/>
        </w:rPr>
        <w:fldChar w:fldCharType="end"/>
      </w:r>
      <w:r w:rsidRPr="00552B29">
        <w:rPr>
          <w:rFonts w:ascii="Arial" w:hAnsi="Arial" w:cs="Arial"/>
        </w:rPr>
        <w:t xml:space="preserve">. </w:t>
      </w:r>
      <w:r w:rsidR="00AB2314">
        <w:rPr>
          <w:rFonts w:ascii="Arial" w:hAnsi="Arial" w:cs="Arial"/>
        </w:rPr>
        <w:t>E</w:t>
      </w:r>
      <w:r w:rsidRPr="00552B29">
        <w:rPr>
          <w:rFonts w:ascii="Arial" w:hAnsi="Arial" w:cs="Arial"/>
        </w:rPr>
        <w:t>xcitatory or inhibitory post-synaptic potentials occur</w:t>
      </w:r>
      <w:r w:rsidR="00AB2314">
        <w:rPr>
          <w:rFonts w:ascii="Arial" w:hAnsi="Arial" w:cs="Arial"/>
        </w:rPr>
        <w:t>ring</w:t>
      </w:r>
      <w:r w:rsidRPr="00552B29">
        <w:rPr>
          <w:rFonts w:ascii="Arial" w:hAnsi="Arial" w:cs="Arial"/>
        </w:rPr>
        <w:t xml:space="preserve"> at a regular pace manifest in LFP signals as </w:t>
      </w:r>
      <w:r w:rsidR="00853578">
        <w:rPr>
          <w:rFonts w:ascii="Arial" w:hAnsi="Arial" w:cs="Arial"/>
        </w:rPr>
        <w:t>oscillations</w:t>
      </w:r>
      <w:r w:rsidR="008C6F8E">
        <w:rPr>
          <w:rFonts w:ascii="Arial" w:hAnsi="Arial" w:cs="Arial"/>
        </w:rPr>
        <w:t xml:space="preserve"> (e.g.,</w:t>
      </w:r>
      <w:r w:rsidRPr="00552B29">
        <w:rPr>
          <w:rFonts w:ascii="Arial" w:hAnsi="Arial" w:cs="Arial"/>
        </w:rPr>
        <w:t xml:space="preserve"> gamma</w:t>
      </w:r>
      <w:r w:rsidR="002E6CC3" w:rsidRPr="00A53039">
        <w:rPr>
          <w:rFonts w:ascii="Arial" w:hAnsi="Arial" w:cs="Arial"/>
          <w:vertAlign w:val="superscript"/>
        </w:rPr>
        <w:fldChar w:fldCharType="begin"/>
      </w:r>
      <w:r w:rsidR="00192CFC" w:rsidRPr="00A53039">
        <w:rPr>
          <w:rFonts w:ascii="Arial" w:hAnsi="Arial" w:cs="Arial"/>
          <w:vertAlign w:val="superscript"/>
        </w:rPr>
        <w:instrText xml:space="preserve"> ADDIN ZOTERO_ITEM CSL_CITATION {"citationID":"ats3j4sl2v","properties":{"formattedCitation":"\\super 67\\nosupersub{}","plainCitation":"67","noteIndex":0},"citationItems":[{"id":508,"uris":["http://zotero.org/groups/1311972/items/6MJBEFDV"],"itemData":{"id":508,"type":"article-journal","container-title":"Annual Review of Neuroscience","DOI":"10.1146/annurev-neuro-062111-150444","ISSN":"0147-006X, 1545-4126","issue":"1","language":"en","page":"203-225","source":"CrossRef","title":"Mechanisms of Gamma Oscillations","volume":"35","author":[{"family":"Buzsáki","given":"György"},{"family":"Wang","given":"Xiao-Jing"}],"issued":{"date-parts":[["2012",7,21]]}}}],"schema":"https://github.com/citation-style-language/schema/raw/master/csl-citation.json"} </w:instrText>
      </w:r>
      <w:r w:rsidR="002E6CC3" w:rsidRPr="00A53039">
        <w:rPr>
          <w:rFonts w:ascii="Arial" w:hAnsi="Arial" w:cs="Arial"/>
          <w:vertAlign w:val="superscript"/>
        </w:rPr>
        <w:fldChar w:fldCharType="separate"/>
      </w:r>
      <w:r w:rsidR="00192CFC" w:rsidRPr="00A53039">
        <w:rPr>
          <w:rFonts w:ascii="Arial" w:hAnsi="Arial" w:cs="Arial"/>
          <w:vertAlign w:val="superscript"/>
        </w:rPr>
        <w:t>67</w:t>
      </w:r>
      <w:r w:rsidR="002E6CC3" w:rsidRPr="00A53039">
        <w:rPr>
          <w:rFonts w:ascii="Arial" w:hAnsi="Arial" w:cs="Arial"/>
          <w:vertAlign w:val="superscript"/>
        </w:rPr>
        <w:fldChar w:fldCharType="end"/>
      </w:r>
      <w:r w:rsidR="00523E8C">
        <w:rPr>
          <w:rFonts w:ascii="Arial" w:hAnsi="Arial" w:cs="Arial"/>
        </w:rPr>
        <w:t>)</w:t>
      </w:r>
      <w:r w:rsidRPr="00552B29">
        <w:rPr>
          <w:rFonts w:ascii="Arial" w:hAnsi="Arial" w:cs="Arial"/>
        </w:rPr>
        <w:t xml:space="preserve">. Different gamma oscillations </w:t>
      </w:r>
      <w:r w:rsidR="008A1F5B">
        <w:rPr>
          <w:rFonts w:ascii="Arial" w:hAnsi="Arial" w:cs="Arial"/>
        </w:rPr>
        <w:t>are</w:t>
      </w:r>
      <w:r w:rsidRPr="00552B29">
        <w:rPr>
          <w:rFonts w:ascii="Arial" w:hAnsi="Arial" w:cs="Arial"/>
        </w:rPr>
        <w:t xml:space="preserve"> distinguished by the circuit mechanisms driving their rhythmic postsynaptic potentials. </w:t>
      </w:r>
      <w:r w:rsidR="00D26C94">
        <w:rPr>
          <w:rFonts w:ascii="Arial" w:hAnsi="Arial" w:cs="Arial"/>
        </w:rPr>
        <w:t>W</w:t>
      </w:r>
      <w:r w:rsidRPr="00552B29">
        <w:rPr>
          <w:rFonts w:ascii="Arial" w:hAnsi="Arial" w:cs="Arial"/>
        </w:rPr>
        <w:t>e identified four fast gamma oscillations with overlapping frequency bands</w:t>
      </w:r>
      <w:r w:rsidR="00460FE6">
        <w:rPr>
          <w:rFonts w:ascii="Arial" w:hAnsi="Arial" w:cs="Arial"/>
        </w:rPr>
        <w:t>,</w:t>
      </w:r>
      <w:r w:rsidRPr="00552B29">
        <w:rPr>
          <w:rFonts w:ascii="Arial" w:hAnsi="Arial" w:cs="Arial"/>
        </w:rPr>
        <w:t xml:space="preserve"> </w:t>
      </w:r>
      <w:r w:rsidR="00D26C94">
        <w:rPr>
          <w:rFonts w:ascii="Arial" w:hAnsi="Arial" w:cs="Arial"/>
        </w:rPr>
        <w:t xml:space="preserve">each </w:t>
      </w:r>
      <w:r w:rsidRPr="00552B29">
        <w:rPr>
          <w:rFonts w:ascii="Arial" w:hAnsi="Arial" w:cs="Arial"/>
        </w:rPr>
        <w:t>manifest</w:t>
      </w:r>
      <w:r w:rsidR="00D26C94">
        <w:rPr>
          <w:rFonts w:ascii="Arial" w:hAnsi="Arial" w:cs="Arial"/>
        </w:rPr>
        <w:t>ing</w:t>
      </w:r>
      <w:r w:rsidRPr="00552B29">
        <w:rPr>
          <w:rFonts w:ascii="Arial" w:hAnsi="Arial" w:cs="Arial"/>
        </w:rPr>
        <w:t xml:space="preserve"> in distinct layers of the CA1-DG axis. Particularly, the two fast gamma oscillations in CA1 — one in the pyramidal layer and the other in </w:t>
      </w:r>
      <w:r w:rsidR="000E7ADA">
        <w:rPr>
          <w:rFonts w:ascii="Arial" w:hAnsi="Arial" w:cs="Arial"/>
        </w:rPr>
        <w:t xml:space="preserve">distal </w:t>
      </w:r>
      <w:r w:rsidRPr="00552B29">
        <w:rPr>
          <w:rFonts w:ascii="Arial" w:hAnsi="Arial" w:cs="Arial"/>
        </w:rPr>
        <w:t xml:space="preserve">radiatum — </w:t>
      </w:r>
      <w:r w:rsidR="005B5182">
        <w:rPr>
          <w:rFonts w:ascii="Arial" w:hAnsi="Arial" w:cs="Arial"/>
        </w:rPr>
        <w:t xml:space="preserve">differ in the </w:t>
      </w:r>
      <w:r w:rsidRPr="00552B29">
        <w:rPr>
          <w:rFonts w:ascii="Arial" w:hAnsi="Arial" w:cs="Arial"/>
        </w:rPr>
        <w:t xml:space="preserve">timing relationships between pyramidal cells and interneurons. We also observed a beta component, </w:t>
      </w:r>
      <w:r w:rsidR="00AD5A00">
        <w:rPr>
          <w:rFonts w:ascii="Arial" w:hAnsi="Arial" w:cs="Arial"/>
        </w:rPr>
        <w:t>with overlapping band with slow gamma</w:t>
      </w:r>
      <w:r w:rsidRPr="00552B29">
        <w:rPr>
          <w:rFonts w:ascii="Arial" w:hAnsi="Arial" w:cs="Arial"/>
        </w:rPr>
        <w:t xml:space="preserve">. Past studies </w:t>
      </w:r>
      <w:r w:rsidR="30219EF4" w:rsidRPr="00552B29">
        <w:rPr>
          <w:rFonts w:ascii="Arial" w:hAnsi="Arial" w:cs="Arial"/>
        </w:rPr>
        <w:t>ha</w:t>
      </w:r>
      <w:r w:rsidR="54F074A6" w:rsidRPr="00552B29">
        <w:rPr>
          <w:rFonts w:ascii="Arial" w:hAnsi="Arial" w:cs="Arial"/>
        </w:rPr>
        <w:t>ve</w:t>
      </w:r>
      <w:r w:rsidRPr="00552B29">
        <w:rPr>
          <w:rFonts w:ascii="Arial" w:hAnsi="Arial" w:cs="Arial"/>
        </w:rPr>
        <w:t xml:space="preserve"> defined</w:t>
      </w:r>
      <w:r w:rsidRPr="00552B29" w:rsidDel="00524120">
        <w:rPr>
          <w:rFonts w:ascii="Arial" w:hAnsi="Arial" w:cs="Arial"/>
        </w:rPr>
        <w:t xml:space="preserve"> </w:t>
      </w:r>
      <w:r w:rsidRPr="00552B29">
        <w:rPr>
          <w:rFonts w:ascii="Arial" w:hAnsi="Arial" w:cs="Arial"/>
        </w:rPr>
        <w:t>slow</w:t>
      </w:r>
      <w:r w:rsidRPr="00552B29" w:rsidDel="00CA7E7B">
        <w:rPr>
          <w:rFonts w:ascii="Arial" w:hAnsi="Arial" w:cs="Arial"/>
        </w:rPr>
        <w:t xml:space="preserve"> </w:t>
      </w:r>
      <w:r w:rsidRPr="00552B29">
        <w:rPr>
          <w:rFonts w:ascii="Arial" w:hAnsi="Arial" w:cs="Arial"/>
        </w:rPr>
        <w:t xml:space="preserve">gamma </w:t>
      </w:r>
      <w:r w:rsidR="00524120" w:rsidRPr="00552B29">
        <w:rPr>
          <w:rFonts w:ascii="Arial" w:hAnsi="Arial" w:cs="Arial"/>
        </w:rPr>
        <w:t xml:space="preserve">as </w:t>
      </w:r>
      <w:r w:rsidRPr="00552B29">
        <w:rPr>
          <w:rFonts w:ascii="Arial" w:hAnsi="Arial" w:cs="Arial"/>
        </w:rPr>
        <w:t>the oscillation associated with CA3-to-CA1 inputs, most prominent during the descending phase of theta and linked to the CA1 radiatum</w:t>
      </w:r>
      <w:r w:rsidR="00447ED4" w:rsidRPr="009B0096">
        <w:rPr>
          <w:rFonts w:ascii="Arial" w:hAnsi="Arial" w:cs="Arial"/>
          <w:vertAlign w:val="superscript"/>
        </w:rPr>
        <w:fldChar w:fldCharType="begin"/>
      </w:r>
      <w:r w:rsidR="00757A74">
        <w:rPr>
          <w:rFonts w:ascii="Arial" w:hAnsi="Arial" w:cs="Arial"/>
          <w:vertAlign w:val="superscript"/>
        </w:rPr>
        <w:instrText xml:space="preserve"> ADDIN ZOTERO_ITEM CSL_CITATION {"citationID":"acblif1m7v","properties":{"formattedCitation":"\\super 38,39,41,42,45,46\\nosupersub{}","plainCitation":"38,39,41,42,45,46","noteIndex":0},"citationItems":[{"id":42,"uris":["http://zotero.org/users/2509932/items/RRWR5WJR"],"itemData":{"id":42,"type":"article-journal","abstract":"The cellular generation and spatial distribution of gamma frequency (40-100 Hz) activity was examined in the hippocampus of the awake rat. Field potentials and unit activity were recorded by multiple site silicon probes (5- and 16-site shanks) and wire electrode arrays. Gamma waves were highly coherent along the long axis of the dentate hilus, but average coherence decreased rapidly in the CA3 and CA1 directions. Analysis of short epochs revealed large fluctuations in coherence values between the dentate and CA1 gamma waves. Current source density analysis revealed large sinks and sources in the dentate gyrus with spatial distribution similar to the dipoles evoked by stimulation of the perforant path. The frequency changes of gamma and theta waves positively correlated (40-100 Hz and 5-10 Hz, respectively). Putative interneurons in the dentate gyrus discharged at gamma frequency and were phase-locked to the ascending part of the gamma waves recorded from the hilus. Following bilateral lesion of the entorhinal cortex the power and frequency of hilar gamma activity significantly decreased or disappeared. Instead, a large amplitude but slower gamma pattern (25-50 Hz) emerged in the CA3-CA1 network. We suggest that gamma oscillation emerges from an interaction between intrinsic oscillatory properties of interneurons and the network properties of the dentate gyrus. We also hypothesize that under physiological conditions the hilar gamma oscillation may be entrained by the entorhinal rhythm and that gamma oscillation in the CA3-CA1 circuitry is suppressed by either the hilar region or the entorhinal cortex.","container-title":"The Journal of Neuroscience: The Official Journal of the Society for Neuroscience","ISSN":"0270-6474","issue":"1 Pt 1","journalAbbreviation":"J. Neurosci.","language":"eng","note":"PMID: 7823151","page":"47-60","source":"PubMed","title":"Gamma (40-100 Hz) oscillation in the hippocampus of the behaving rat","volume":"15","author":[{"family":"Bragin","given":"A."},{"family":"Jandó","given":"G."},{"family":"Nádasdy","given":"Z."},{"family":"Hetke","given":"J."},{"family":"Wise","given":"K."},{"family":"Buzsáki","given":"G."}],"issued":{"date-parts":[["1995",1]]}}},{"id":41,"uris":["http://zotero.org/users/2509932/items/DDHDQ67Q"],"itemData":{"id":41,"type":"article-journal","abstract":"Gamma oscillations are thought to transiently link distributed cell assemblies that are processing related information, a function that is probably important for network processes such as perception, attentional selection and memory. This 'binding' mechanism requires that spatially distributed cells fire together with millisecond range precision; however, it is not clear how such coordinated timing is achieved given that the frequency of gamma oscillations varies substantially across space and time, from approximately 25 to almost 150 Hz. Here we show that gamma oscillations in the CA1 area of the hippocampus split into distinct fast and slow frequency components that differentially couple CA1 to inputs from the medial entorhinal cortex, an area that provides information about the animal's current position, and CA3, a hippocampal subfield essential for storage of such information. Fast gamma oscillations in CA1 were synchronized with fast gamma in medial entorhinal cortex, and slow gamma oscillations in CA1 were coherent with slow gamma in CA3. Significant proportions of cells in medial entorhinal cortex and CA3 were phase-locked to fast and slow CA1 gamma waves, respectively. The two types of gamma occurred at different phases of the CA1 theta rhythm and mostly on different theta cycles. These results point to routeing of information as a possible function of gamma frequency variations in the brain and provide a mechanism for temporal segregation of potentially interfering information from different sources.","container-title":"Nature","DOI":"10.1038/nature08573","ISSN":"1476-4687","issue":"7271","journalAbbreviation":"Nature","language":"eng","note":"PMID: 19924214","page":"353-357","source":"PubMed","title":"Frequency of gamma oscillations routes flow of information in the hippocampus","volume":"462","author":[{"family":"Colgin","given":"Laura Lee"},{"family":"Denninger","given":"Tobias"},{"family":"Fyhn","given":"Marianne"},{"family":"Hafting","given":"Torkel"},{"family":"Bonnevie","given":"Tora"},{"family":"Jensen","given":"Ole"},{"family":"Moser","given":"May-Britt"},{"family":"Moser","given":"Edvard I."}],"issued":{"date-parts":[["2009",11,19]]}}},{"id":28,"uris":["http://zotero.org/users/2509932/items/6SFGNP35"],"itemData":{"id":28,"type":"article-journal","container-title":"Neuron","DOI":"10.1016/j.neuron.2016.05.036","ISSN":"08966273","issue":"1","language":"en","page":"34-40","source":"CrossRef","title":"Hippocampal Place Cells Couple to Three Different Gamma Oscillations during Place Field Traversal","volume":"91","author":[{"family":"Lasztóczi","given":"Bálint"},{"family":"Klausberger","given":"Thomas"}],"issued":{"date-parts":[["2016",7]]}}},{"id":40,"uris":["http://zotero.org/users/2509932/items/XT5WVR4F"],"itemData":{"id":40,"type":"article-journal","abstract":"Precisely how rhythms support neuronal communication remains obscure. We investigated interregional coordination of gamma oscillations using high-density electrophysiological recordings in the rat hippocampus and entorhinal cortex. We found that 30-80 Hz gamma dominated CA1 local field potentials (LFPs) on the descending phase of CA1 theta waves during navigation, with 60-120 Hz gamma at the theta peak. These signals corresponded to CA3 and entorhinal input, respectively. Above 50 Hz, interregional phase-synchronization of principal cell spikes occurred mostly for LFPs in the axonal target domain. CA1 pyramidal cells were phase-locked mainly to fast gamma (&gt;100 Hz) LFP patterns restricted to CA1, which were strongest at the theta trough. While theta phase coordination of spiking across entorhinal-hippocampal regions depended on memory demands, LFP gamma patterns below 100 Hz in the hippocampus were consistently layer specific and largely reflected afferent activity. Gamma synchronization as a mechanism for interregional communication thus rapidly loses efficacy at higher frequencies.","container-title":"Neuron","DOI":"10.1016/j.neuron.2014.08.051","ISSN":"1097-4199","issue":"2","journalAbbreviation":"Neuron","language":"eng","note":"PMID: 25263753\nPMCID: PMC4253689","page":"470-485","source":"PubMed","title":"Theta phase segregation of input-specific gamma patterns in entorhinal-hippocampal networks","volume":"84","author":[{"family":"Schomburg","given":"Erik W."},{"family":"Fernández-Ruiz","given":"Antonio"},{"family":"Mizuseki","given":"Kenji"},{"family":"Berényi","given":"Antal"},{"family":"Anastassiou","given":"Costas A."},{"family":"Koch","given":"Christof"},{"family":"Buzsáki","given":"György"}],"issued":{"date-parts":[["2014",10,22]]}}},{"id":563,"uris":["http://zotero.org/groups/1311972/items/4NKKPC7Q"],"itemData":{"id":563,"type":"article-journal","abstract":"Theta-gamma phase coupling and spike timing within theta oscillations are prominent features of the hippocampus and are often related to navigation and memory. However, the mechanisms that give rise to these relationships are not well understood. Using high spatial resolution electrophysiology, we investigated the influence of CA3 and entorhinal inputs on the timing of CA1 neurons. The theta-phase preference and excitatory strength of the afferent CA3 and entorhinal inputs effectively timed the principal neuron activity, as well as regulated distinct CA1 interneuron populations in multiple tasks and behavioral states. Feedback potentiation of distal dendritic inhibition by CA1 place cells attenuated the excitatory entorhinal input at place field entry, coupled with feedback depression of proximal dendritic and perisomatic inhibition, allowing the CA3 input to gain control toward the exit. Thus, upstream inputs interact with local mechanisms to determine theta-phase timing of hippocampal neurons to support memory and spatial navigation.","container-title":"Neuron","DOI":"10.1016/j.neuron.2017.02.017","ISSN":"1097-4199","issue":"5","journalAbbreviation":"Neuron","language":"eng","note":"PMID: 28279355\nPMCID: PMC5373668","page":"1213-1226.e5","source":"PubMed","title":"Entorhinal-CA3 Dual-Input Control of Spike Timing in the Hippocampus by Theta-Gamma Coupling","volume":"93","author":[{"family":"Fernández-Ruiz","given":"Antonio"},{"family":"Oliva","given":"Azahara"},{"family":"Nagy","given":"Gergő A."},{"family":"Maurer","given":"Andrew P."},{"family":"Berényi","given":"Antal"},{"family":"Buzsáki","given":"György"}],"issued":{"date-parts":[["2017",3,8]]}}},{"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00447ED4" w:rsidRPr="009B0096">
        <w:rPr>
          <w:rFonts w:ascii="Arial" w:hAnsi="Arial" w:cs="Arial"/>
          <w:vertAlign w:val="superscript"/>
        </w:rPr>
        <w:fldChar w:fldCharType="separate"/>
      </w:r>
      <w:r w:rsidR="00757A74" w:rsidRPr="00757A74">
        <w:rPr>
          <w:rFonts w:ascii="Arial" w:hAnsi="Arial" w:cs="Arial"/>
          <w:vertAlign w:val="superscript"/>
        </w:rPr>
        <w:t>38,39,41,42,45,46</w:t>
      </w:r>
      <w:r w:rsidR="00447ED4" w:rsidRPr="009B0096">
        <w:rPr>
          <w:rFonts w:ascii="Arial" w:hAnsi="Arial" w:cs="Arial"/>
          <w:vertAlign w:val="superscript"/>
        </w:rPr>
        <w:fldChar w:fldCharType="end"/>
      </w:r>
      <w:r w:rsidRPr="00552B29">
        <w:rPr>
          <w:rFonts w:ascii="Arial" w:hAnsi="Arial" w:cs="Arial"/>
        </w:rPr>
        <w:t xml:space="preserve">. </w:t>
      </w:r>
      <w:r w:rsidR="298FDC85" w:rsidRPr="00552B29">
        <w:rPr>
          <w:rFonts w:ascii="Arial" w:hAnsi="Arial" w:cs="Arial"/>
        </w:rPr>
        <w:t>In contrast</w:t>
      </w:r>
      <w:r w:rsidRPr="00552B29">
        <w:rPr>
          <w:rFonts w:ascii="Arial" w:hAnsi="Arial" w:cs="Arial"/>
        </w:rPr>
        <w:t>, the beta component arises near the theta peak</w:t>
      </w:r>
      <w:r w:rsidR="00796784">
        <w:rPr>
          <w:rFonts w:ascii="Arial" w:hAnsi="Arial" w:cs="Arial"/>
        </w:rPr>
        <w:t xml:space="preserve"> and was </w:t>
      </w:r>
      <w:r w:rsidRPr="00552B29">
        <w:rPr>
          <w:rFonts w:ascii="Arial" w:hAnsi="Arial" w:cs="Arial"/>
        </w:rPr>
        <w:t>clearer in the DG molecular layer</w:t>
      </w:r>
      <w:r w:rsidR="00796784">
        <w:rPr>
          <w:rFonts w:ascii="Arial" w:hAnsi="Arial" w:cs="Arial"/>
        </w:rPr>
        <w:t>s</w:t>
      </w:r>
      <w:r w:rsidRPr="00552B29">
        <w:rPr>
          <w:rFonts w:ascii="Arial" w:hAnsi="Arial" w:cs="Arial"/>
        </w:rPr>
        <w:t xml:space="preserve">. The differences between beta </w:t>
      </w:r>
      <w:r w:rsidR="00B623FB">
        <w:rPr>
          <w:rFonts w:ascii="Arial" w:hAnsi="Arial" w:cs="Arial"/>
        </w:rPr>
        <w:t xml:space="preserve">and </w:t>
      </w:r>
      <w:r w:rsidRPr="00552B29">
        <w:rPr>
          <w:rFonts w:ascii="Arial" w:hAnsi="Arial" w:cs="Arial"/>
        </w:rPr>
        <w:t>slow gamma</w:t>
      </w:r>
      <w:r w:rsidR="00B623FB">
        <w:rPr>
          <w:rFonts w:ascii="Arial" w:hAnsi="Arial" w:cs="Arial"/>
        </w:rPr>
        <w:t xml:space="preserve"> highlight </w:t>
      </w:r>
      <w:r w:rsidRPr="00552B29">
        <w:rPr>
          <w:rFonts w:ascii="Arial" w:hAnsi="Arial" w:cs="Arial"/>
        </w:rPr>
        <w:t xml:space="preserve">the need to </w:t>
      </w:r>
      <w:r w:rsidR="00B623FB">
        <w:rPr>
          <w:rFonts w:ascii="Arial" w:hAnsi="Arial" w:cs="Arial"/>
        </w:rPr>
        <w:t xml:space="preserve">define </w:t>
      </w:r>
      <w:r w:rsidRPr="00552B29">
        <w:rPr>
          <w:rFonts w:ascii="Arial" w:hAnsi="Arial" w:cs="Arial"/>
        </w:rPr>
        <w:t xml:space="preserve">oscillations </w:t>
      </w:r>
      <w:r w:rsidR="00B623FB">
        <w:rPr>
          <w:rFonts w:ascii="Arial" w:hAnsi="Arial" w:cs="Arial"/>
        </w:rPr>
        <w:t xml:space="preserve">by </w:t>
      </w:r>
      <w:r w:rsidRPr="00552B29">
        <w:rPr>
          <w:rFonts w:ascii="Arial" w:hAnsi="Arial" w:cs="Arial"/>
        </w:rPr>
        <w:t xml:space="preserve">their functional and anatomical </w:t>
      </w:r>
      <w:r w:rsidR="00B623FB">
        <w:rPr>
          <w:rFonts w:ascii="Arial" w:hAnsi="Arial" w:cs="Arial"/>
        </w:rPr>
        <w:t xml:space="preserve">substrates </w:t>
      </w:r>
      <w:r w:rsidRPr="00552B29">
        <w:rPr>
          <w:rFonts w:ascii="Arial" w:hAnsi="Arial" w:cs="Arial"/>
        </w:rPr>
        <w:t xml:space="preserve">rather than </w:t>
      </w:r>
      <w:r w:rsidR="00541662">
        <w:rPr>
          <w:rFonts w:ascii="Arial" w:hAnsi="Arial" w:cs="Arial"/>
        </w:rPr>
        <w:t xml:space="preserve">by </w:t>
      </w:r>
      <w:r w:rsidRPr="00552B29">
        <w:rPr>
          <w:rFonts w:ascii="Arial" w:hAnsi="Arial" w:cs="Arial"/>
        </w:rPr>
        <w:t>frequency</w:t>
      </w:r>
      <w:r w:rsidR="001226C4">
        <w:rPr>
          <w:rFonts w:ascii="Arial" w:hAnsi="Arial" w:cs="Arial"/>
        </w:rPr>
        <w:t xml:space="preserve"> </w:t>
      </w:r>
      <w:r w:rsidR="00541662">
        <w:rPr>
          <w:rFonts w:ascii="Arial" w:hAnsi="Arial" w:cs="Arial"/>
        </w:rPr>
        <w:t>alone</w:t>
      </w:r>
      <w:r w:rsidRPr="00552B29">
        <w:rPr>
          <w:rFonts w:ascii="Arial" w:hAnsi="Arial" w:cs="Arial"/>
        </w:rPr>
        <w:t>.</w:t>
      </w:r>
      <w:r w:rsidR="00F75FC7">
        <w:rPr>
          <w:rFonts w:ascii="Arial" w:hAnsi="Arial" w:cs="Arial"/>
        </w:rPr>
        <w:t xml:space="preserve"> </w:t>
      </w:r>
      <w:r w:rsidRPr="00552B29">
        <w:rPr>
          <w:rFonts w:ascii="Arial" w:hAnsi="Arial" w:cs="Arial"/>
        </w:rPr>
        <w:t xml:space="preserve">In line with this rationale, </w:t>
      </w:r>
      <w:r w:rsidR="001226C4">
        <w:rPr>
          <w:rFonts w:ascii="Arial" w:hAnsi="Arial" w:cs="Arial"/>
        </w:rPr>
        <w:t xml:space="preserve">our </w:t>
      </w:r>
      <w:r w:rsidR="0033298A" w:rsidRPr="00552B29">
        <w:rPr>
          <w:rFonts w:ascii="Arial" w:hAnsi="Arial" w:cs="Arial"/>
        </w:rPr>
        <w:t xml:space="preserve">study supports recent </w:t>
      </w:r>
      <w:r w:rsidRPr="00552B29">
        <w:rPr>
          <w:rFonts w:ascii="Arial" w:hAnsi="Arial" w:cs="Arial"/>
        </w:rPr>
        <w:t>call</w:t>
      </w:r>
      <w:r w:rsidR="00265B98">
        <w:rPr>
          <w:rFonts w:ascii="Arial" w:hAnsi="Arial" w:cs="Arial"/>
        </w:rPr>
        <w:t>s</w:t>
      </w:r>
      <w:r w:rsidR="008427E8">
        <w:rPr>
          <w:rFonts w:ascii="Arial" w:hAnsi="Arial" w:cs="Arial"/>
        </w:rPr>
        <w:t xml:space="preserve"> to</w:t>
      </w:r>
      <w:r w:rsidRPr="00552B29">
        <w:rPr>
          <w:rFonts w:ascii="Arial" w:hAnsi="Arial" w:cs="Arial"/>
        </w:rPr>
        <w:t xml:space="preserve"> revis</w:t>
      </w:r>
      <w:r w:rsidR="008427E8">
        <w:rPr>
          <w:rFonts w:ascii="Arial" w:hAnsi="Arial" w:cs="Arial"/>
        </w:rPr>
        <w:t>e</w:t>
      </w:r>
      <w:r w:rsidRPr="00552B29" w:rsidDel="00AF56AF">
        <w:rPr>
          <w:rFonts w:ascii="Arial" w:hAnsi="Arial" w:cs="Arial"/>
        </w:rPr>
        <w:t xml:space="preserve"> </w:t>
      </w:r>
      <w:r w:rsidRPr="00552B29">
        <w:rPr>
          <w:rFonts w:ascii="Arial" w:hAnsi="Arial" w:cs="Arial"/>
        </w:rPr>
        <w:t xml:space="preserve">the nomenclature of gamma oscillations to </w:t>
      </w:r>
      <w:r w:rsidR="00265B98">
        <w:rPr>
          <w:rFonts w:ascii="Arial" w:hAnsi="Arial" w:cs="Arial"/>
        </w:rPr>
        <w:t xml:space="preserve">better reflect </w:t>
      </w:r>
      <w:r w:rsidRPr="00552B29">
        <w:rPr>
          <w:rFonts w:ascii="Arial" w:hAnsi="Arial" w:cs="Arial"/>
        </w:rPr>
        <w:t>brain network physiology</w:t>
      </w:r>
      <w:r w:rsidR="008A200E" w:rsidRPr="009B0096">
        <w:rPr>
          <w:rFonts w:ascii="Arial" w:hAnsi="Arial" w:cs="Arial"/>
          <w:vertAlign w:val="superscript"/>
        </w:rPr>
        <w:fldChar w:fldCharType="begin"/>
      </w:r>
      <w:r w:rsidR="00F93609" w:rsidRPr="009B0096">
        <w:rPr>
          <w:rFonts w:ascii="Arial" w:hAnsi="Arial" w:cs="Arial"/>
          <w:vertAlign w:val="superscript"/>
        </w:rPr>
        <w:instrText xml:space="preserve"> ADDIN ZOTERO_ITEM CSL_CITATION {"citationID":"a1c0l1d6tq7","properties":{"formattedCitation":"\\super 40\\nosupersub{}","plainCitation":"40","noteIndex":0},"citationItems":[{"id":1324,"uris":["http://zotero.org/users/2509932/items/SAU75GKG"],"itemData":{"id":1324,"type":"article-journal","container-title":"Neuron","DOI":"10.1016/j.neuron.2023.02.026","ISSN":"08966273","issue":"7","journalAbbreviation":"Neuron","language":"en","page":"936-953","source":"DOI.org (Crossref)","title":"Over and above frequency: Gamma oscillations as units of neural circuit operations","title-short":"Over and above frequency","volume":"111","author":[{"family":"Fernandez-Ruiz","given":"Antonio"},{"family":"Sirota","given":"Anton"},{"family":"Lopes-dos-Santos","given":"Vítor"},{"family":"Dupret","given":"David"}],"issued":{"date-parts":[["2023",4]]}}}],"schema":"https://github.com/citation-style-language/schema/raw/master/csl-citation.json"} </w:instrText>
      </w:r>
      <w:r w:rsidR="008A200E" w:rsidRPr="009B0096">
        <w:rPr>
          <w:rFonts w:ascii="Arial" w:hAnsi="Arial" w:cs="Arial"/>
          <w:vertAlign w:val="superscript"/>
        </w:rPr>
        <w:fldChar w:fldCharType="separate"/>
      </w:r>
      <w:r w:rsidR="00F93609" w:rsidRPr="009B0096">
        <w:rPr>
          <w:rFonts w:ascii="Arial" w:hAnsi="Arial" w:cs="Arial"/>
          <w:vertAlign w:val="superscript"/>
        </w:rPr>
        <w:t>40</w:t>
      </w:r>
      <w:r w:rsidR="008A200E" w:rsidRPr="009B0096">
        <w:rPr>
          <w:rFonts w:ascii="Arial" w:hAnsi="Arial" w:cs="Arial"/>
          <w:vertAlign w:val="superscript"/>
        </w:rPr>
        <w:fldChar w:fldCharType="end"/>
      </w:r>
      <w:r w:rsidRPr="00552B29">
        <w:rPr>
          <w:rFonts w:ascii="Arial" w:hAnsi="Arial" w:cs="Arial"/>
        </w:rPr>
        <w:t xml:space="preserve">. For example, hippocampal CA1 "slow gamma" </w:t>
      </w:r>
      <w:r w:rsidR="00172E87">
        <w:rPr>
          <w:rFonts w:ascii="Arial" w:hAnsi="Arial" w:cs="Arial"/>
        </w:rPr>
        <w:t xml:space="preserve">would </w:t>
      </w:r>
      <w:r w:rsidRPr="00552B29">
        <w:rPr>
          <w:rFonts w:ascii="Arial" w:hAnsi="Arial" w:cs="Arial"/>
        </w:rPr>
        <w:t>be more aptly termed "CA3-to-CA1 gamma"</w:t>
      </w:r>
      <w:r w:rsidR="228D2375" w:rsidRPr="00552B29">
        <w:rPr>
          <w:rFonts w:ascii="Arial" w:hAnsi="Arial" w:cs="Arial"/>
        </w:rPr>
        <w:t>,</w:t>
      </w:r>
      <w:r w:rsidRPr="00552B29">
        <w:rPr>
          <w:rFonts w:ascii="Arial" w:hAnsi="Arial" w:cs="Arial"/>
        </w:rPr>
        <w:t xml:space="preserve"> emphasizing its anatomical and functional basis over its frequency band. </w:t>
      </w:r>
      <w:r w:rsidR="35C4A2B0" w:rsidRPr="00552B29">
        <w:rPr>
          <w:rFonts w:ascii="Arial" w:hAnsi="Arial" w:cs="Arial"/>
        </w:rPr>
        <w:t xml:space="preserve">Similarly, </w:t>
      </w:r>
      <w:r w:rsidR="38C4AAE0" w:rsidRPr="00552B29">
        <w:rPr>
          <w:rFonts w:ascii="Arial" w:hAnsi="Arial" w:cs="Arial"/>
        </w:rPr>
        <w:t xml:space="preserve">CA1 pyramidal layer </w:t>
      </w:r>
      <w:r w:rsidR="35C4A2B0" w:rsidRPr="00552B29">
        <w:rPr>
          <w:rFonts w:ascii="Arial" w:hAnsi="Arial" w:cs="Arial"/>
        </w:rPr>
        <w:t xml:space="preserve">“fast gamma” </w:t>
      </w:r>
      <w:r w:rsidR="630CB07C" w:rsidRPr="00552B29">
        <w:rPr>
          <w:rFonts w:ascii="Arial" w:hAnsi="Arial" w:cs="Arial"/>
        </w:rPr>
        <w:t>would be more appropriately named</w:t>
      </w:r>
      <w:r w:rsidR="35C4A2B0" w:rsidRPr="00552B29">
        <w:rPr>
          <w:rFonts w:ascii="Arial" w:hAnsi="Arial" w:cs="Arial"/>
        </w:rPr>
        <w:t xml:space="preserve"> </w:t>
      </w:r>
      <w:r w:rsidR="042D7108" w:rsidRPr="00552B29">
        <w:rPr>
          <w:rFonts w:ascii="Arial" w:hAnsi="Arial" w:cs="Arial"/>
        </w:rPr>
        <w:t>CA1</w:t>
      </w:r>
      <w:r w:rsidR="35C4A2B0" w:rsidRPr="00552B29">
        <w:rPr>
          <w:rFonts w:ascii="Arial" w:hAnsi="Arial" w:cs="Arial"/>
        </w:rPr>
        <w:t xml:space="preserve"> “</w:t>
      </w:r>
      <w:bookmarkStart w:id="4" w:name="_Int_VT84s2z9"/>
      <w:r w:rsidR="35C4A2B0" w:rsidRPr="00552B29">
        <w:rPr>
          <w:rFonts w:ascii="Arial" w:hAnsi="Arial" w:cs="Arial"/>
        </w:rPr>
        <w:t>perisomatic</w:t>
      </w:r>
      <w:bookmarkEnd w:id="4"/>
      <w:r w:rsidR="35C4A2B0" w:rsidRPr="00552B29">
        <w:rPr>
          <w:rFonts w:ascii="Arial" w:hAnsi="Arial" w:cs="Arial"/>
        </w:rPr>
        <w:t xml:space="preserve"> gamma”</w:t>
      </w:r>
      <w:r w:rsidRPr="00E00752">
        <w:rPr>
          <w:rFonts w:ascii="Arial" w:hAnsi="Arial" w:cs="Arial"/>
          <w:vertAlign w:val="superscript"/>
        </w:rPr>
        <w:fldChar w:fldCharType="begin"/>
      </w:r>
      <w:r w:rsidR="00F93609" w:rsidRPr="00E00752">
        <w:rPr>
          <w:rFonts w:ascii="Arial" w:hAnsi="Arial" w:cs="Arial"/>
          <w:vertAlign w:val="superscript"/>
        </w:rPr>
        <w:instrText xml:space="preserve"> ADDIN ZOTERO_ITEM CSL_CITATION {"citationID":"a1p6va7q8jc","properties":{"formattedCitation":"\\super 6\\nosupersub{}","plainCitation":"6","noteIndex":0},"citationItems":[{"id":566,"uris":["http://zotero.org/groups/1311972/items/CGXSEF2U"],"itemData":{"id":566,"type":"article-journal","container-title":"Neuron","DOI":"10.1016/j.neuron.2014.01.021","ISSN":"08966273","issue":"5","language":"en","page":"1126-1139","source":"CrossRef","title":"Layer-Specific GABAergic Control of Distinct Gamma Oscillations in the CA1 Hippocampus","volume":"81","author":[{"family":"Lasztóczi","given":"Bálint"},{"family":"Klausberger","given":"Thomas"}],"issued":{"date-parts":[["2014",3]]}}}],"schema":"https://github.com/citation-style-language/schema/raw/master/csl-citation.json"} </w:instrText>
      </w:r>
      <w:r w:rsidRPr="00E00752">
        <w:rPr>
          <w:rFonts w:ascii="Arial" w:hAnsi="Arial" w:cs="Arial"/>
          <w:vertAlign w:val="superscript"/>
        </w:rPr>
        <w:fldChar w:fldCharType="separate"/>
      </w:r>
      <w:r w:rsidR="00F93609" w:rsidRPr="00E00752">
        <w:rPr>
          <w:rFonts w:ascii="Arial" w:hAnsi="Arial" w:cs="Arial"/>
          <w:vertAlign w:val="superscript"/>
        </w:rPr>
        <w:t>6</w:t>
      </w:r>
      <w:r w:rsidRPr="00E00752">
        <w:rPr>
          <w:rFonts w:ascii="Arial" w:hAnsi="Arial" w:cs="Arial"/>
          <w:vertAlign w:val="superscript"/>
        </w:rPr>
        <w:fldChar w:fldCharType="end"/>
      </w:r>
      <w:r w:rsidR="35C4A2B0" w:rsidRPr="00552B29">
        <w:rPr>
          <w:rFonts w:ascii="Arial" w:hAnsi="Arial" w:cs="Arial"/>
        </w:rPr>
        <w:t>.</w:t>
      </w:r>
      <w:r w:rsidR="1D1B3927" w:rsidRPr="00552B29">
        <w:rPr>
          <w:rFonts w:ascii="Arial" w:hAnsi="Arial" w:cs="Arial"/>
        </w:rPr>
        <w:t xml:space="preserve"> </w:t>
      </w:r>
      <w:r w:rsidR="00FA187E">
        <w:rPr>
          <w:rFonts w:ascii="Arial" w:hAnsi="Arial" w:cs="Arial"/>
        </w:rPr>
        <w:t xml:space="preserve">Under </w:t>
      </w:r>
      <w:r w:rsidR="00172E87">
        <w:rPr>
          <w:rFonts w:ascii="Arial" w:hAnsi="Arial" w:cs="Arial"/>
        </w:rPr>
        <w:t xml:space="preserve">this </w:t>
      </w:r>
      <w:r w:rsidRPr="00552B29">
        <w:rPr>
          <w:rFonts w:ascii="Arial" w:hAnsi="Arial" w:cs="Arial"/>
        </w:rPr>
        <w:t>framework</w:t>
      </w:r>
      <w:r w:rsidR="00FA187E">
        <w:rPr>
          <w:rFonts w:ascii="Arial" w:hAnsi="Arial" w:cs="Arial"/>
        </w:rPr>
        <w:t xml:space="preserve">, </w:t>
      </w:r>
      <w:r w:rsidRPr="00552B29">
        <w:rPr>
          <w:rFonts w:ascii="Arial" w:hAnsi="Arial" w:cs="Arial"/>
        </w:rPr>
        <w:t xml:space="preserve">a </w:t>
      </w:r>
      <w:r w:rsidR="00087D63">
        <w:rPr>
          <w:rFonts w:ascii="Arial" w:hAnsi="Arial" w:cs="Arial"/>
        </w:rPr>
        <w:t xml:space="preserve">given (e.g., </w:t>
      </w:r>
      <w:r w:rsidRPr="00552B29">
        <w:rPr>
          <w:rFonts w:ascii="Arial" w:hAnsi="Arial" w:cs="Arial"/>
        </w:rPr>
        <w:t>gamma</w:t>
      </w:r>
      <w:r w:rsidR="00087D63">
        <w:rPr>
          <w:rFonts w:ascii="Arial" w:hAnsi="Arial" w:cs="Arial"/>
        </w:rPr>
        <w:t>)</w:t>
      </w:r>
      <w:r w:rsidRPr="00552B29">
        <w:rPr>
          <w:rFonts w:ascii="Arial" w:hAnsi="Arial" w:cs="Arial"/>
        </w:rPr>
        <w:t xml:space="preserve"> oscillation in another species </w:t>
      </w:r>
      <w:r w:rsidR="00FA187E">
        <w:rPr>
          <w:rFonts w:ascii="Arial" w:hAnsi="Arial" w:cs="Arial"/>
        </w:rPr>
        <w:t xml:space="preserve">would be </w:t>
      </w:r>
      <w:r w:rsidR="000B2EA2">
        <w:rPr>
          <w:rFonts w:ascii="Arial" w:hAnsi="Arial" w:cs="Arial"/>
        </w:rPr>
        <w:t>considered equivalent</w:t>
      </w:r>
      <w:r w:rsidR="00FA187E">
        <w:rPr>
          <w:rFonts w:ascii="Arial" w:hAnsi="Arial" w:cs="Arial"/>
        </w:rPr>
        <w:t xml:space="preserve"> </w:t>
      </w:r>
      <w:r w:rsidR="00155559">
        <w:rPr>
          <w:rFonts w:ascii="Arial" w:hAnsi="Arial" w:cs="Arial"/>
        </w:rPr>
        <w:t xml:space="preserve">if it shares </w:t>
      </w:r>
      <w:r w:rsidRPr="00552B29">
        <w:rPr>
          <w:rFonts w:ascii="Arial" w:hAnsi="Arial" w:cs="Arial"/>
        </w:rPr>
        <w:t xml:space="preserve">the same cellular </w:t>
      </w:r>
      <w:r w:rsidR="000B2EA2">
        <w:rPr>
          <w:rFonts w:ascii="Arial" w:hAnsi="Arial" w:cs="Arial"/>
        </w:rPr>
        <w:t>basis</w:t>
      </w:r>
      <w:r w:rsidRPr="00552B29">
        <w:rPr>
          <w:rFonts w:ascii="Arial" w:hAnsi="Arial" w:cs="Arial"/>
        </w:rPr>
        <w:t xml:space="preserve">, </w:t>
      </w:r>
      <w:r w:rsidR="00155559">
        <w:rPr>
          <w:rFonts w:ascii="Arial" w:hAnsi="Arial" w:cs="Arial"/>
        </w:rPr>
        <w:t xml:space="preserve">even if it </w:t>
      </w:r>
      <w:r w:rsidR="00FC1EF0">
        <w:rPr>
          <w:rFonts w:ascii="Arial" w:hAnsi="Arial" w:cs="Arial"/>
        </w:rPr>
        <w:t>has</w:t>
      </w:r>
      <w:r w:rsidR="00155559">
        <w:rPr>
          <w:rFonts w:ascii="Arial" w:hAnsi="Arial" w:cs="Arial"/>
        </w:rPr>
        <w:t xml:space="preserve"> </w:t>
      </w:r>
      <w:r w:rsidRPr="00552B29">
        <w:rPr>
          <w:rFonts w:ascii="Arial" w:hAnsi="Arial" w:cs="Arial"/>
        </w:rPr>
        <w:t>a different frequency. Conversely, a signal with a</w:t>
      </w:r>
      <w:r w:rsidR="008238AD">
        <w:rPr>
          <w:rFonts w:ascii="Arial" w:hAnsi="Arial" w:cs="Arial"/>
        </w:rPr>
        <w:t>n</w:t>
      </w:r>
      <w:r w:rsidRPr="00552B29">
        <w:rPr>
          <w:rFonts w:ascii="Arial" w:hAnsi="Arial" w:cs="Arial"/>
        </w:rPr>
        <w:t xml:space="preserve"> </w:t>
      </w:r>
      <w:r w:rsidR="007C1842">
        <w:rPr>
          <w:rFonts w:ascii="Arial" w:hAnsi="Arial" w:cs="Arial"/>
        </w:rPr>
        <w:t>identical</w:t>
      </w:r>
      <w:r w:rsidRPr="00552B29">
        <w:rPr>
          <w:rFonts w:ascii="Arial" w:hAnsi="Arial" w:cs="Arial"/>
        </w:rPr>
        <w:t xml:space="preserve"> frequency </w:t>
      </w:r>
      <w:r w:rsidR="000318F7">
        <w:rPr>
          <w:rFonts w:ascii="Arial" w:hAnsi="Arial" w:cs="Arial"/>
        </w:rPr>
        <w:t xml:space="preserve">but </w:t>
      </w:r>
      <w:r w:rsidRPr="00552B29">
        <w:rPr>
          <w:rFonts w:ascii="Arial" w:hAnsi="Arial" w:cs="Arial"/>
        </w:rPr>
        <w:t xml:space="preserve">recorded in </w:t>
      </w:r>
      <w:r w:rsidR="00FC1EF0">
        <w:rPr>
          <w:rFonts w:ascii="Arial" w:hAnsi="Arial" w:cs="Arial"/>
        </w:rPr>
        <w:t xml:space="preserve">different </w:t>
      </w:r>
      <w:r w:rsidRPr="00552B29">
        <w:rPr>
          <w:rFonts w:ascii="Arial" w:hAnsi="Arial" w:cs="Arial"/>
        </w:rPr>
        <w:t>region</w:t>
      </w:r>
      <w:r w:rsidR="008A1AE2">
        <w:rPr>
          <w:rFonts w:ascii="Arial" w:hAnsi="Arial" w:cs="Arial"/>
        </w:rPr>
        <w:t>s</w:t>
      </w:r>
      <w:r w:rsidR="008515BC">
        <w:rPr>
          <w:rFonts w:ascii="Arial" w:hAnsi="Arial" w:cs="Arial"/>
        </w:rPr>
        <w:t xml:space="preserve"> (e.g., </w:t>
      </w:r>
      <w:r w:rsidR="008A1AE2">
        <w:rPr>
          <w:rFonts w:ascii="Arial" w:hAnsi="Arial" w:cs="Arial"/>
        </w:rPr>
        <w:t xml:space="preserve">hippocampus and </w:t>
      </w:r>
      <w:r w:rsidRPr="00552B29">
        <w:rPr>
          <w:rFonts w:ascii="Arial" w:hAnsi="Arial" w:cs="Arial"/>
        </w:rPr>
        <w:t>visual cortex</w:t>
      </w:r>
      <w:r w:rsidR="008515BC">
        <w:rPr>
          <w:rFonts w:ascii="Arial" w:hAnsi="Arial" w:cs="Arial"/>
        </w:rPr>
        <w:t>)</w:t>
      </w:r>
      <w:r w:rsidRPr="00552B29">
        <w:rPr>
          <w:rFonts w:ascii="Arial" w:hAnsi="Arial" w:cs="Arial"/>
        </w:rPr>
        <w:t xml:space="preserve">, would not be regarded as </w:t>
      </w:r>
      <w:r w:rsidRPr="00552B29" w:rsidDel="007C1842">
        <w:rPr>
          <w:rFonts w:ascii="Arial" w:hAnsi="Arial" w:cs="Arial"/>
        </w:rPr>
        <w:t>equivalent</w:t>
      </w:r>
      <w:r w:rsidRPr="00552B29">
        <w:rPr>
          <w:rFonts w:ascii="Arial" w:hAnsi="Arial" w:cs="Arial"/>
        </w:rPr>
        <w:t xml:space="preserve">. Adopting this circuit-based approach would </w:t>
      </w:r>
      <w:r w:rsidR="00B0266A">
        <w:rPr>
          <w:rFonts w:ascii="Arial" w:hAnsi="Arial" w:cs="Arial"/>
        </w:rPr>
        <w:t xml:space="preserve">reduce </w:t>
      </w:r>
      <w:r w:rsidR="00FB3BD5" w:rsidRPr="00552B29">
        <w:rPr>
          <w:rFonts w:ascii="Arial" w:hAnsi="Arial" w:cs="Arial"/>
        </w:rPr>
        <w:t>confusion</w:t>
      </w:r>
      <w:r w:rsidRPr="00552B29">
        <w:rPr>
          <w:rFonts w:ascii="Arial" w:hAnsi="Arial" w:cs="Arial"/>
        </w:rPr>
        <w:t xml:space="preserve"> while emphasizing the physiological significance of brain rhythms.</w:t>
      </w:r>
    </w:p>
    <w:p w14:paraId="76CAC5BE" w14:textId="77777777" w:rsidR="00E8063A" w:rsidRDefault="00E8063A" w:rsidP="00552B29">
      <w:pPr>
        <w:pStyle w:val="CommentText"/>
        <w:rPr>
          <w:rFonts w:ascii="Arial" w:hAnsi="Arial" w:cs="Arial"/>
        </w:rPr>
      </w:pPr>
    </w:p>
    <w:p w14:paraId="542F8294" w14:textId="77777777" w:rsidR="00E8063A" w:rsidRPr="00F52F42" w:rsidRDefault="00E8063A" w:rsidP="00E8063A">
      <w:pPr>
        <w:pStyle w:val="Heading1"/>
        <w:rPr>
          <w:i/>
          <w:iCs/>
        </w:rPr>
      </w:pPr>
      <w:r w:rsidRPr="00686A2B">
        <w:t>RESOURCE AVAILABILITY</w:t>
      </w:r>
    </w:p>
    <w:p w14:paraId="55A7380A" w14:textId="77777777" w:rsidR="00E8063A" w:rsidRPr="00A93D27" w:rsidRDefault="00E8063A" w:rsidP="008E0BE7">
      <w:pPr>
        <w:pStyle w:val="Heading2"/>
        <w:spacing w:after="240"/>
      </w:pPr>
      <w:r w:rsidRPr="00686A2B">
        <w:rPr>
          <w:rStyle w:val="Heading2Char"/>
        </w:rPr>
        <w:t>Lead contact</w:t>
      </w:r>
    </w:p>
    <w:p w14:paraId="062B2F9A" w14:textId="3339BA0D" w:rsidR="007F7143" w:rsidRDefault="00686A2B" w:rsidP="008E0BE7">
      <w:pPr>
        <w:pStyle w:val="Heading2"/>
        <w:spacing w:after="160"/>
        <w:contextualSpacing w:val="0"/>
        <w:rPr>
          <w:rFonts w:eastAsiaTheme="minorHAnsi"/>
          <w:b w:val="0"/>
          <w:i w:val="0"/>
          <w:iCs w:val="0"/>
          <w:color w:val="auto"/>
        </w:rPr>
      </w:pPr>
      <w:r w:rsidRPr="00686A2B">
        <w:rPr>
          <w:rFonts w:eastAsiaTheme="minorHAnsi"/>
          <w:b w:val="0"/>
          <w:i w:val="0"/>
          <w:iCs w:val="0"/>
          <w:color w:val="auto"/>
        </w:rPr>
        <w:t>Further information and requests for resources and reagents should be</w:t>
      </w:r>
      <w:r>
        <w:rPr>
          <w:rFonts w:eastAsiaTheme="minorHAnsi"/>
          <w:b w:val="0"/>
          <w:i w:val="0"/>
          <w:iCs w:val="0"/>
          <w:color w:val="auto"/>
        </w:rPr>
        <w:t xml:space="preserve"> </w:t>
      </w:r>
      <w:r w:rsidRPr="00686A2B">
        <w:rPr>
          <w:rFonts w:eastAsiaTheme="minorHAnsi"/>
          <w:b w:val="0"/>
          <w:i w:val="0"/>
          <w:iCs w:val="0"/>
          <w:color w:val="auto"/>
        </w:rPr>
        <w:t>directed to and will be fulfilled by the lead contact, David Dupret (</w:t>
      </w:r>
      <w:r w:rsidRPr="00686A2B">
        <w:rPr>
          <w:rFonts w:eastAsiaTheme="minorHAnsi"/>
          <w:b w:val="0"/>
          <w:i w:val="0"/>
          <w:iCs w:val="0"/>
          <w:color w:val="0086BF"/>
        </w:rPr>
        <w:t>david.</w:t>
      </w:r>
      <w:hyperlink r:id="rId10" w:history="1">
        <w:r w:rsidRPr="00686A2B">
          <w:rPr>
            <w:b w:val="0"/>
            <w:i w:val="0"/>
            <w:iCs w:val="0"/>
            <w:color w:val="0086BF"/>
          </w:rPr>
          <w:t>dupret@bndu.ox.ac.uk</w:t>
        </w:r>
      </w:hyperlink>
      <w:r w:rsidRPr="00686A2B">
        <w:rPr>
          <w:rFonts w:eastAsiaTheme="minorHAnsi"/>
          <w:b w:val="0"/>
          <w:i w:val="0"/>
          <w:iCs w:val="0"/>
          <w:color w:val="auto"/>
        </w:rPr>
        <w:t>).</w:t>
      </w:r>
    </w:p>
    <w:p w14:paraId="1EC1FD6D" w14:textId="77777777" w:rsidR="007F7143" w:rsidRPr="00A93D27" w:rsidRDefault="007F7143" w:rsidP="007F7143">
      <w:pPr>
        <w:pStyle w:val="Heading2"/>
      </w:pPr>
      <w:r w:rsidRPr="007F7143">
        <w:rPr>
          <w:rStyle w:val="Heading2Char"/>
        </w:rPr>
        <w:t>Materials availability</w:t>
      </w:r>
    </w:p>
    <w:p w14:paraId="3F0FF69F" w14:textId="7703E5D9" w:rsidR="007F7143" w:rsidRPr="008E0BE7" w:rsidRDefault="007F7143" w:rsidP="008E0BE7">
      <w:pPr>
        <w:pStyle w:val="Heading2"/>
        <w:spacing w:after="160"/>
        <w:contextualSpacing w:val="0"/>
        <w:rPr>
          <w:rFonts w:eastAsiaTheme="minorHAnsi"/>
          <w:b w:val="0"/>
          <w:i w:val="0"/>
          <w:iCs w:val="0"/>
          <w:color w:val="auto"/>
        </w:rPr>
      </w:pPr>
      <w:r w:rsidRPr="008E0BE7">
        <w:rPr>
          <w:rFonts w:eastAsiaTheme="minorHAnsi"/>
          <w:b w:val="0"/>
          <w:i w:val="0"/>
          <w:iCs w:val="0"/>
          <w:color w:val="auto"/>
        </w:rPr>
        <w:t>This study did not generate new unique reagents</w:t>
      </w:r>
    </w:p>
    <w:p w14:paraId="2551C23F" w14:textId="58B551CC" w:rsidR="00E8063A" w:rsidRPr="00A93D27" w:rsidRDefault="00E8063A" w:rsidP="00E8063A">
      <w:pPr>
        <w:pStyle w:val="Heading2"/>
      </w:pPr>
      <w:r w:rsidRPr="007F7143">
        <w:rPr>
          <w:rStyle w:val="Heading2Char"/>
        </w:rPr>
        <w:t>Data and code availability</w:t>
      </w:r>
    </w:p>
    <w:p w14:paraId="0A8B6201" w14:textId="1DD9C4E1" w:rsidR="00686A2B" w:rsidRPr="00D33439" w:rsidRDefault="00686A2B" w:rsidP="00686A2B">
      <w:pPr>
        <w:numPr>
          <w:ilvl w:val="0"/>
          <w:numId w:val="2"/>
        </w:numPr>
        <w:shd w:val="clear" w:color="auto" w:fill="FFFFFF"/>
        <w:spacing w:after="0" w:line="240" w:lineRule="auto"/>
        <w:rPr>
          <w:rFonts w:ascii="Arial" w:eastAsia="Times New Roman" w:hAnsi="Arial" w:cs="Arial"/>
          <w:sz w:val="20"/>
          <w:szCs w:val="20"/>
          <w:lang w:eastAsia="zh-CN"/>
        </w:rPr>
      </w:pPr>
      <w:r w:rsidRPr="00D33439">
        <w:rPr>
          <w:rFonts w:ascii="Arial" w:eastAsia="Times New Roman" w:hAnsi="Arial" w:cs="Arial"/>
          <w:sz w:val="20"/>
          <w:szCs w:val="20"/>
          <w:lang w:eastAsia="zh-CN"/>
        </w:rPr>
        <w:lastRenderedPageBreak/>
        <w:t>The</w:t>
      </w:r>
      <w:r w:rsidRPr="00D33439" w:rsidDel="00F659B5">
        <w:rPr>
          <w:rFonts w:ascii="Arial" w:eastAsia="Times New Roman" w:hAnsi="Arial" w:cs="Arial"/>
          <w:sz w:val="20"/>
          <w:szCs w:val="20"/>
          <w:lang w:eastAsia="zh-CN"/>
        </w:rPr>
        <w:t xml:space="preserve"> </w:t>
      </w:r>
      <w:r w:rsidRPr="00D33439">
        <w:rPr>
          <w:rFonts w:ascii="Arial" w:eastAsia="Times New Roman" w:hAnsi="Arial" w:cs="Arial"/>
          <w:sz w:val="20"/>
          <w:szCs w:val="20"/>
          <w:lang w:eastAsia="zh-CN"/>
        </w:rPr>
        <w:t xml:space="preserve">dataset reported in this study is being used in ongoing projects and can be accessed under a data transfer agreement. We welcome enquiries for sharing it; please contact </w:t>
      </w:r>
      <w:r w:rsidR="00781A1C" w:rsidRPr="00781A1C">
        <w:rPr>
          <w:bCs/>
          <w:color w:val="0086BF"/>
        </w:rPr>
        <w:t>david.</w:t>
      </w:r>
      <w:hyperlink r:id="rId11" w:history="1">
        <w:r w:rsidR="00781A1C" w:rsidRPr="00781A1C">
          <w:rPr>
            <w:bCs/>
            <w:color w:val="0086BF"/>
          </w:rPr>
          <w:t>dupret@bndu.ox.ac.uk</w:t>
        </w:r>
      </w:hyperlink>
      <w:r w:rsidRPr="00D33439">
        <w:rPr>
          <w:bCs/>
        </w:rPr>
        <w:t>.</w:t>
      </w:r>
      <w:r w:rsidRPr="00D33439">
        <w:rPr>
          <w:rFonts w:ascii="Arial" w:eastAsia="Times New Roman" w:hAnsi="Arial" w:cs="Arial"/>
          <w:sz w:val="20"/>
          <w:szCs w:val="20"/>
          <w:lang w:eastAsia="zh-CN"/>
        </w:rPr>
        <w:t xml:space="preserve"> </w:t>
      </w:r>
    </w:p>
    <w:p w14:paraId="28B93655" w14:textId="77F5AAB4" w:rsidR="009F1E26" w:rsidRPr="00874085" w:rsidRDefault="009F1E26" w:rsidP="00E8063A">
      <w:pPr>
        <w:numPr>
          <w:ilvl w:val="0"/>
          <w:numId w:val="2"/>
        </w:numPr>
        <w:shd w:val="clear" w:color="auto" w:fill="FFFFFF"/>
        <w:spacing w:after="0" w:line="240" w:lineRule="auto"/>
        <w:rPr>
          <w:rFonts w:ascii="Arial" w:eastAsia="Times New Roman" w:hAnsi="Arial" w:cs="Arial"/>
          <w:sz w:val="20"/>
          <w:szCs w:val="20"/>
          <w:lang w:eastAsia="zh-CN"/>
        </w:rPr>
      </w:pPr>
      <w:r w:rsidRPr="00874085">
        <w:rPr>
          <w:rFonts w:ascii="Arial" w:eastAsia="Times New Roman" w:hAnsi="Arial" w:cs="Arial"/>
          <w:sz w:val="20"/>
          <w:szCs w:val="20"/>
          <w:lang w:eastAsia="zh-CN"/>
        </w:rPr>
        <w:t xml:space="preserve">The </w:t>
      </w:r>
      <w:r w:rsidR="001D55F0">
        <w:rPr>
          <w:rFonts w:ascii="Arial" w:eastAsia="Times New Roman" w:hAnsi="Arial" w:cs="Arial"/>
          <w:sz w:val="20"/>
          <w:szCs w:val="20"/>
          <w:lang w:eastAsia="zh-CN"/>
        </w:rPr>
        <w:t>hippocampal LFP</w:t>
      </w:r>
      <w:r w:rsidRPr="00874085">
        <w:rPr>
          <w:rFonts w:ascii="Arial" w:eastAsia="Times New Roman" w:hAnsi="Arial" w:cs="Arial"/>
          <w:sz w:val="20"/>
          <w:szCs w:val="20"/>
          <w:lang w:eastAsia="zh-CN"/>
        </w:rPr>
        <w:t xml:space="preserve"> embedding analysis code has been deposited on GitHub and archived on Zenodo (</w:t>
      </w:r>
      <w:r w:rsidR="007E21EC" w:rsidRPr="00221BB7">
        <w:rPr>
          <w:rFonts w:eastAsia="Times New Roman" w:cstheme="minorHAnsi"/>
          <w:color w:val="0086BF"/>
          <w:lang w:eastAsia="zh-CN"/>
        </w:rPr>
        <w:t>https://doi.org/</w:t>
      </w:r>
      <w:r w:rsidRPr="00CD62C5">
        <w:rPr>
          <w:rFonts w:cstheme="minorHAnsi"/>
          <w:color w:val="0086BF"/>
        </w:rPr>
        <w:t>10.5281/zenodo</w:t>
      </w:r>
      <w:r w:rsidRPr="00874085">
        <w:rPr>
          <w:color w:val="0086BF"/>
        </w:rPr>
        <w:t>.15275527</w:t>
      </w:r>
      <w:r w:rsidR="009E771F" w:rsidRPr="00874085">
        <w:rPr>
          <w:rFonts w:ascii="Arial" w:eastAsia="Times New Roman" w:hAnsi="Arial" w:cs="Arial"/>
          <w:sz w:val="20"/>
          <w:szCs w:val="20"/>
          <w:lang w:eastAsia="zh-CN"/>
        </w:rPr>
        <w:t>) and</w:t>
      </w:r>
      <w:r w:rsidRPr="00874085">
        <w:rPr>
          <w:rFonts w:ascii="Arial" w:eastAsia="Times New Roman" w:hAnsi="Arial" w:cs="Arial"/>
          <w:sz w:val="20"/>
          <w:szCs w:val="20"/>
          <w:lang w:eastAsia="zh-CN"/>
        </w:rPr>
        <w:t xml:space="preserve"> is publicly available.</w:t>
      </w:r>
    </w:p>
    <w:p w14:paraId="6F0207A3" w14:textId="7F959670" w:rsidR="00E8063A" w:rsidRPr="00D33439" w:rsidRDefault="00E8063A" w:rsidP="00E8063A">
      <w:pPr>
        <w:numPr>
          <w:ilvl w:val="0"/>
          <w:numId w:val="2"/>
        </w:numPr>
        <w:shd w:val="clear" w:color="auto" w:fill="FFFFFF"/>
        <w:spacing w:after="0" w:line="240" w:lineRule="auto"/>
        <w:rPr>
          <w:rFonts w:ascii="Arial" w:eastAsia="Times New Roman" w:hAnsi="Arial" w:cs="Arial"/>
          <w:sz w:val="20"/>
          <w:szCs w:val="20"/>
          <w:lang w:eastAsia="zh-CN"/>
        </w:rPr>
      </w:pPr>
      <w:r w:rsidRPr="00D33439">
        <w:rPr>
          <w:rFonts w:ascii="Arial" w:eastAsia="Times New Roman" w:hAnsi="Arial" w:cs="Arial"/>
          <w:sz w:val="20"/>
          <w:szCs w:val="20"/>
          <w:lang w:eastAsia="zh-CN"/>
        </w:rPr>
        <w:t>Any additional information required to reanalyze the data reported in this paper is available from the lead contact upon request.</w:t>
      </w:r>
    </w:p>
    <w:p w14:paraId="3BEBE037" w14:textId="77777777" w:rsidR="00E8063A" w:rsidRPr="00885F00" w:rsidRDefault="00E8063A" w:rsidP="00E8063A">
      <w:pPr>
        <w:spacing w:after="120" w:line="240" w:lineRule="auto"/>
        <w:jc w:val="both"/>
        <w:rPr>
          <w:rFonts w:ascii="Arial" w:hAnsi="Arial" w:cs="Arial"/>
          <w:sz w:val="20"/>
          <w:szCs w:val="20"/>
        </w:rPr>
      </w:pPr>
    </w:p>
    <w:p w14:paraId="63057C50" w14:textId="77777777" w:rsidR="00E8063A" w:rsidRPr="00885F00" w:rsidRDefault="00E8063A" w:rsidP="00E8063A">
      <w:pPr>
        <w:pStyle w:val="Heading1"/>
        <w:rPr>
          <w:color w:val="1F736E"/>
        </w:rPr>
      </w:pPr>
      <w:r w:rsidRPr="00E8063A">
        <w:t>ACKNOWLEDGMENTS</w:t>
      </w:r>
    </w:p>
    <w:p w14:paraId="14655411" w14:textId="19352693" w:rsidR="00E8063A" w:rsidRPr="00885F00" w:rsidRDefault="00E8063A" w:rsidP="00E8063A">
      <w:pPr>
        <w:spacing w:after="120" w:line="240" w:lineRule="auto"/>
        <w:jc w:val="both"/>
        <w:rPr>
          <w:rFonts w:ascii="Arial" w:hAnsi="Arial" w:cs="Arial"/>
          <w:sz w:val="20"/>
          <w:szCs w:val="20"/>
        </w:rPr>
      </w:pPr>
      <w:r w:rsidRPr="00E8063A">
        <w:rPr>
          <w:rFonts w:ascii="Arial" w:hAnsi="Arial" w:cs="Arial"/>
          <w:sz w:val="20"/>
          <w:szCs w:val="20"/>
        </w:rPr>
        <w:t>We would like to thank S.B. McHugh, C. Rennó-Costa, A. Tort and R.M.M. Santiago for commenting on a previous version of the manuscript; B. Micklem for technical assistance; all members of the Dupret lab for feedback during the project. This work was supported by the Biotechnology and Biological Sciences Research Council UK (awards BB/S007741/1 and BB/N002547/1) and the Medical Research Council UK (programme MC_UU_00003/4 and award MR/W004860/1). D.B. is supported by a Biotechnology and Biological Sciences Research Council (BBSRC) UK studentship (BB/T008784/1) and a Scatcherd European Scholarship.</w:t>
      </w:r>
    </w:p>
    <w:p w14:paraId="76C47C32" w14:textId="77777777" w:rsidR="00E8063A" w:rsidRPr="00885F00" w:rsidRDefault="00E8063A" w:rsidP="00E8063A">
      <w:pPr>
        <w:spacing w:after="120" w:line="240" w:lineRule="auto"/>
        <w:jc w:val="both"/>
        <w:rPr>
          <w:rFonts w:ascii="Arial" w:hAnsi="Arial" w:cs="Arial"/>
          <w:b/>
          <w:color w:val="AB4C4C"/>
          <w:sz w:val="20"/>
          <w:szCs w:val="20"/>
        </w:rPr>
      </w:pPr>
    </w:p>
    <w:p w14:paraId="6ADD6EDE" w14:textId="77777777" w:rsidR="00E8063A" w:rsidRPr="00885F00" w:rsidRDefault="00E8063A" w:rsidP="00E8063A">
      <w:pPr>
        <w:pStyle w:val="Heading1"/>
      </w:pPr>
      <w:r w:rsidRPr="00E8063A">
        <w:t>AUTHOR CONTRIBUTIONS</w:t>
      </w:r>
    </w:p>
    <w:p w14:paraId="59114E06" w14:textId="233BD72D" w:rsidR="00E8063A" w:rsidRDefault="00E8063A" w:rsidP="00E8063A">
      <w:pPr>
        <w:spacing w:after="120" w:line="240" w:lineRule="auto"/>
        <w:jc w:val="both"/>
        <w:rPr>
          <w:rFonts w:ascii="Arial" w:hAnsi="Arial" w:cs="Arial"/>
          <w:sz w:val="20"/>
          <w:szCs w:val="20"/>
        </w:rPr>
      </w:pPr>
      <w:r w:rsidRPr="00E8063A">
        <w:rPr>
          <w:rFonts w:ascii="Arial" w:hAnsi="Arial" w:cs="Arial"/>
          <w:sz w:val="20"/>
          <w:szCs w:val="20"/>
        </w:rPr>
        <w:t>Conceptualization, V.L.-d.-S. and D.D.; Methodology, V.L.-d.-S., D.B., and D.D.; Formal Analysis, V.L.-d.-S.; Data Collection, V.L.-d.-S., D.B.; Investigation, V.L.-d.-S.; Resources, V.L.-d.-S., D.B., and D.D.; Writing – Original Draft, V.L.-d.-S. and D.D.; Writing – Reviewing &amp; Editing, V.L.-d.-S., D.B., and D.D.; Visualization, V.L.-d.-S., D.B., and D.D.; Supervision, D.D; Funding Acquisition, D.D.</w:t>
      </w:r>
    </w:p>
    <w:p w14:paraId="481DC8E1" w14:textId="77777777" w:rsidR="00E8063A" w:rsidRPr="00885F00" w:rsidRDefault="00E8063A" w:rsidP="00E8063A">
      <w:pPr>
        <w:spacing w:after="120" w:line="240" w:lineRule="auto"/>
        <w:jc w:val="both"/>
        <w:rPr>
          <w:rFonts w:ascii="Arial" w:hAnsi="Arial" w:cs="Arial"/>
          <w:b/>
          <w:color w:val="AB4C4C"/>
          <w:sz w:val="20"/>
          <w:szCs w:val="20"/>
        </w:rPr>
      </w:pPr>
    </w:p>
    <w:p w14:paraId="39B044E4" w14:textId="77777777" w:rsidR="00E8063A" w:rsidRPr="00885F00" w:rsidRDefault="00E8063A" w:rsidP="00E8063A">
      <w:pPr>
        <w:pStyle w:val="Heading1"/>
      </w:pPr>
      <w:r w:rsidRPr="00052354">
        <w:t>DECLARATION OF INTERESTS</w:t>
      </w:r>
    </w:p>
    <w:p w14:paraId="3A4FC0E9" w14:textId="634E5FCF" w:rsidR="00E8063A" w:rsidRDefault="00E8063A" w:rsidP="00E8063A">
      <w:pPr>
        <w:spacing w:after="120" w:line="240" w:lineRule="auto"/>
        <w:jc w:val="both"/>
        <w:rPr>
          <w:rFonts w:ascii="Arial" w:hAnsi="Arial" w:cs="Arial"/>
          <w:sz w:val="20"/>
          <w:szCs w:val="20"/>
        </w:rPr>
      </w:pPr>
      <w:r w:rsidRPr="00E8063A">
        <w:rPr>
          <w:rFonts w:ascii="Arial" w:hAnsi="Arial" w:cs="Arial"/>
          <w:sz w:val="20"/>
          <w:szCs w:val="20"/>
        </w:rPr>
        <w:t>The authors declare no competing interests.</w:t>
      </w:r>
    </w:p>
    <w:p w14:paraId="70F6AE41" w14:textId="77777777" w:rsidR="00EC6FE0" w:rsidRDefault="00EC6FE0" w:rsidP="00E8063A">
      <w:pPr>
        <w:spacing w:after="120" w:line="240" w:lineRule="auto"/>
        <w:jc w:val="both"/>
        <w:rPr>
          <w:rFonts w:ascii="Arial" w:hAnsi="Arial" w:cs="Arial"/>
          <w:sz w:val="20"/>
          <w:szCs w:val="20"/>
        </w:rPr>
      </w:pPr>
    </w:p>
    <w:p w14:paraId="67280CBC" w14:textId="77777777" w:rsidR="00EC6FE0" w:rsidRPr="00885F00" w:rsidRDefault="00EC6FE0" w:rsidP="00EC6FE0">
      <w:pPr>
        <w:pStyle w:val="Heading1"/>
      </w:pPr>
      <w:r w:rsidRPr="00885F00">
        <w:t>SUPPLEMENTAL INFORMATION</w:t>
      </w:r>
    </w:p>
    <w:p w14:paraId="14193FA8" w14:textId="2EB2B267" w:rsidR="00EC6FE0" w:rsidRDefault="00EC6FE0" w:rsidP="00EC6FE0">
      <w:pPr>
        <w:spacing w:after="120" w:line="240" w:lineRule="auto"/>
        <w:contextualSpacing/>
        <w:jc w:val="both"/>
        <w:rPr>
          <w:rFonts w:ascii="Arial" w:hAnsi="Arial" w:cs="Arial"/>
          <w:b/>
          <w:bCs/>
          <w:sz w:val="20"/>
          <w:szCs w:val="20"/>
        </w:rPr>
      </w:pPr>
      <w:r w:rsidRPr="00885F00">
        <w:rPr>
          <w:rFonts w:ascii="Arial" w:hAnsi="Arial" w:cs="Arial"/>
          <w:b/>
          <w:bCs/>
          <w:sz w:val="20"/>
          <w:szCs w:val="20"/>
        </w:rPr>
        <w:t>Document S1. Figures S1–S</w:t>
      </w:r>
      <w:r>
        <w:rPr>
          <w:rFonts w:ascii="Arial" w:hAnsi="Arial" w:cs="Arial"/>
          <w:b/>
          <w:bCs/>
          <w:sz w:val="20"/>
          <w:szCs w:val="20"/>
        </w:rPr>
        <w:t>7</w:t>
      </w:r>
      <w:r w:rsidRPr="00885F00">
        <w:rPr>
          <w:rFonts w:ascii="Arial" w:hAnsi="Arial" w:cs="Arial"/>
          <w:b/>
          <w:bCs/>
          <w:sz w:val="20"/>
          <w:szCs w:val="20"/>
        </w:rPr>
        <w:t xml:space="preserve"> and Table S1</w:t>
      </w:r>
      <w:r>
        <w:rPr>
          <w:rFonts w:ascii="Arial" w:hAnsi="Arial" w:cs="Arial"/>
          <w:b/>
          <w:bCs/>
          <w:sz w:val="20"/>
          <w:szCs w:val="20"/>
        </w:rPr>
        <w:t xml:space="preserve"> and S2</w:t>
      </w:r>
    </w:p>
    <w:p w14:paraId="01C5C1DA" w14:textId="77777777" w:rsidR="00EC6FE0" w:rsidRDefault="00EC6FE0" w:rsidP="00EC6FE0">
      <w:pPr>
        <w:spacing w:after="120" w:line="240" w:lineRule="auto"/>
        <w:contextualSpacing/>
        <w:jc w:val="both"/>
        <w:rPr>
          <w:rFonts w:ascii="Arial" w:hAnsi="Arial" w:cs="Arial"/>
          <w:b/>
          <w:bCs/>
          <w:sz w:val="20"/>
          <w:szCs w:val="20"/>
        </w:rPr>
      </w:pPr>
    </w:p>
    <w:p w14:paraId="24089343" w14:textId="77777777" w:rsidR="00EC6FE0" w:rsidRDefault="00EC6FE0" w:rsidP="00EC6FE0">
      <w:pPr>
        <w:pStyle w:val="Heading1"/>
      </w:pPr>
      <w:r w:rsidRPr="00885F00">
        <w:t>FIGURE TITLES AND LEGENDS</w:t>
      </w:r>
    </w:p>
    <w:p w14:paraId="03362476" w14:textId="33C5DC82" w:rsidR="00EC6FE0" w:rsidRPr="00EC6FE0" w:rsidRDefault="00EC6FE0" w:rsidP="00EC6FE0">
      <w:pPr>
        <w:pStyle w:val="Heading2"/>
        <w:rPr>
          <w:i w:val="0"/>
          <w:iCs w:val="0"/>
        </w:rPr>
      </w:pPr>
      <w:r w:rsidRPr="00EC6FE0">
        <w:rPr>
          <w:i w:val="0"/>
          <w:iCs w:val="0"/>
        </w:rPr>
        <w:t>Figure 1</w:t>
      </w:r>
      <w:r w:rsidR="007969EA">
        <w:rPr>
          <w:i w:val="0"/>
          <w:iCs w:val="0"/>
        </w:rPr>
        <w:t>.</w:t>
      </w:r>
      <w:r w:rsidRPr="00EC6FE0">
        <w:rPr>
          <w:i w:val="0"/>
          <w:iCs w:val="0"/>
        </w:rPr>
        <w:t xml:space="preserve"> Identification of hippocampal layers using electrophysiological patterns.</w:t>
      </w:r>
    </w:p>
    <w:p w14:paraId="4F217EF6" w14:textId="5DFE027E"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 xml:space="preserve">(A) Schematic of the hippocampal layers recorded using a silicon probe implanted along the CA1-DG axis. </w:t>
      </w:r>
    </w:p>
    <w:p w14:paraId="531070C5" w14:textId="74B28FC2"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(B) Sample data showing the three network events used for layer identification.  Scale bars: 100 ms.</w:t>
      </w:r>
    </w:p>
    <w:p w14:paraId="38C31866" w14:textId="4A69715D"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 xml:space="preserve">(C) Example activity profiles for layer determination (Mouse 1; </w:t>
      </w:r>
      <w:r w:rsidR="001833EB">
        <w:rPr>
          <w:rFonts w:ascii="Arial" w:hAnsi="Arial" w:cs="Arial"/>
          <w:sz w:val="20"/>
          <w:szCs w:val="20"/>
        </w:rPr>
        <w:t>s</w:t>
      </w:r>
      <w:r w:rsidR="001833EB" w:rsidRPr="009406AE">
        <w:rPr>
          <w:rFonts w:ascii="Arial" w:hAnsi="Arial" w:cs="Arial"/>
          <w:sz w:val="20"/>
          <w:szCs w:val="20"/>
        </w:rPr>
        <w:t xml:space="preserve">ee </w:t>
      </w:r>
      <w:r w:rsidRPr="009406AE">
        <w:rPr>
          <w:rFonts w:ascii="Arial" w:hAnsi="Arial" w:cs="Arial"/>
          <w:sz w:val="20"/>
          <w:szCs w:val="20"/>
        </w:rPr>
        <w:t xml:space="preserve">Figure S1 for other mice). The sharp-wave ripple panels display ripple power across layers, CSD analysis of LFPs aligned to ripple power peaks, and CSD values at the ripple power peak. The theta oscillation panels display the CSD aligned to the pyramidal </w:t>
      </w:r>
      <w:r w:rsidR="0071630B">
        <w:rPr>
          <w:rFonts w:ascii="Arial" w:hAnsi="Arial" w:cs="Arial"/>
          <w:sz w:val="20"/>
          <w:szCs w:val="20"/>
        </w:rPr>
        <w:t>the</w:t>
      </w:r>
      <w:r w:rsidR="00564FFE">
        <w:rPr>
          <w:rFonts w:ascii="Arial" w:hAnsi="Arial" w:cs="Arial"/>
          <w:sz w:val="20"/>
          <w:szCs w:val="20"/>
        </w:rPr>
        <w:t>t</w:t>
      </w:r>
      <w:r w:rsidR="0071630B">
        <w:rPr>
          <w:rFonts w:ascii="Arial" w:hAnsi="Arial" w:cs="Arial"/>
          <w:sz w:val="20"/>
          <w:szCs w:val="20"/>
        </w:rPr>
        <w:t xml:space="preserve">a </w:t>
      </w:r>
      <w:r w:rsidRPr="009406AE">
        <w:rPr>
          <w:rFonts w:ascii="Arial" w:hAnsi="Arial" w:cs="Arial"/>
          <w:sz w:val="20"/>
          <w:szCs w:val="20"/>
        </w:rPr>
        <w:t xml:space="preserve">descending zero-crossing, alongside normalized theta amplitude and phase shift across layers. The dentate spike panels depict CSD analysis for DS1 and DS2, with their respective CSD values at their peaks. </w:t>
      </w:r>
    </w:p>
    <w:p w14:paraId="2F8BCAEF" w14:textId="7015E7D0"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(D) Sharp-wave and theta waveforms for CSD-defined layer</w:t>
      </w:r>
      <w:r w:rsidR="00566CA4">
        <w:rPr>
          <w:rFonts w:ascii="Arial" w:hAnsi="Arial" w:cs="Arial"/>
          <w:sz w:val="20"/>
          <w:szCs w:val="20"/>
        </w:rPr>
        <w:t>s</w:t>
      </w:r>
      <w:r w:rsidRPr="009406AE">
        <w:rPr>
          <w:rFonts w:ascii="Arial" w:hAnsi="Arial" w:cs="Arial"/>
          <w:sz w:val="20"/>
          <w:szCs w:val="20"/>
        </w:rPr>
        <w:t xml:space="preserve"> (</w:t>
      </w:r>
      <w:r w:rsidR="00716703">
        <w:rPr>
          <w:rFonts w:ascii="Arial" w:hAnsi="Arial" w:cs="Arial"/>
          <w:sz w:val="20"/>
          <w:szCs w:val="20"/>
        </w:rPr>
        <w:t>one</w:t>
      </w:r>
      <w:r w:rsidR="00716703" w:rsidRPr="009406AE">
        <w:rPr>
          <w:rFonts w:ascii="Arial" w:hAnsi="Arial" w:cs="Arial"/>
          <w:sz w:val="20"/>
          <w:szCs w:val="20"/>
        </w:rPr>
        <w:t xml:space="preserve"> </w:t>
      </w:r>
      <w:r w:rsidRPr="009406AE">
        <w:rPr>
          <w:rFonts w:ascii="Arial" w:hAnsi="Arial" w:cs="Arial"/>
          <w:sz w:val="20"/>
          <w:szCs w:val="20"/>
        </w:rPr>
        <w:t xml:space="preserve">waveform </w:t>
      </w:r>
      <w:r w:rsidR="00716703">
        <w:rPr>
          <w:rFonts w:ascii="Arial" w:hAnsi="Arial" w:cs="Arial"/>
          <w:sz w:val="20"/>
          <w:szCs w:val="20"/>
        </w:rPr>
        <w:t xml:space="preserve">per </w:t>
      </w:r>
      <w:r w:rsidRPr="009406AE">
        <w:rPr>
          <w:rFonts w:ascii="Arial" w:hAnsi="Arial" w:cs="Arial"/>
          <w:sz w:val="20"/>
          <w:szCs w:val="20"/>
        </w:rPr>
        <w:t xml:space="preserve">mouse). </w:t>
      </w:r>
    </w:p>
    <w:p w14:paraId="20F51069" w14:textId="20027C01"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 xml:space="preserve">(E) Construction of the embedding trajectory. The sharp-wave and theta waveforms recorded across layers were used to generate </w:t>
      </w:r>
      <w:r w:rsidR="00AD647C">
        <w:rPr>
          <w:rFonts w:ascii="Arial" w:hAnsi="Arial" w:cs="Arial"/>
          <w:sz w:val="20"/>
          <w:szCs w:val="20"/>
        </w:rPr>
        <w:t xml:space="preserve">the </w:t>
      </w:r>
      <w:r w:rsidRPr="009406AE">
        <w:rPr>
          <w:rFonts w:ascii="Arial" w:hAnsi="Arial" w:cs="Arial"/>
          <w:sz w:val="20"/>
          <w:szCs w:val="20"/>
        </w:rPr>
        <w:t>embedding. Shown are the two ISOMAP components. To compute a trajectory, embedding coordinates from each layer and additional intermediate points were averaged across mice. Gray lines represent individual mice</w:t>
      </w:r>
      <w:r w:rsidR="0069547E">
        <w:rPr>
          <w:rFonts w:ascii="Arial" w:hAnsi="Arial" w:cs="Arial"/>
          <w:sz w:val="20"/>
          <w:szCs w:val="20"/>
        </w:rPr>
        <w:t xml:space="preserve">; </w:t>
      </w:r>
      <w:r w:rsidRPr="009406AE">
        <w:rPr>
          <w:rFonts w:ascii="Arial" w:hAnsi="Arial" w:cs="Arial"/>
          <w:sz w:val="20"/>
          <w:szCs w:val="20"/>
        </w:rPr>
        <w:t xml:space="preserve">color-coded circles </w:t>
      </w:r>
      <w:r w:rsidR="00C66C07">
        <w:rPr>
          <w:rFonts w:ascii="Arial" w:hAnsi="Arial" w:cs="Arial"/>
          <w:sz w:val="20"/>
          <w:szCs w:val="20"/>
        </w:rPr>
        <w:t xml:space="preserve">show </w:t>
      </w:r>
      <w:r w:rsidRPr="009406AE">
        <w:rPr>
          <w:rFonts w:ascii="Arial" w:hAnsi="Arial" w:cs="Arial"/>
          <w:sz w:val="20"/>
          <w:szCs w:val="20"/>
        </w:rPr>
        <w:t xml:space="preserve">the across-mice average </w:t>
      </w:r>
      <w:r w:rsidR="00C66C07">
        <w:rPr>
          <w:rFonts w:ascii="Arial" w:hAnsi="Arial" w:cs="Arial"/>
          <w:sz w:val="20"/>
          <w:szCs w:val="20"/>
        </w:rPr>
        <w:t xml:space="preserve">per </w:t>
      </w:r>
      <w:r w:rsidRPr="009406AE">
        <w:rPr>
          <w:rFonts w:ascii="Arial" w:hAnsi="Arial" w:cs="Arial"/>
          <w:sz w:val="20"/>
          <w:szCs w:val="20"/>
        </w:rPr>
        <w:t>layer</w:t>
      </w:r>
      <w:r w:rsidR="00C66C07">
        <w:rPr>
          <w:rFonts w:ascii="Arial" w:hAnsi="Arial" w:cs="Arial"/>
          <w:sz w:val="20"/>
          <w:szCs w:val="20"/>
        </w:rPr>
        <w:t>;</w:t>
      </w:r>
      <w:r w:rsidRPr="009406AE">
        <w:rPr>
          <w:rFonts w:ascii="Arial" w:hAnsi="Arial" w:cs="Arial"/>
          <w:sz w:val="20"/>
          <w:szCs w:val="20"/>
        </w:rPr>
        <w:t xml:space="preserve"> </w:t>
      </w:r>
      <w:r w:rsidR="00EA1321">
        <w:rPr>
          <w:rFonts w:ascii="Arial" w:hAnsi="Arial" w:cs="Arial"/>
          <w:sz w:val="20"/>
          <w:szCs w:val="20"/>
        </w:rPr>
        <w:t xml:space="preserve">black circles denote </w:t>
      </w:r>
      <w:r w:rsidR="00D51A6C">
        <w:rPr>
          <w:rFonts w:ascii="Arial" w:hAnsi="Arial" w:cs="Arial"/>
          <w:sz w:val="20"/>
          <w:szCs w:val="20"/>
        </w:rPr>
        <w:t xml:space="preserve">intermediate </w:t>
      </w:r>
      <w:r w:rsidR="00EA1321">
        <w:rPr>
          <w:rFonts w:ascii="Arial" w:hAnsi="Arial" w:cs="Arial"/>
          <w:sz w:val="20"/>
          <w:szCs w:val="20"/>
        </w:rPr>
        <w:t>points</w:t>
      </w:r>
      <w:r w:rsidRPr="009406AE">
        <w:rPr>
          <w:rFonts w:ascii="Arial" w:hAnsi="Arial" w:cs="Arial"/>
          <w:sz w:val="20"/>
          <w:szCs w:val="20"/>
        </w:rPr>
        <w:t xml:space="preserve">. The trajectory was defined by interpolating between </w:t>
      </w:r>
      <w:r w:rsidR="00B93419">
        <w:rPr>
          <w:rFonts w:ascii="Arial" w:hAnsi="Arial" w:cs="Arial"/>
          <w:sz w:val="20"/>
          <w:szCs w:val="20"/>
        </w:rPr>
        <w:t>the</w:t>
      </w:r>
      <w:r w:rsidR="00B93419" w:rsidRPr="009406AE">
        <w:rPr>
          <w:rFonts w:ascii="Arial" w:hAnsi="Arial" w:cs="Arial"/>
          <w:sz w:val="20"/>
          <w:szCs w:val="20"/>
        </w:rPr>
        <w:t xml:space="preserve"> </w:t>
      </w:r>
      <w:r w:rsidRPr="009406AE">
        <w:rPr>
          <w:rFonts w:ascii="Arial" w:hAnsi="Arial" w:cs="Arial"/>
          <w:sz w:val="20"/>
          <w:szCs w:val="20"/>
        </w:rPr>
        <w:t>average coordinates.</w:t>
      </w:r>
    </w:p>
    <w:p w14:paraId="748360F6" w14:textId="23140C4C"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lastRenderedPageBreak/>
        <w:t>(F) Left: LFP-based feature embedding</w:t>
      </w:r>
      <w:r w:rsidR="00A63C19">
        <w:rPr>
          <w:rFonts w:ascii="Arial" w:hAnsi="Arial" w:cs="Arial"/>
          <w:sz w:val="20"/>
          <w:szCs w:val="20"/>
        </w:rPr>
        <w:t>. Each cross represents one mouse and is color-coded as in</w:t>
      </w:r>
      <w:r w:rsidRPr="009406AE">
        <w:rPr>
          <w:rFonts w:ascii="Arial" w:hAnsi="Arial" w:cs="Arial"/>
          <w:sz w:val="20"/>
          <w:szCs w:val="20"/>
        </w:rPr>
        <w:t xml:space="preserve"> (D)</w:t>
      </w:r>
      <w:r w:rsidR="00A63C19">
        <w:rPr>
          <w:rFonts w:ascii="Arial" w:hAnsi="Arial" w:cs="Arial"/>
          <w:sz w:val="20"/>
          <w:szCs w:val="20"/>
        </w:rPr>
        <w:t>;</w:t>
      </w:r>
      <w:r w:rsidRPr="009406AE">
        <w:rPr>
          <w:rFonts w:ascii="Arial" w:hAnsi="Arial" w:cs="Arial"/>
          <w:sz w:val="20"/>
          <w:szCs w:val="20"/>
        </w:rPr>
        <w:t xml:space="preserve"> circles </w:t>
      </w:r>
      <w:r w:rsidR="00D92412">
        <w:rPr>
          <w:rFonts w:ascii="Arial" w:hAnsi="Arial" w:cs="Arial"/>
          <w:sz w:val="20"/>
          <w:szCs w:val="20"/>
        </w:rPr>
        <w:t xml:space="preserve">indicate across-mice </w:t>
      </w:r>
      <w:r w:rsidRPr="009406AE">
        <w:rPr>
          <w:rFonts w:ascii="Arial" w:hAnsi="Arial" w:cs="Arial"/>
          <w:sz w:val="20"/>
          <w:szCs w:val="20"/>
        </w:rPr>
        <w:t>layer averages. The trajectory is shown as a black trace. Right: Linearized representation of the trajectory</w:t>
      </w:r>
      <w:r w:rsidR="00835E3C">
        <w:rPr>
          <w:rFonts w:ascii="Arial" w:hAnsi="Arial" w:cs="Arial"/>
          <w:sz w:val="20"/>
          <w:szCs w:val="20"/>
        </w:rPr>
        <w:t>.</w:t>
      </w:r>
      <w:r w:rsidRPr="009406AE">
        <w:rPr>
          <w:rFonts w:ascii="Arial" w:hAnsi="Arial" w:cs="Arial"/>
          <w:sz w:val="20"/>
          <w:szCs w:val="20"/>
        </w:rPr>
        <w:t xml:space="preserve"> </w:t>
      </w:r>
    </w:p>
    <w:p w14:paraId="6F2BAEE2" w14:textId="62E14583" w:rsidR="00EC6FE0" w:rsidRPr="009406AE" w:rsidRDefault="00EC6FE0" w:rsidP="009406AE">
      <w:pPr>
        <w:spacing w:after="120" w:line="240" w:lineRule="auto"/>
        <w:jc w:val="both"/>
        <w:rPr>
          <w:rFonts w:ascii="Arial" w:hAnsi="Arial" w:cs="Arial"/>
          <w:sz w:val="20"/>
          <w:szCs w:val="20"/>
        </w:rPr>
      </w:pPr>
      <w:r w:rsidRPr="009406AE">
        <w:rPr>
          <w:rFonts w:ascii="Arial" w:hAnsi="Arial" w:cs="Arial"/>
          <w:sz w:val="20"/>
          <w:szCs w:val="20"/>
        </w:rPr>
        <w:t xml:space="preserve">(G) Trajectory consistency analysis. </w:t>
      </w:r>
      <w:r w:rsidR="00F377B0">
        <w:rPr>
          <w:rFonts w:ascii="Arial" w:hAnsi="Arial" w:cs="Arial"/>
          <w:sz w:val="20"/>
          <w:szCs w:val="20"/>
        </w:rPr>
        <w:t>Trajectory s</w:t>
      </w:r>
      <w:r w:rsidR="00002DFF">
        <w:rPr>
          <w:rFonts w:ascii="Arial" w:hAnsi="Arial" w:cs="Arial"/>
          <w:sz w:val="20"/>
          <w:szCs w:val="20"/>
        </w:rPr>
        <w:t>imilarit</w:t>
      </w:r>
      <w:r w:rsidR="00F377B0">
        <w:rPr>
          <w:rFonts w:ascii="Arial" w:hAnsi="Arial" w:cs="Arial"/>
          <w:sz w:val="20"/>
          <w:szCs w:val="20"/>
        </w:rPr>
        <w:t>y</w:t>
      </w:r>
      <w:r w:rsidR="00002DFF">
        <w:rPr>
          <w:rFonts w:ascii="Arial" w:hAnsi="Arial" w:cs="Arial"/>
          <w:sz w:val="20"/>
          <w:szCs w:val="20"/>
        </w:rPr>
        <w:t xml:space="preserve"> </w:t>
      </w:r>
      <w:r w:rsidR="00F377B0">
        <w:rPr>
          <w:rFonts w:ascii="Arial" w:hAnsi="Arial" w:cs="Arial"/>
          <w:sz w:val="20"/>
          <w:szCs w:val="20"/>
        </w:rPr>
        <w:t xml:space="preserve">was </w:t>
      </w:r>
      <w:r w:rsidR="00002DFF">
        <w:rPr>
          <w:rFonts w:ascii="Arial" w:hAnsi="Arial" w:cs="Arial"/>
          <w:sz w:val="20"/>
          <w:szCs w:val="20"/>
        </w:rPr>
        <w:t xml:space="preserve">quantified via </w:t>
      </w:r>
      <w:r w:rsidRPr="009406AE">
        <w:rPr>
          <w:rFonts w:ascii="Arial" w:hAnsi="Arial" w:cs="Arial"/>
          <w:sz w:val="20"/>
          <w:szCs w:val="20"/>
        </w:rPr>
        <w:t xml:space="preserve">Fréchet distances. Distances were computed </w:t>
      </w:r>
      <w:r w:rsidR="00564DD2">
        <w:rPr>
          <w:rFonts w:ascii="Arial" w:hAnsi="Arial" w:cs="Arial"/>
          <w:sz w:val="20"/>
          <w:szCs w:val="20"/>
        </w:rPr>
        <w:t xml:space="preserve">across sessions </w:t>
      </w:r>
      <w:r w:rsidR="006A3266">
        <w:rPr>
          <w:rFonts w:ascii="Arial" w:hAnsi="Arial" w:cs="Arial"/>
          <w:sz w:val="20"/>
          <w:szCs w:val="20"/>
        </w:rPr>
        <w:t xml:space="preserve">within </w:t>
      </w:r>
      <w:r w:rsidR="00564DD2">
        <w:rPr>
          <w:rFonts w:ascii="Arial" w:hAnsi="Arial" w:cs="Arial"/>
          <w:sz w:val="20"/>
          <w:szCs w:val="20"/>
        </w:rPr>
        <w:t xml:space="preserve">a </w:t>
      </w:r>
      <w:r w:rsidRPr="009406AE">
        <w:rPr>
          <w:rFonts w:ascii="Arial" w:hAnsi="Arial" w:cs="Arial"/>
          <w:sz w:val="20"/>
          <w:szCs w:val="20"/>
        </w:rPr>
        <w:t xml:space="preserve">mouse or across </w:t>
      </w:r>
      <w:r w:rsidR="006A3266">
        <w:rPr>
          <w:rFonts w:ascii="Arial" w:hAnsi="Arial" w:cs="Arial"/>
          <w:sz w:val="20"/>
          <w:szCs w:val="20"/>
        </w:rPr>
        <w:t xml:space="preserve">different </w:t>
      </w:r>
      <w:r w:rsidRPr="009406AE">
        <w:rPr>
          <w:rFonts w:ascii="Arial" w:hAnsi="Arial" w:cs="Arial"/>
          <w:sz w:val="20"/>
          <w:szCs w:val="20"/>
        </w:rPr>
        <w:t>mice. Example of two actual trajectories from different mice and a corresponding surrogate. Top right: Trajectory similarity for a representative pair along with its surrogate distribution. Bottom right: Bootstrap distributions</w:t>
      </w:r>
      <w:r w:rsidRPr="009406AE" w:rsidDel="00B37EA2">
        <w:rPr>
          <w:rFonts w:ascii="Arial" w:hAnsi="Arial" w:cs="Arial"/>
          <w:sz w:val="20"/>
          <w:szCs w:val="20"/>
        </w:rPr>
        <w:t xml:space="preserve"> </w:t>
      </w:r>
      <w:r w:rsidRPr="009406AE">
        <w:rPr>
          <w:rFonts w:ascii="Arial" w:hAnsi="Arial" w:cs="Arial"/>
          <w:sz w:val="20"/>
          <w:szCs w:val="20"/>
        </w:rPr>
        <w:t xml:space="preserve">for normalized similarity (z-scored using </w:t>
      </w:r>
      <w:r w:rsidR="000974F2">
        <w:rPr>
          <w:rFonts w:ascii="Arial" w:hAnsi="Arial" w:cs="Arial"/>
          <w:sz w:val="20"/>
          <w:szCs w:val="20"/>
        </w:rPr>
        <w:t xml:space="preserve">the </w:t>
      </w:r>
      <w:r w:rsidR="00AF2217">
        <w:rPr>
          <w:rFonts w:ascii="Arial" w:hAnsi="Arial" w:cs="Arial"/>
          <w:sz w:val="20"/>
          <w:szCs w:val="20"/>
        </w:rPr>
        <w:t>surrogate</w:t>
      </w:r>
      <w:r w:rsidR="00C1341A">
        <w:rPr>
          <w:rFonts w:ascii="Arial" w:hAnsi="Arial" w:cs="Arial"/>
          <w:sz w:val="20"/>
          <w:szCs w:val="20"/>
        </w:rPr>
        <w:t xml:space="preserve"> distribution’s </w:t>
      </w:r>
      <w:r w:rsidRPr="009406AE">
        <w:rPr>
          <w:rFonts w:ascii="Arial" w:hAnsi="Arial" w:cs="Arial"/>
          <w:sz w:val="20"/>
          <w:szCs w:val="20"/>
        </w:rPr>
        <w:t>mean and standard deviation) for within-mouse and across-mice pairs.</w:t>
      </w:r>
    </w:p>
    <w:p w14:paraId="79E0F521" w14:textId="48D9F2AA" w:rsidR="00EC6FE0" w:rsidRDefault="00EC6FE0" w:rsidP="009406AE">
      <w:pPr>
        <w:spacing w:after="120" w:line="240" w:lineRule="auto"/>
        <w:jc w:val="both"/>
        <w:rPr>
          <w:rFonts w:ascii="Arial" w:hAnsi="Arial" w:cs="Arial"/>
          <w:sz w:val="20"/>
          <w:szCs w:val="20"/>
        </w:rPr>
      </w:pPr>
      <w:r w:rsidRPr="009406AE">
        <w:rPr>
          <w:rFonts w:ascii="Arial" w:hAnsi="Arial" w:cs="Arial"/>
          <w:sz w:val="20"/>
          <w:szCs w:val="20"/>
        </w:rPr>
        <w:t xml:space="preserve">(H) Top: Confusion matrices for a </w:t>
      </w:r>
      <w:r w:rsidR="001825F8">
        <w:rPr>
          <w:rFonts w:ascii="Arial" w:hAnsi="Arial" w:cs="Arial"/>
          <w:sz w:val="20"/>
          <w:szCs w:val="20"/>
        </w:rPr>
        <w:t>c</w:t>
      </w:r>
      <w:r w:rsidRPr="009406AE">
        <w:rPr>
          <w:rFonts w:ascii="Arial" w:hAnsi="Arial" w:cs="Arial"/>
          <w:sz w:val="20"/>
          <w:szCs w:val="20"/>
        </w:rPr>
        <w:t>lassifier predict</w:t>
      </w:r>
      <w:r w:rsidR="003A2EE9">
        <w:rPr>
          <w:rFonts w:ascii="Arial" w:hAnsi="Arial" w:cs="Arial"/>
          <w:sz w:val="20"/>
          <w:szCs w:val="20"/>
        </w:rPr>
        <w:t>ing</w:t>
      </w:r>
      <w:r w:rsidRPr="009406AE">
        <w:rPr>
          <w:rFonts w:ascii="Arial" w:hAnsi="Arial" w:cs="Arial"/>
          <w:sz w:val="20"/>
          <w:szCs w:val="20"/>
        </w:rPr>
        <w:t xml:space="preserve"> the layer </w:t>
      </w:r>
      <w:r w:rsidR="003A2EE9">
        <w:rPr>
          <w:rFonts w:ascii="Arial" w:hAnsi="Arial" w:cs="Arial"/>
          <w:sz w:val="20"/>
          <w:szCs w:val="20"/>
        </w:rPr>
        <w:t>from</w:t>
      </w:r>
      <w:r w:rsidRPr="009406AE">
        <w:rPr>
          <w:rFonts w:ascii="Arial" w:hAnsi="Arial" w:cs="Arial"/>
          <w:sz w:val="20"/>
          <w:szCs w:val="20"/>
        </w:rPr>
        <w:t xml:space="preserve"> feature space </w:t>
      </w:r>
      <w:r w:rsidR="00AC486D">
        <w:rPr>
          <w:rFonts w:ascii="Arial" w:hAnsi="Arial" w:cs="Arial"/>
          <w:sz w:val="20"/>
          <w:szCs w:val="20"/>
        </w:rPr>
        <w:t>coordinates</w:t>
      </w:r>
      <w:r w:rsidRPr="009406AE">
        <w:rPr>
          <w:rFonts w:ascii="Arial" w:hAnsi="Arial" w:cs="Arial"/>
          <w:sz w:val="20"/>
          <w:szCs w:val="20"/>
        </w:rPr>
        <w:t xml:space="preserve">. Matrix entries represent the likelihood of predicting a specific layer given the true layer. Bottom: </w:t>
      </w:r>
      <w:r w:rsidR="008F4362">
        <w:rPr>
          <w:rFonts w:ascii="Arial" w:hAnsi="Arial" w:cs="Arial"/>
          <w:sz w:val="20"/>
          <w:szCs w:val="20"/>
        </w:rPr>
        <w:t>M</w:t>
      </w:r>
      <w:r w:rsidR="008F4362" w:rsidRPr="009406AE">
        <w:rPr>
          <w:rFonts w:ascii="Arial" w:hAnsi="Arial" w:cs="Arial"/>
          <w:sz w:val="20"/>
          <w:szCs w:val="20"/>
        </w:rPr>
        <w:t xml:space="preserve">utual </w:t>
      </w:r>
      <w:r w:rsidRPr="009406AE">
        <w:rPr>
          <w:rFonts w:ascii="Arial" w:hAnsi="Arial" w:cs="Arial"/>
          <w:sz w:val="20"/>
          <w:szCs w:val="20"/>
        </w:rPr>
        <w:t>information between the actual and the predicted layers</w:t>
      </w:r>
      <w:r w:rsidR="009E3896">
        <w:rPr>
          <w:rFonts w:ascii="Arial" w:hAnsi="Arial" w:cs="Arial"/>
          <w:sz w:val="20"/>
          <w:szCs w:val="20"/>
        </w:rPr>
        <w:t xml:space="preserve">, compared to a control </w:t>
      </w:r>
      <w:r w:rsidRPr="009406AE">
        <w:rPr>
          <w:rFonts w:ascii="Arial" w:hAnsi="Arial" w:cs="Arial"/>
          <w:sz w:val="20"/>
          <w:szCs w:val="20"/>
        </w:rPr>
        <w:t xml:space="preserve">distribution </w:t>
      </w:r>
      <w:r w:rsidR="004E25F5">
        <w:rPr>
          <w:rFonts w:ascii="Arial" w:hAnsi="Arial" w:cs="Arial"/>
          <w:sz w:val="20"/>
          <w:szCs w:val="20"/>
        </w:rPr>
        <w:t xml:space="preserve">obtained </w:t>
      </w:r>
      <w:r w:rsidRPr="009406AE">
        <w:rPr>
          <w:rFonts w:ascii="Arial" w:hAnsi="Arial" w:cs="Arial"/>
          <w:sz w:val="20"/>
          <w:szCs w:val="20"/>
        </w:rPr>
        <w:t xml:space="preserve">by shuffling layer labels. </w:t>
      </w:r>
      <w:r w:rsidR="009B2F58">
        <w:rPr>
          <w:rFonts w:ascii="Arial" w:hAnsi="Arial" w:cs="Arial"/>
          <w:sz w:val="20"/>
          <w:szCs w:val="20"/>
        </w:rPr>
        <w:t>Abbreviations</w:t>
      </w:r>
      <w:r w:rsidRPr="009406AE">
        <w:rPr>
          <w:rFonts w:ascii="Arial" w:hAnsi="Arial" w:cs="Arial"/>
          <w:sz w:val="20"/>
          <w:szCs w:val="20"/>
        </w:rPr>
        <w:t xml:space="preserve">: </w:t>
      </w:r>
      <w:r w:rsidRPr="009406AE">
        <w:rPr>
          <w:rFonts w:ascii="Arial" w:hAnsi="Arial" w:cs="Arial"/>
          <w:i/>
          <w:iCs/>
          <w:sz w:val="20"/>
          <w:szCs w:val="20"/>
        </w:rPr>
        <w:t>pyr</w:t>
      </w:r>
      <w:r w:rsidRPr="009406AE">
        <w:rPr>
          <w:rFonts w:ascii="Arial" w:hAnsi="Arial" w:cs="Arial"/>
          <w:sz w:val="20"/>
          <w:szCs w:val="20"/>
        </w:rPr>
        <w:t xml:space="preserve">, pyramidale; </w:t>
      </w:r>
      <w:r w:rsidRPr="009406AE">
        <w:rPr>
          <w:rFonts w:ascii="Arial" w:hAnsi="Arial" w:cs="Arial"/>
          <w:i/>
          <w:iCs/>
          <w:sz w:val="20"/>
          <w:szCs w:val="20"/>
        </w:rPr>
        <w:t>rad</w:t>
      </w:r>
      <w:r w:rsidRPr="009406AE">
        <w:rPr>
          <w:rFonts w:ascii="Arial" w:hAnsi="Arial" w:cs="Arial"/>
          <w:sz w:val="20"/>
          <w:szCs w:val="20"/>
        </w:rPr>
        <w:t xml:space="preserve">, radiatum; </w:t>
      </w:r>
      <w:r w:rsidRPr="009406AE">
        <w:rPr>
          <w:rFonts w:ascii="Arial" w:hAnsi="Arial" w:cs="Arial"/>
          <w:i/>
          <w:iCs/>
          <w:sz w:val="20"/>
          <w:szCs w:val="20"/>
        </w:rPr>
        <w:t>l-m</w:t>
      </w:r>
      <w:r w:rsidRPr="009406AE">
        <w:rPr>
          <w:rFonts w:ascii="Arial" w:hAnsi="Arial" w:cs="Arial"/>
          <w:sz w:val="20"/>
          <w:szCs w:val="20"/>
        </w:rPr>
        <w:t xml:space="preserve">, lacunosum-moleculare; </w:t>
      </w:r>
      <w:r w:rsidRPr="009406AE">
        <w:rPr>
          <w:rFonts w:ascii="Arial" w:hAnsi="Arial" w:cs="Arial"/>
          <w:i/>
          <w:iCs/>
          <w:sz w:val="20"/>
          <w:szCs w:val="20"/>
        </w:rPr>
        <w:t>hf</w:t>
      </w:r>
      <w:r w:rsidRPr="009406AE">
        <w:rPr>
          <w:rFonts w:ascii="Arial" w:hAnsi="Arial" w:cs="Arial"/>
          <w:sz w:val="20"/>
          <w:szCs w:val="20"/>
        </w:rPr>
        <w:t xml:space="preserve">, hippocampal fissure; </w:t>
      </w:r>
      <w:r w:rsidRPr="009406AE">
        <w:rPr>
          <w:rFonts w:ascii="Arial" w:hAnsi="Arial" w:cs="Arial"/>
          <w:i/>
          <w:iCs/>
          <w:sz w:val="20"/>
          <w:szCs w:val="20"/>
        </w:rPr>
        <w:t>omol</w:t>
      </w:r>
      <w:r w:rsidRPr="009406AE">
        <w:rPr>
          <w:rFonts w:ascii="Arial" w:hAnsi="Arial" w:cs="Arial"/>
          <w:sz w:val="20"/>
          <w:szCs w:val="20"/>
        </w:rPr>
        <w:t xml:space="preserve">, outer molecular; </w:t>
      </w:r>
      <w:r w:rsidRPr="009406AE">
        <w:rPr>
          <w:rFonts w:ascii="Arial" w:hAnsi="Arial" w:cs="Arial"/>
          <w:i/>
          <w:iCs/>
          <w:sz w:val="20"/>
          <w:szCs w:val="20"/>
        </w:rPr>
        <w:t>mmol</w:t>
      </w:r>
      <w:r w:rsidRPr="009406AE">
        <w:rPr>
          <w:rFonts w:ascii="Arial" w:hAnsi="Arial" w:cs="Arial"/>
          <w:sz w:val="20"/>
          <w:szCs w:val="20"/>
        </w:rPr>
        <w:t xml:space="preserve">, mid molecular; </w:t>
      </w:r>
      <w:r w:rsidRPr="009406AE">
        <w:rPr>
          <w:rFonts w:ascii="Arial" w:hAnsi="Arial" w:cs="Arial"/>
          <w:i/>
          <w:iCs/>
          <w:sz w:val="20"/>
          <w:szCs w:val="20"/>
        </w:rPr>
        <w:t>imol</w:t>
      </w:r>
      <w:r w:rsidRPr="009406AE">
        <w:rPr>
          <w:rFonts w:ascii="Arial" w:hAnsi="Arial" w:cs="Arial"/>
          <w:sz w:val="20"/>
          <w:szCs w:val="20"/>
        </w:rPr>
        <w:t xml:space="preserve">, inner molecular; </w:t>
      </w:r>
      <w:r w:rsidRPr="009406AE">
        <w:rPr>
          <w:rFonts w:ascii="Arial" w:hAnsi="Arial" w:cs="Arial"/>
          <w:i/>
          <w:iCs/>
          <w:sz w:val="20"/>
          <w:szCs w:val="20"/>
        </w:rPr>
        <w:t>gr</w:t>
      </w:r>
      <w:r w:rsidRPr="009406AE">
        <w:rPr>
          <w:rFonts w:ascii="Arial" w:hAnsi="Arial" w:cs="Arial"/>
          <w:sz w:val="20"/>
          <w:szCs w:val="20"/>
        </w:rPr>
        <w:t>, granular.</w:t>
      </w:r>
    </w:p>
    <w:p w14:paraId="2E9D0E32" w14:textId="77777777" w:rsidR="00E86114" w:rsidRDefault="00E86114" w:rsidP="009406AE">
      <w:pPr>
        <w:spacing w:after="120" w:line="240" w:lineRule="auto"/>
        <w:jc w:val="both"/>
        <w:rPr>
          <w:rFonts w:ascii="Arial" w:hAnsi="Arial" w:cs="Arial"/>
          <w:sz w:val="20"/>
          <w:szCs w:val="20"/>
        </w:rPr>
      </w:pPr>
    </w:p>
    <w:p w14:paraId="61BEB773" w14:textId="0EBAF60C" w:rsidR="007969EA" w:rsidRPr="007969EA" w:rsidRDefault="007969EA" w:rsidP="007969EA">
      <w:pPr>
        <w:pStyle w:val="Heading2"/>
        <w:rPr>
          <w:i w:val="0"/>
          <w:iCs w:val="0"/>
        </w:rPr>
      </w:pPr>
      <w:r w:rsidRPr="007969EA">
        <w:rPr>
          <w:i w:val="0"/>
          <w:iCs w:val="0"/>
        </w:rPr>
        <w:t>Figure 2</w:t>
      </w:r>
      <w:r>
        <w:rPr>
          <w:i w:val="0"/>
          <w:iCs w:val="0"/>
        </w:rPr>
        <w:t>.</w:t>
      </w:r>
      <w:r w:rsidRPr="007969EA">
        <w:rPr>
          <w:i w:val="0"/>
          <w:iCs w:val="0"/>
        </w:rPr>
        <w:t xml:space="preserve"> Theta-nested gamma profiles across individual CA1-to-DG layers.</w:t>
      </w:r>
    </w:p>
    <w:p w14:paraId="6C90B0D5" w14:textId="351DF56A" w:rsidR="007969EA" w:rsidRPr="002071EB" w:rsidRDefault="007969EA" w:rsidP="002071EB">
      <w:pPr>
        <w:spacing w:after="120" w:line="240" w:lineRule="auto"/>
        <w:jc w:val="both"/>
        <w:rPr>
          <w:rFonts w:ascii="Arial" w:hAnsi="Arial" w:cs="Arial"/>
          <w:sz w:val="20"/>
          <w:szCs w:val="20"/>
        </w:rPr>
      </w:pPr>
      <w:r w:rsidRPr="002071EB">
        <w:rPr>
          <w:rFonts w:ascii="Arial" w:hAnsi="Arial" w:cs="Arial"/>
          <w:sz w:val="20"/>
          <w:szCs w:val="20"/>
        </w:rPr>
        <w:t xml:space="preserve">(A) Each layer </w:t>
      </w:r>
      <w:r w:rsidR="008E65B8">
        <w:rPr>
          <w:rFonts w:ascii="Arial" w:hAnsi="Arial" w:cs="Arial"/>
          <w:sz w:val="20"/>
          <w:szCs w:val="20"/>
        </w:rPr>
        <w:t>is represented by</w:t>
      </w:r>
      <w:r w:rsidR="008E65B8" w:rsidRPr="002071EB">
        <w:rPr>
          <w:rFonts w:ascii="Arial" w:hAnsi="Arial" w:cs="Arial"/>
          <w:sz w:val="20"/>
          <w:szCs w:val="20"/>
        </w:rPr>
        <w:t xml:space="preserve"> </w:t>
      </w:r>
      <w:r w:rsidRPr="002071EB">
        <w:rPr>
          <w:rFonts w:ascii="Arial" w:hAnsi="Arial" w:cs="Arial"/>
          <w:sz w:val="20"/>
          <w:szCs w:val="20"/>
        </w:rPr>
        <w:t xml:space="preserve">two panels displaying theta-nested gamma amplitudes. </w:t>
      </w:r>
      <w:r w:rsidR="00925916">
        <w:rPr>
          <w:rFonts w:ascii="Arial" w:hAnsi="Arial" w:cs="Arial"/>
          <w:sz w:val="20"/>
          <w:szCs w:val="20"/>
        </w:rPr>
        <w:t>L</w:t>
      </w:r>
      <w:r w:rsidRPr="002071EB">
        <w:rPr>
          <w:rFonts w:ascii="Arial" w:hAnsi="Arial" w:cs="Arial"/>
          <w:sz w:val="20"/>
          <w:szCs w:val="20"/>
        </w:rPr>
        <w:t xml:space="preserve">eft panels show both local (solid lines) and CA1 pyramidal layer LFPs (dashed lines), aligned to the descending zero-crossing of the pyramidal layer theta. These are </w:t>
      </w:r>
      <w:r w:rsidR="005F37EC">
        <w:rPr>
          <w:rFonts w:ascii="Arial" w:hAnsi="Arial" w:cs="Arial"/>
          <w:sz w:val="20"/>
          <w:szCs w:val="20"/>
        </w:rPr>
        <w:t xml:space="preserve">overlaid on the </w:t>
      </w:r>
      <w:r w:rsidR="002E7A0C">
        <w:rPr>
          <w:rFonts w:ascii="Arial" w:hAnsi="Arial" w:cs="Arial"/>
          <w:sz w:val="20"/>
          <w:szCs w:val="20"/>
        </w:rPr>
        <w:t>gamma-</w:t>
      </w:r>
      <w:r w:rsidR="0045619D">
        <w:rPr>
          <w:rFonts w:ascii="Arial" w:hAnsi="Arial" w:cs="Arial"/>
          <w:sz w:val="20"/>
          <w:szCs w:val="20"/>
        </w:rPr>
        <w:t>frequency</w:t>
      </w:r>
      <w:r w:rsidR="002E7A0C">
        <w:rPr>
          <w:rFonts w:ascii="Arial" w:hAnsi="Arial" w:cs="Arial"/>
          <w:sz w:val="20"/>
          <w:szCs w:val="20"/>
        </w:rPr>
        <w:t xml:space="preserve"> </w:t>
      </w:r>
      <w:r w:rsidRPr="002071EB">
        <w:rPr>
          <w:rFonts w:ascii="Arial" w:hAnsi="Arial" w:cs="Arial"/>
          <w:sz w:val="20"/>
          <w:szCs w:val="20"/>
        </w:rPr>
        <w:t>amplitude</w:t>
      </w:r>
      <w:r w:rsidR="002E7A0C">
        <w:rPr>
          <w:rFonts w:ascii="Arial" w:hAnsi="Arial" w:cs="Arial"/>
          <w:sz w:val="20"/>
          <w:szCs w:val="20"/>
        </w:rPr>
        <w:t>s</w:t>
      </w:r>
      <w:r w:rsidRPr="002071EB">
        <w:rPr>
          <w:rFonts w:ascii="Arial" w:hAnsi="Arial" w:cs="Arial"/>
          <w:sz w:val="20"/>
          <w:szCs w:val="20"/>
        </w:rPr>
        <w:t xml:space="preserve">. </w:t>
      </w:r>
      <w:r w:rsidR="00B15D69">
        <w:rPr>
          <w:rFonts w:ascii="Arial" w:hAnsi="Arial" w:cs="Arial"/>
          <w:sz w:val="20"/>
          <w:szCs w:val="20"/>
        </w:rPr>
        <w:t>R</w:t>
      </w:r>
      <w:r w:rsidRPr="002071EB">
        <w:rPr>
          <w:rFonts w:ascii="Arial" w:hAnsi="Arial" w:cs="Arial"/>
          <w:sz w:val="20"/>
          <w:szCs w:val="20"/>
        </w:rPr>
        <w:t xml:space="preserve">ight panels </w:t>
      </w:r>
      <w:r w:rsidR="00751E18">
        <w:rPr>
          <w:rFonts w:ascii="Arial" w:hAnsi="Arial" w:cs="Arial"/>
          <w:sz w:val="20"/>
          <w:szCs w:val="20"/>
        </w:rPr>
        <w:t xml:space="preserve">show </w:t>
      </w:r>
      <w:r w:rsidR="006D0F2A">
        <w:rPr>
          <w:rFonts w:ascii="Arial" w:hAnsi="Arial" w:cs="Arial"/>
          <w:sz w:val="20"/>
          <w:szCs w:val="20"/>
        </w:rPr>
        <w:t xml:space="preserve">each frequency’s </w:t>
      </w:r>
      <w:r w:rsidRPr="002071EB">
        <w:rPr>
          <w:rFonts w:ascii="Arial" w:hAnsi="Arial" w:cs="Arial"/>
          <w:sz w:val="20"/>
          <w:szCs w:val="20"/>
        </w:rPr>
        <w:t xml:space="preserve">amplitude normalized </w:t>
      </w:r>
      <w:r w:rsidR="00751E18">
        <w:rPr>
          <w:rFonts w:ascii="Arial" w:hAnsi="Arial" w:cs="Arial"/>
          <w:sz w:val="20"/>
          <w:szCs w:val="20"/>
        </w:rPr>
        <w:t xml:space="preserve">to </w:t>
      </w:r>
      <w:r w:rsidR="006D0F2A">
        <w:rPr>
          <w:rFonts w:ascii="Arial" w:hAnsi="Arial" w:cs="Arial"/>
          <w:sz w:val="20"/>
          <w:szCs w:val="20"/>
        </w:rPr>
        <w:t>its</w:t>
      </w:r>
      <w:r w:rsidR="00EC3E37">
        <w:rPr>
          <w:rFonts w:ascii="Arial" w:hAnsi="Arial" w:cs="Arial"/>
          <w:sz w:val="20"/>
          <w:szCs w:val="20"/>
        </w:rPr>
        <w:t xml:space="preserve"> </w:t>
      </w:r>
      <w:r w:rsidRPr="002071EB">
        <w:rPr>
          <w:rFonts w:ascii="Arial" w:hAnsi="Arial" w:cs="Arial"/>
          <w:sz w:val="20"/>
          <w:szCs w:val="20"/>
        </w:rPr>
        <w:t xml:space="preserve">minimum </w:t>
      </w:r>
      <w:r w:rsidR="00EC3E37">
        <w:rPr>
          <w:rFonts w:ascii="Arial" w:hAnsi="Arial" w:cs="Arial"/>
          <w:sz w:val="20"/>
          <w:szCs w:val="20"/>
        </w:rPr>
        <w:t>value</w:t>
      </w:r>
      <w:r w:rsidRPr="002071EB">
        <w:rPr>
          <w:rFonts w:ascii="Arial" w:hAnsi="Arial" w:cs="Arial"/>
          <w:sz w:val="20"/>
          <w:szCs w:val="20"/>
        </w:rPr>
        <w:t xml:space="preserve">. Data are from a representative mouse (see Figure </w:t>
      </w:r>
      <w:r w:rsidR="005372F8">
        <w:rPr>
          <w:rFonts w:ascii="Arial" w:hAnsi="Arial" w:cs="Arial"/>
          <w:sz w:val="20"/>
          <w:szCs w:val="20"/>
        </w:rPr>
        <w:t>S</w:t>
      </w:r>
      <w:r w:rsidRPr="002071EB">
        <w:rPr>
          <w:rFonts w:ascii="Arial" w:hAnsi="Arial" w:cs="Arial"/>
          <w:sz w:val="20"/>
          <w:szCs w:val="20"/>
        </w:rPr>
        <w:t xml:space="preserve">3A for </w:t>
      </w:r>
      <w:r w:rsidR="001E6046">
        <w:rPr>
          <w:rFonts w:ascii="Arial" w:hAnsi="Arial" w:cs="Arial"/>
          <w:sz w:val="20"/>
          <w:szCs w:val="20"/>
        </w:rPr>
        <w:t xml:space="preserve">other </w:t>
      </w:r>
      <w:r w:rsidRPr="002071EB">
        <w:rPr>
          <w:rFonts w:ascii="Arial" w:hAnsi="Arial" w:cs="Arial"/>
          <w:sz w:val="20"/>
          <w:szCs w:val="20"/>
        </w:rPr>
        <w:t xml:space="preserve">mice). </w:t>
      </w:r>
    </w:p>
    <w:p w14:paraId="05DCD777" w14:textId="595CA0DF" w:rsidR="007969EA" w:rsidRPr="002071EB" w:rsidRDefault="007969EA" w:rsidP="002071EB">
      <w:pPr>
        <w:spacing w:after="120" w:line="240" w:lineRule="auto"/>
        <w:jc w:val="both"/>
        <w:rPr>
          <w:rFonts w:ascii="Arial" w:hAnsi="Arial" w:cs="Arial"/>
          <w:sz w:val="20"/>
          <w:szCs w:val="20"/>
        </w:rPr>
      </w:pPr>
      <w:r w:rsidRPr="002071EB">
        <w:rPr>
          <w:rFonts w:ascii="Arial" w:hAnsi="Arial" w:cs="Arial"/>
          <w:sz w:val="20"/>
          <w:szCs w:val="20"/>
        </w:rPr>
        <w:t xml:space="preserve">(B) Z-scored amplitudes for gamma bands across layers relative to the pyramidal layer theta phase. </w:t>
      </w:r>
    </w:p>
    <w:p w14:paraId="0A6435E1" w14:textId="342EEC0B" w:rsidR="007969EA" w:rsidRPr="002071EB" w:rsidRDefault="007969EA" w:rsidP="002071EB">
      <w:pPr>
        <w:spacing w:after="120" w:line="240" w:lineRule="auto"/>
        <w:jc w:val="both"/>
        <w:rPr>
          <w:rFonts w:ascii="Arial" w:hAnsi="Arial" w:cs="Arial"/>
          <w:sz w:val="20"/>
          <w:szCs w:val="20"/>
        </w:rPr>
      </w:pPr>
      <w:r w:rsidRPr="002071EB">
        <w:rPr>
          <w:rFonts w:ascii="Arial" w:hAnsi="Arial" w:cs="Arial"/>
          <w:sz w:val="20"/>
          <w:szCs w:val="20"/>
        </w:rPr>
        <w:t xml:space="preserve">(C) Normalized power spectra calculated for each gamma </w:t>
      </w:r>
      <w:r w:rsidR="00024C45">
        <w:rPr>
          <w:rFonts w:ascii="Arial" w:hAnsi="Arial" w:cs="Arial"/>
          <w:sz w:val="20"/>
          <w:szCs w:val="20"/>
        </w:rPr>
        <w:t>rhythm</w:t>
      </w:r>
      <w:r w:rsidR="00024C45" w:rsidRPr="002071EB">
        <w:rPr>
          <w:rFonts w:ascii="Arial" w:hAnsi="Arial" w:cs="Arial"/>
          <w:sz w:val="20"/>
          <w:szCs w:val="20"/>
        </w:rPr>
        <w:t xml:space="preserve"> </w:t>
      </w:r>
      <w:r w:rsidRPr="002071EB">
        <w:rPr>
          <w:rFonts w:ascii="Arial" w:hAnsi="Arial" w:cs="Arial"/>
          <w:sz w:val="20"/>
          <w:szCs w:val="20"/>
        </w:rPr>
        <w:t>in specific layers. In both (B) and (C), solid lines denote</w:t>
      </w:r>
      <w:r w:rsidR="00A63F6E">
        <w:rPr>
          <w:rFonts w:ascii="Arial" w:hAnsi="Arial" w:cs="Arial"/>
          <w:sz w:val="20"/>
          <w:szCs w:val="20"/>
        </w:rPr>
        <w:t xml:space="preserve"> the</w:t>
      </w:r>
      <w:r w:rsidRPr="002071EB">
        <w:rPr>
          <w:rFonts w:ascii="Arial" w:hAnsi="Arial" w:cs="Arial"/>
          <w:sz w:val="20"/>
          <w:szCs w:val="20"/>
        </w:rPr>
        <w:t xml:space="preserve"> mean across mice, and shaded regions indicate 95% confidence intervals.   </w:t>
      </w:r>
    </w:p>
    <w:p w14:paraId="29208C8D" w14:textId="029D6962" w:rsidR="007969EA" w:rsidRDefault="007969EA" w:rsidP="007969EA">
      <w:pPr>
        <w:spacing w:after="120" w:line="240" w:lineRule="auto"/>
        <w:jc w:val="both"/>
        <w:rPr>
          <w:rFonts w:ascii="Arial" w:hAnsi="Arial" w:cs="Arial"/>
          <w:sz w:val="20"/>
          <w:szCs w:val="20"/>
        </w:rPr>
      </w:pPr>
      <w:r w:rsidRPr="002071EB">
        <w:rPr>
          <w:rFonts w:ascii="Arial" w:hAnsi="Arial" w:cs="Arial"/>
          <w:sz w:val="20"/>
          <w:szCs w:val="20"/>
        </w:rPr>
        <w:t xml:space="preserve">(D) </w:t>
      </w:r>
      <w:r w:rsidR="005C2379">
        <w:rPr>
          <w:rFonts w:ascii="Arial" w:hAnsi="Arial" w:cs="Arial"/>
          <w:sz w:val="20"/>
          <w:szCs w:val="20"/>
        </w:rPr>
        <w:t>S</w:t>
      </w:r>
      <w:r w:rsidRPr="002071EB">
        <w:rPr>
          <w:rFonts w:ascii="Arial" w:hAnsi="Arial" w:cs="Arial"/>
          <w:sz w:val="20"/>
          <w:szCs w:val="20"/>
        </w:rPr>
        <w:t xml:space="preserve">chematic </w:t>
      </w:r>
      <w:r w:rsidR="009B7CBB">
        <w:rPr>
          <w:rFonts w:ascii="Arial" w:hAnsi="Arial" w:cs="Arial"/>
          <w:sz w:val="20"/>
          <w:szCs w:val="20"/>
        </w:rPr>
        <w:t>illustrating</w:t>
      </w:r>
      <w:r w:rsidR="009B7CBB" w:rsidRPr="002071EB">
        <w:rPr>
          <w:rFonts w:ascii="Arial" w:hAnsi="Arial" w:cs="Arial"/>
          <w:sz w:val="20"/>
          <w:szCs w:val="20"/>
        </w:rPr>
        <w:t xml:space="preserve"> </w:t>
      </w:r>
      <w:r w:rsidRPr="002071EB">
        <w:rPr>
          <w:rFonts w:ascii="Arial" w:hAnsi="Arial" w:cs="Arial"/>
          <w:sz w:val="20"/>
          <w:szCs w:val="20"/>
        </w:rPr>
        <w:t xml:space="preserve">gamma oscillations across hippocampal layers. Each gamma oscillation is </w:t>
      </w:r>
      <w:r w:rsidR="00941AC9">
        <w:rPr>
          <w:rFonts w:ascii="Arial" w:hAnsi="Arial" w:cs="Arial"/>
          <w:sz w:val="20"/>
          <w:szCs w:val="20"/>
        </w:rPr>
        <w:t xml:space="preserve">placed </w:t>
      </w:r>
      <w:r w:rsidR="00941AC9" w:rsidRPr="002071EB">
        <w:rPr>
          <w:rFonts w:ascii="Arial" w:hAnsi="Arial" w:cs="Arial"/>
          <w:sz w:val="20"/>
          <w:szCs w:val="20"/>
        </w:rPr>
        <w:t>at</w:t>
      </w:r>
      <w:r w:rsidRPr="002071EB">
        <w:rPr>
          <w:rFonts w:ascii="Arial" w:hAnsi="Arial" w:cs="Arial"/>
          <w:sz w:val="20"/>
          <w:szCs w:val="20"/>
        </w:rPr>
        <w:t xml:space="preserve"> the theta phase where it reaches its maximum amplitude. </w:t>
      </w:r>
      <w:r w:rsidR="00B26B69">
        <w:rPr>
          <w:rFonts w:ascii="Arial" w:hAnsi="Arial" w:cs="Arial"/>
          <w:sz w:val="20"/>
          <w:szCs w:val="20"/>
        </w:rPr>
        <w:t>T</w:t>
      </w:r>
      <w:r w:rsidRPr="002071EB">
        <w:rPr>
          <w:rFonts w:ascii="Arial" w:hAnsi="Arial" w:cs="Arial"/>
          <w:sz w:val="20"/>
          <w:szCs w:val="20"/>
        </w:rPr>
        <w:t>he mid-gamma rhythm (dark</w:t>
      </w:r>
      <w:r w:rsidR="00941AC9">
        <w:rPr>
          <w:rFonts w:ascii="Arial" w:hAnsi="Arial" w:cs="Arial"/>
          <w:sz w:val="20"/>
          <w:szCs w:val="20"/>
        </w:rPr>
        <w:t xml:space="preserve"> </w:t>
      </w:r>
      <w:r w:rsidRPr="002071EB">
        <w:rPr>
          <w:rFonts w:ascii="Arial" w:hAnsi="Arial" w:cs="Arial"/>
          <w:sz w:val="20"/>
          <w:szCs w:val="20"/>
        </w:rPr>
        <w:t xml:space="preserve">orange) </w:t>
      </w:r>
      <w:r w:rsidR="00CA140B">
        <w:rPr>
          <w:rFonts w:ascii="Arial" w:hAnsi="Arial" w:cs="Arial"/>
          <w:sz w:val="20"/>
          <w:szCs w:val="20"/>
        </w:rPr>
        <w:t xml:space="preserve">appears in </w:t>
      </w:r>
      <w:r w:rsidRPr="002071EB">
        <w:rPr>
          <w:rFonts w:ascii="Arial" w:hAnsi="Arial" w:cs="Arial"/>
          <w:sz w:val="20"/>
          <w:szCs w:val="20"/>
        </w:rPr>
        <w:t>all layers but is shown in the lacunosum-moleculare layer, where its amplitude is strongest.</w:t>
      </w:r>
    </w:p>
    <w:p w14:paraId="3993A321" w14:textId="77777777" w:rsidR="002071EB" w:rsidRDefault="002071EB" w:rsidP="007969EA">
      <w:pPr>
        <w:spacing w:after="120" w:line="240" w:lineRule="auto"/>
        <w:jc w:val="both"/>
        <w:rPr>
          <w:rFonts w:ascii="Arial" w:hAnsi="Arial" w:cs="Arial"/>
          <w:sz w:val="20"/>
          <w:szCs w:val="20"/>
        </w:rPr>
      </w:pPr>
    </w:p>
    <w:p w14:paraId="79BDBEC2" w14:textId="3CBE831D" w:rsidR="002071EB" w:rsidRPr="00BE2E9C" w:rsidRDefault="002071EB" w:rsidP="002071EB">
      <w:pPr>
        <w:pStyle w:val="Heading2"/>
        <w:rPr>
          <w:rFonts w:ascii="Times New Roman" w:eastAsia="Times New Roman" w:hAnsi="Times New Roman" w:cs="Times New Roman"/>
          <w:b w:val="0"/>
          <w:bCs/>
          <w:sz w:val="24"/>
          <w:szCs w:val="24"/>
        </w:rPr>
      </w:pPr>
      <w:r w:rsidRPr="002071EB">
        <w:rPr>
          <w:i w:val="0"/>
          <w:iCs w:val="0"/>
        </w:rPr>
        <w:t>Figure 3. Validation of LFP profiles using tetrode placement in the feature embedding.</w:t>
      </w:r>
    </w:p>
    <w:p w14:paraId="7F4C02F2" w14:textId="1FA4E076"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 xml:space="preserve">(A-C) </w:t>
      </w:r>
      <w:r w:rsidR="00247016">
        <w:rPr>
          <w:rFonts w:ascii="Arial" w:hAnsi="Arial" w:cs="Arial"/>
          <w:sz w:val="20"/>
          <w:szCs w:val="20"/>
        </w:rPr>
        <w:t>T</w:t>
      </w:r>
      <w:r w:rsidRPr="002071EB">
        <w:rPr>
          <w:rFonts w:ascii="Arial" w:hAnsi="Arial" w:cs="Arial"/>
          <w:sz w:val="20"/>
          <w:szCs w:val="20"/>
        </w:rPr>
        <w:t>etrode placement in the radiatum layer. (A) Trajectories in feature space, with each triangle representing a tetrode's projection for a recording session (connecting lines indicat</w:t>
      </w:r>
      <w:r w:rsidR="00614B37">
        <w:rPr>
          <w:rFonts w:ascii="Arial" w:hAnsi="Arial" w:cs="Arial"/>
          <w:sz w:val="20"/>
          <w:szCs w:val="20"/>
        </w:rPr>
        <w:t>e</w:t>
      </w:r>
      <w:r w:rsidRPr="002071EB">
        <w:rPr>
          <w:rFonts w:ascii="Arial" w:hAnsi="Arial" w:cs="Arial"/>
          <w:sz w:val="20"/>
          <w:szCs w:val="20"/>
        </w:rPr>
        <w:t xml:space="preserve"> session sequence). Each panel </w:t>
      </w:r>
      <w:r w:rsidR="00BE3FF4">
        <w:rPr>
          <w:rFonts w:ascii="Arial" w:hAnsi="Arial" w:cs="Arial"/>
          <w:sz w:val="20"/>
          <w:szCs w:val="20"/>
        </w:rPr>
        <w:t>shows</w:t>
      </w:r>
      <w:r w:rsidR="00BE3FF4" w:rsidRPr="002071EB">
        <w:rPr>
          <w:rFonts w:ascii="Arial" w:hAnsi="Arial" w:cs="Arial"/>
          <w:sz w:val="20"/>
          <w:szCs w:val="20"/>
        </w:rPr>
        <w:t xml:space="preserve"> </w:t>
      </w:r>
      <w:r w:rsidRPr="002071EB">
        <w:rPr>
          <w:rFonts w:ascii="Arial" w:hAnsi="Arial" w:cs="Arial"/>
          <w:sz w:val="20"/>
          <w:szCs w:val="20"/>
        </w:rPr>
        <w:t>an example tetrode. (</w:t>
      </w:r>
      <w:r w:rsidRPr="002071EB" w:rsidDel="00957AC3">
        <w:rPr>
          <w:rFonts w:ascii="Arial" w:hAnsi="Arial" w:cs="Arial"/>
          <w:sz w:val="20"/>
          <w:szCs w:val="20"/>
        </w:rPr>
        <w:t>B</w:t>
      </w:r>
      <w:r w:rsidRPr="002071EB">
        <w:rPr>
          <w:rFonts w:ascii="Arial" w:hAnsi="Arial" w:cs="Arial"/>
          <w:sz w:val="20"/>
          <w:szCs w:val="20"/>
        </w:rPr>
        <w:t>) Sharp-wave and theta-gamma profiles obtained from these tetrodes immediately before perfusion. Left: SWR waveform obtained from the corresponding tetrode (solid line) and from the pyramidal layer reference (dashed line); heatmap displays amplitude across frequencies. Mid</w:t>
      </w:r>
      <w:r w:rsidR="00160AD8">
        <w:rPr>
          <w:rFonts w:ascii="Arial" w:hAnsi="Arial" w:cs="Arial"/>
          <w:sz w:val="20"/>
          <w:szCs w:val="20"/>
        </w:rPr>
        <w:t>dle</w:t>
      </w:r>
      <w:r w:rsidRPr="002071EB">
        <w:rPr>
          <w:rFonts w:ascii="Arial" w:hAnsi="Arial" w:cs="Arial"/>
          <w:sz w:val="20"/>
          <w:szCs w:val="20"/>
        </w:rPr>
        <w:t xml:space="preserve"> and right panels: Theta-gamma profiles as shown in Figure 2. (C) Histological confirmation of tetrode</w:t>
      </w:r>
      <w:r w:rsidR="00160AD8">
        <w:rPr>
          <w:rFonts w:ascii="Arial" w:hAnsi="Arial" w:cs="Arial"/>
          <w:sz w:val="20"/>
          <w:szCs w:val="20"/>
        </w:rPr>
        <w:t xml:space="preserve"> placement</w:t>
      </w:r>
      <w:r w:rsidRPr="002071EB">
        <w:rPr>
          <w:rFonts w:ascii="Arial" w:hAnsi="Arial" w:cs="Arial"/>
          <w:sz w:val="20"/>
          <w:szCs w:val="20"/>
        </w:rPr>
        <w:t>. Red arrowheads indicate tetrodes tips, with layers visualized using DAPI staining (white) and an empty channel (green). Scale bars: 100 μm.</w:t>
      </w:r>
    </w:p>
    <w:p w14:paraId="221A0277" w14:textId="2D718E61"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 xml:space="preserve">(D-F) Same analysis for tetrodes targeting the lacunosum-moleculare layer. Each marker represents same-day sessions, with triangles and squares indicating consecutive days. </w:t>
      </w:r>
    </w:p>
    <w:p w14:paraId="5ADD4F25" w14:textId="786FE1B2"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(G-I) Same analysis for tetrodes targeting the DG molecular layer.</w:t>
      </w:r>
    </w:p>
    <w:p w14:paraId="773215F4" w14:textId="77326E49"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 xml:space="preserve">(J-L) Same analysis for tetrodes targeting the DG granular layer. Circles indicate a third recording day. </w:t>
      </w:r>
    </w:p>
    <w:p w14:paraId="1347F2DF" w14:textId="77777777" w:rsidR="002071EB" w:rsidRPr="00BE2E9C" w:rsidRDefault="002071EB" w:rsidP="002071EB">
      <w:pPr>
        <w:spacing w:after="0"/>
        <w:rPr>
          <w:rFonts w:ascii="Times New Roman" w:eastAsia="Times New Roman" w:hAnsi="Times New Roman" w:cs="Times New Roman"/>
          <w:b/>
          <w:bCs/>
          <w:sz w:val="24"/>
          <w:szCs w:val="24"/>
        </w:rPr>
      </w:pPr>
    </w:p>
    <w:p w14:paraId="4A3D1E97" w14:textId="41F5636A" w:rsidR="002071EB" w:rsidRPr="002071EB" w:rsidRDefault="002071EB" w:rsidP="002071EB">
      <w:pPr>
        <w:pStyle w:val="Heading2"/>
        <w:rPr>
          <w:i w:val="0"/>
          <w:iCs w:val="0"/>
        </w:rPr>
      </w:pPr>
      <w:r w:rsidRPr="002071EB">
        <w:rPr>
          <w:i w:val="0"/>
          <w:iCs w:val="0"/>
        </w:rPr>
        <w:t>Figure 4. Spiking correlates of CA1 principal cells and interneurons to gamma rhythms.</w:t>
      </w:r>
    </w:p>
    <w:p w14:paraId="25CB6EEF" w14:textId="3033EF31"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(A-C) Spike correlates of radiatum slow gamma. (A) Example silicon probe recording</w:t>
      </w:r>
      <w:r w:rsidR="00902AB5">
        <w:rPr>
          <w:rFonts w:ascii="Arial" w:hAnsi="Arial" w:cs="Arial"/>
          <w:sz w:val="20"/>
          <w:szCs w:val="20"/>
        </w:rPr>
        <w:t>s</w:t>
      </w:r>
      <w:r w:rsidRPr="002071EB">
        <w:rPr>
          <w:rFonts w:ascii="Arial" w:hAnsi="Arial" w:cs="Arial"/>
          <w:sz w:val="20"/>
          <w:szCs w:val="20"/>
        </w:rPr>
        <w:t xml:space="preserve"> showing radiatum slow gamma. Individual slow gamma troughs are marked by green triangles. (B) LFP averages triggered by slow gamma troughs (top panel), along with the averaged activity of principal cells (middle panel) and interneurons (bottom panel). </w:t>
      </w:r>
      <w:r w:rsidR="008037B8">
        <w:rPr>
          <w:rFonts w:ascii="Arial" w:hAnsi="Arial" w:cs="Arial"/>
          <w:sz w:val="20"/>
          <w:szCs w:val="20"/>
        </w:rPr>
        <w:t>Data</w:t>
      </w:r>
      <w:r w:rsidR="008037B8" w:rsidRPr="002071EB">
        <w:rPr>
          <w:rFonts w:ascii="Arial" w:hAnsi="Arial" w:cs="Arial"/>
          <w:sz w:val="20"/>
          <w:szCs w:val="20"/>
        </w:rPr>
        <w:t xml:space="preserve"> </w:t>
      </w:r>
      <w:r w:rsidRPr="002071EB">
        <w:rPr>
          <w:rFonts w:ascii="Arial" w:hAnsi="Arial" w:cs="Arial"/>
          <w:sz w:val="20"/>
          <w:szCs w:val="20"/>
        </w:rPr>
        <w:t>are aggregated from 22 recording days across 10 mice. Within each recording session, the combined activity of all principal cells or all interneurons was aligned to a single slow gamma trough per theta cycle. Session averages were combined to produce the displayed grand average. (C) Average gamma phase histogram for principal cells and interneurons. Only cells significant</w:t>
      </w:r>
      <w:r w:rsidR="0017607E">
        <w:rPr>
          <w:rFonts w:ascii="Arial" w:hAnsi="Arial" w:cs="Arial"/>
          <w:sz w:val="20"/>
          <w:szCs w:val="20"/>
        </w:rPr>
        <w:t>ly</w:t>
      </w:r>
      <w:r w:rsidRPr="002071EB">
        <w:rPr>
          <w:rFonts w:ascii="Arial" w:hAnsi="Arial" w:cs="Arial"/>
          <w:sz w:val="20"/>
          <w:szCs w:val="20"/>
        </w:rPr>
        <w:t xml:space="preserve"> coupl</w:t>
      </w:r>
      <w:r w:rsidR="008037B8">
        <w:rPr>
          <w:rFonts w:ascii="Arial" w:hAnsi="Arial" w:cs="Arial"/>
          <w:sz w:val="20"/>
          <w:szCs w:val="20"/>
        </w:rPr>
        <w:t>ed</w:t>
      </w:r>
      <w:r w:rsidRPr="002071EB">
        <w:rPr>
          <w:rFonts w:ascii="Arial" w:hAnsi="Arial" w:cs="Arial"/>
          <w:sz w:val="20"/>
          <w:szCs w:val="20"/>
        </w:rPr>
        <w:t xml:space="preserve"> </w:t>
      </w:r>
      <w:r w:rsidRPr="002071EB">
        <w:rPr>
          <w:rFonts w:ascii="Arial" w:hAnsi="Arial" w:cs="Arial"/>
          <w:sz w:val="20"/>
          <w:szCs w:val="20"/>
        </w:rPr>
        <w:lastRenderedPageBreak/>
        <w:t>to slow gamma (p&lt;0.01) were included</w:t>
      </w:r>
      <w:r w:rsidR="00EE6700">
        <w:rPr>
          <w:rFonts w:ascii="Arial" w:hAnsi="Arial" w:cs="Arial"/>
          <w:sz w:val="20"/>
          <w:szCs w:val="20"/>
        </w:rPr>
        <w:t>:</w:t>
      </w:r>
      <w:r w:rsidRPr="002071EB">
        <w:rPr>
          <w:rFonts w:ascii="Arial" w:hAnsi="Arial" w:cs="Arial"/>
          <w:sz w:val="20"/>
          <w:szCs w:val="20"/>
        </w:rPr>
        <w:t xml:space="preserve"> 492 principal cells and 82 interneurons. Slow gamma mean firing phase: 176</w:t>
      </w:r>
      <w:r w:rsidR="00EE6700" w:rsidRPr="00EE6700">
        <w:rPr>
          <w:rFonts w:ascii="Arial" w:hAnsi="Arial" w:cs="Arial"/>
          <w:sz w:val="20"/>
          <w:szCs w:val="20"/>
        </w:rPr>
        <w:t>°</w:t>
      </w:r>
      <w:r w:rsidR="00EE6700">
        <w:rPr>
          <w:rFonts w:ascii="Arial" w:hAnsi="Arial" w:cs="Arial"/>
          <w:sz w:val="20"/>
          <w:szCs w:val="20"/>
        </w:rPr>
        <w:t xml:space="preserve"> </w:t>
      </w:r>
      <w:r w:rsidRPr="002071EB">
        <w:rPr>
          <w:rFonts w:ascii="Arial" w:hAnsi="Arial" w:cs="Arial"/>
          <w:sz w:val="20"/>
          <w:szCs w:val="20"/>
        </w:rPr>
        <w:t>for principal cells (99% CI: 173 – 179), and 179</w:t>
      </w:r>
      <w:r w:rsidR="00EE6700" w:rsidRPr="00EE6700">
        <w:rPr>
          <w:rFonts w:ascii="Arial" w:hAnsi="Arial" w:cs="Arial"/>
          <w:sz w:val="20"/>
          <w:szCs w:val="20"/>
        </w:rPr>
        <w:t xml:space="preserve">° </w:t>
      </w:r>
      <w:r w:rsidRPr="002071EB">
        <w:rPr>
          <w:rFonts w:ascii="Arial" w:hAnsi="Arial" w:cs="Arial"/>
          <w:sz w:val="20"/>
          <w:szCs w:val="20"/>
        </w:rPr>
        <w:t>for interneurons (99% CI: 172 – 185). Phase difference (principal – interneurons): -2.5</w:t>
      </w:r>
      <w:r w:rsidR="00EE6700" w:rsidRPr="00EE6700">
        <w:rPr>
          <w:rFonts w:ascii="Arial" w:hAnsi="Arial" w:cs="Arial"/>
          <w:sz w:val="20"/>
          <w:szCs w:val="20"/>
        </w:rPr>
        <w:t>°</w:t>
      </w:r>
      <w:r w:rsidR="00EE6700">
        <w:rPr>
          <w:rFonts w:ascii="Arial" w:hAnsi="Arial" w:cs="Arial"/>
          <w:sz w:val="20"/>
          <w:szCs w:val="20"/>
        </w:rPr>
        <w:t xml:space="preserve"> </w:t>
      </w:r>
      <w:r w:rsidRPr="002071EB">
        <w:rPr>
          <w:rFonts w:ascii="Arial" w:hAnsi="Arial" w:cs="Arial"/>
          <w:sz w:val="20"/>
          <w:szCs w:val="20"/>
        </w:rPr>
        <w:t>(99% CI: -9.7 – 4.2), bootstrap p = 0.345.</w:t>
      </w:r>
    </w:p>
    <w:p w14:paraId="086B85C5" w14:textId="48194B00"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 xml:space="preserve">(D-F) Same as in </w:t>
      </w:r>
      <w:r w:rsidR="00B442BB">
        <w:rPr>
          <w:rFonts w:ascii="Arial" w:hAnsi="Arial" w:cs="Arial"/>
          <w:sz w:val="20"/>
          <w:szCs w:val="20"/>
        </w:rPr>
        <w:t>(</w:t>
      </w:r>
      <w:r w:rsidRPr="002071EB">
        <w:rPr>
          <w:rFonts w:ascii="Arial" w:hAnsi="Arial" w:cs="Arial"/>
          <w:sz w:val="20"/>
          <w:szCs w:val="20"/>
        </w:rPr>
        <w:t>A-C</w:t>
      </w:r>
      <w:r w:rsidR="00B442BB">
        <w:rPr>
          <w:rFonts w:ascii="Arial" w:hAnsi="Arial" w:cs="Arial"/>
          <w:sz w:val="20"/>
          <w:szCs w:val="20"/>
        </w:rPr>
        <w:t>)</w:t>
      </w:r>
      <w:r w:rsidRPr="002071EB">
        <w:rPr>
          <w:rFonts w:ascii="Arial" w:hAnsi="Arial" w:cs="Arial"/>
          <w:sz w:val="20"/>
          <w:szCs w:val="20"/>
        </w:rPr>
        <w:t xml:space="preserve">, but for lacunosum-moleculare mid gamma. (E) Same as in (B) </w:t>
      </w:r>
      <w:r w:rsidR="00A7354A">
        <w:rPr>
          <w:rFonts w:ascii="Arial" w:hAnsi="Arial" w:cs="Arial"/>
          <w:sz w:val="20"/>
          <w:szCs w:val="20"/>
        </w:rPr>
        <w:t xml:space="preserve">using </w:t>
      </w:r>
      <w:r w:rsidRPr="002071EB">
        <w:rPr>
          <w:rFonts w:ascii="Arial" w:hAnsi="Arial" w:cs="Arial"/>
          <w:sz w:val="20"/>
          <w:szCs w:val="20"/>
        </w:rPr>
        <w:t>sessions with a lacunosum-moleculare tetrode</w:t>
      </w:r>
      <w:r w:rsidR="00A7354A">
        <w:rPr>
          <w:rFonts w:ascii="Arial" w:hAnsi="Arial" w:cs="Arial"/>
          <w:sz w:val="20"/>
          <w:szCs w:val="20"/>
        </w:rPr>
        <w:t xml:space="preserve"> (</w:t>
      </w:r>
      <w:r w:rsidRPr="002071EB">
        <w:rPr>
          <w:rFonts w:ascii="Arial" w:hAnsi="Arial" w:cs="Arial"/>
          <w:sz w:val="20"/>
          <w:szCs w:val="20"/>
        </w:rPr>
        <w:t>32 recording days from 13 mice</w:t>
      </w:r>
      <w:r w:rsidR="00751CD3">
        <w:rPr>
          <w:rFonts w:ascii="Arial" w:hAnsi="Arial" w:cs="Arial"/>
          <w:sz w:val="20"/>
          <w:szCs w:val="20"/>
        </w:rPr>
        <w:t>)</w:t>
      </w:r>
      <w:r w:rsidRPr="002071EB">
        <w:rPr>
          <w:rFonts w:ascii="Arial" w:hAnsi="Arial" w:cs="Arial"/>
          <w:sz w:val="20"/>
          <w:szCs w:val="20"/>
        </w:rPr>
        <w:t xml:space="preserve">. (F) Same as (C), but for mid gamma. </w:t>
      </w:r>
      <w:r w:rsidR="00751CD3">
        <w:rPr>
          <w:rFonts w:ascii="Arial" w:hAnsi="Arial" w:cs="Arial"/>
          <w:sz w:val="20"/>
          <w:szCs w:val="20"/>
        </w:rPr>
        <w:t>I</w:t>
      </w:r>
      <w:r w:rsidRPr="002071EB">
        <w:rPr>
          <w:rFonts w:ascii="Arial" w:hAnsi="Arial" w:cs="Arial"/>
          <w:sz w:val="20"/>
          <w:szCs w:val="20"/>
        </w:rPr>
        <w:t>ncludes 333 principal cells and 70 interneurons significant</w:t>
      </w:r>
      <w:r w:rsidR="00F75986">
        <w:rPr>
          <w:rFonts w:ascii="Arial" w:hAnsi="Arial" w:cs="Arial"/>
          <w:sz w:val="20"/>
          <w:szCs w:val="20"/>
        </w:rPr>
        <w:t>ly</w:t>
      </w:r>
      <w:r w:rsidRPr="002071EB">
        <w:rPr>
          <w:rFonts w:ascii="Arial" w:hAnsi="Arial" w:cs="Arial"/>
          <w:sz w:val="20"/>
          <w:szCs w:val="20"/>
        </w:rPr>
        <w:t xml:space="preserve"> coupl</w:t>
      </w:r>
      <w:r w:rsidR="00F75986">
        <w:rPr>
          <w:rFonts w:ascii="Arial" w:hAnsi="Arial" w:cs="Arial"/>
          <w:sz w:val="20"/>
          <w:szCs w:val="20"/>
        </w:rPr>
        <w:t>ed</w:t>
      </w:r>
      <w:r w:rsidRPr="002071EB">
        <w:rPr>
          <w:rFonts w:ascii="Arial" w:hAnsi="Arial" w:cs="Arial"/>
          <w:sz w:val="20"/>
          <w:szCs w:val="20"/>
        </w:rPr>
        <w:t xml:space="preserve"> to mid gamma. Mid gamma mean firing phase: 258</w:t>
      </w:r>
      <w:r w:rsidR="00F75986" w:rsidRPr="00F75986">
        <w:rPr>
          <w:rFonts w:ascii="Arial" w:hAnsi="Arial" w:cs="Arial"/>
          <w:sz w:val="20"/>
          <w:szCs w:val="20"/>
        </w:rPr>
        <w:t xml:space="preserve">° </w:t>
      </w:r>
      <w:r w:rsidRPr="002071EB">
        <w:rPr>
          <w:rFonts w:ascii="Arial" w:hAnsi="Arial" w:cs="Arial"/>
          <w:sz w:val="20"/>
          <w:szCs w:val="20"/>
        </w:rPr>
        <w:t>for principal cells (99% CI: 254 – 262), and 274</w:t>
      </w:r>
      <w:r w:rsidR="00F75986" w:rsidRPr="00F75986">
        <w:rPr>
          <w:rFonts w:ascii="Arial" w:hAnsi="Arial" w:cs="Arial"/>
          <w:sz w:val="20"/>
          <w:szCs w:val="20"/>
        </w:rPr>
        <w:t xml:space="preserve">° </w:t>
      </w:r>
      <w:r w:rsidRPr="002071EB">
        <w:rPr>
          <w:rFonts w:ascii="Arial" w:hAnsi="Arial" w:cs="Arial"/>
          <w:sz w:val="20"/>
          <w:szCs w:val="20"/>
        </w:rPr>
        <w:t xml:space="preserve">for interneurons (99% CI: 255 – 293). </w:t>
      </w:r>
    </w:p>
    <w:p w14:paraId="1FF779DC" w14:textId="598B6CA0" w:rsidR="002071EB" w:rsidRPr="002071EB" w:rsidRDefault="002071EB" w:rsidP="002071EB">
      <w:pPr>
        <w:spacing w:after="120" w:line="240" w:lineRule="auto"/>
        <w:jc w:val="both"/>
        <w:rPr>
          <w:rFonts w:ascii="Arial" w:hAnsi="Arial" w:cs="Arial"/>
          <w:sz w:val="20"/>
          <w:szCs w:val="20"/>
        </w:rPr>
      </w:pPr>
      <w:r w:rsidRPr="002071EB">
        <w:rPr>
          <w:rFonts w:ascii="Arial" w:hAnsi="Arial" w:cs="Arial"/>
          <w:sz w:val="20"/>
          <w:szCs w:val="20"/>
        </w:rPr>
        <w:t xml:space="preserve">(G-I) Same as in </w:t>
      </w:r>
      <w:r w:rsidR="00B442BB">
        <w:rPr>
          <w:rFonts w:ascii="Arial" w:hAnsi="Arial" w:cs="Arial"/>
          <w:sz w:val="20"/>
          <w:szCs w:val="20"/>
        </w:rPr>
        <w:t>(</w:t>
      </w:r>
      <w:r w:rsidR="00F73623">
        <w:rPr>
          <w:rFonts w:ascii="Arial" w:hAnsi="Arial" w:cs="Arial"/>
          <w:sz w:val="20"/>
          <w:szCs w:val="20"/>
        </w:rPr>
        <w:t>A</w:t>
      </w:r>
      <w:r w:rsidRPr="002071EB">
        <w:rPr>
          <w:rFonts w:ascii="Arial" w:hAnsi="Arial" w:cs="Arial"/>
          <w:sz w:val="20"/>
          <w:szCs w:val="20"/>
        </w:rPr>
        <w:t>-</w:t>
      </w:r>
      <w:r w:rsidR="00F73623">
        <w:rPr>
          <w:rFonts w:ascii="Arial" w:hAnsi="Arial" w:cs="Arial"/>
          <w:sz w:val="20"/>
          <w:szCs w:val="20"/>
        </w:rPr>
        <w:t>C</w:t>
      </w:r>
      <w:r w:rsidR="00B442BB">
        <w:rPr>
          <w:rFonts w:ascii="Arial" w:hAnsi="Arial" w:cs="Arial"/>
          <w:sz w:val="20"/>
          <w:szCs w:val="20"/>
        </w:rPr>
        <w:t>)</w:t>
      </w:r>
      <w:r w:rsidRPr="002071EB">
        <w:rPr>
          <w:rFonts w:ascii="Arial" w:hAnsi="Arial" w:cs="Arial"/>
          <w:sz w:val="20"/>
          <w:szCs w:val="20"/>
        </w:rPr>
        <w:t xml:space="preserve">, but for fast gamma oscillations. (G) </w:t>
      </w:r>
      <w:r w:rsidR="009503B4">
        <w:rPr>
          <w:rFonts w:ascii="Arial" w:hAnsi="Arial" w:cs="Arial"/>
          <w:sz w:val="20"/>
          <w:szCs w:val="20"/>
        </w:rPr>
        <w:t>S</w:t>
      </w:r>
      <w:r w:rsidR="0071482E">
        <w:rPr>
          <w:rFonts w:ascii="Arial" w:hAnsi="Arial" w:cs="Arial"/>
          <w:sz w:val="20"/>
          <w:szCs w:val="20"/>
        </w:rPr>
        <w:t>ilicon probe recordings</w:t>
      </w:r>
      <w:r w:rsidRPr="002071EB">
        <w:rPr>
          <w:rFonts w:ascii="Arial" w:hAnsi="Arial" w:cs="Arial"/>
          <w:sz w:val="20"/>
          <w:szCs w:val="20"/>
        </w:rPr>
        <w:t xml:space="preserve"> </w:t>
      </w:r>
      <w:r w:rsidR="00475A90">
        <w:rPr>
          <w:rFonts w:ascii="Arial" w:hAnsi="Arial" w:cs="Arial"/>
          <w:sz w:val="20"/>
          <w:szCs w:val="20"/>
        </w:rPr>
        <w:t xml:space="preserve">showing </w:t>
      </w:r>
      <w:r w:rsidRPr="002071EB">
        <w:rPr>
          <w:rFonts w:ascii="Arial" w:hAnsi="Arial" w:cs="Arial"/>
          <w:sz w:val="20"/>
          <w:szCs w:val="20"/>
        </w:rPr>
        <w:t xml:space="preserve">fast gamma oscillations. (H) Same analysis as in (B), but for pyramidal fast gamma, radiatum fast gamma and ripples. </w:t>
      </w:r>
      <w:r w:rsidR="004A0E1E">
        <w:rPr>
          <w:rFonts w:ascii="Arial" w:hAnsi="Arial" w:cs="Arial"/>
          <w:sz w:val="20"/>
          <w:szCs w:val="20"/>
        </w:rPr>
        <w:t>P</w:t>
      </w:r>
      <w:r w:rsidRPr="002071EB">
        <w:rPr>
          <w:rFonts w:ascii="Arial" w:hAnsi="Arial" w:cs="Arial"/>
          <w:sz w:val="20"/>
          <w:szCs w:val="20"/>
        </w:rPr>
        <w:t>yramidal fast gamma and ripple</w:t>
      </w:r>
      <w:r w:rsidR="004A0E1E">
        <w:rPr>
          <w:rFonts w:ascii="Arial" w:hAnsi="Arial" w:cs="Arial"/>
          <w:sz w:val="20"/>
          <w:szCs w:val="20"/>
        </w:rPr>
        <w:t xml:space="preserve"> data:</w:t>
      </w:r>
      <w:r w:rsidRPr="002071EB">
        <w:rPr>
          <w:rFonts w:ascii="Arial" w:hAnsi="Arial" w:cs="Arial"/>
          <w:sz w:val="20"/>
          <w:szCs w:val="20"/>
        </w:rPr>
        <w:t xml:space="preserve"> 59 recording days (</w:t>
      </w:r>
      <w:r w:rsidR="008624A5">
        <w:rPr>
          <w:rFonts w:ascii="Arial" w:hAnsi="Arial" w:cs="Arial"/>
          <w:sz w:val="20"/>
          <w:szCs w:val="20"/>
        </w:rPr>
        <w:t>including</w:t>
      </w:r>
      <w:r w:rsidR="008624A5" w:rsidRPr="002071EB">
        <w:rPr>
          <w:rFonts w:ascii="Arial" w:hAnsi="Arial" w:cs="Arial"/>
          <w:sz w:val="20"/>
          <w:szCs w:val="20"/>
        </w:rPr>
        <w:t xml:space="preserve"> </w:t>
      </w:r>
      <w:r w:rsidRPr="002071EB">
        <w:rPr>
          <w:rFonts w:ascii="Arial" w:hAnsi="Arial" w:cs="Arial"/>
          <w:sz w:val="20"/>
          <w:szCs w:val="20"/>
        </w:rPr>
        <w:t xml:space="preserve">both awake and sleep periods) from 20 mice. </w:t>
      </w:r>
      <w:r w:rsidR="004A0E1E">
        <w:rPr>
          <w:rFonts w:ascii="Arial" w:hAnsi="Arial" w:cs="Arial"/>
          <w:sz w:val="20"/>
          <w:szCs w:val="20"/>
        </w:rPr>
        <w:t>R</w:t>
      </w:r>
      <w:r w:rsidRPr="002071EB">
        <w:rPr>
          <w:rFonts w:ascii="Arial" w:hAnsi="Arial" w:cs="Arial"/>
          <w:sz w:val="20"/>
          <w:szCs w:val="20"/>
        </w:rPr>
        <w:t>adiatum fast gamma</w:t>
      </w:r>
      <w:r w:rsidR="004A0E1E">
        <w:rPr>
          <w:rFonts w:ascii="Arial" w:hAnsi="Arial" w:cs="Arial"/>
          <w:sz w:val="20"/>
          <w:szCs w:val="20"/>
        </w:rPr>
        <w:t xml:space="preserve"> data</w:t>
      </w:r>
      <w:r w:rsidR="00F64B21">
        <w:rPr>
          <w:rFonts w:ascii="Arial" w:hAnsi="Arial" w:cs="Arial"/>
          <w:sz w:val="20"/>
          <w:szCs w:val="20"/>
        </w:rPr>
        <w:t>:</w:t>
      </w:r>
      <w:r w:rsidRPr="002071EB">
        <w:rPr>
          <w:rFonts w:ascii="Arial" w:hAnsi="Arial" w:cs="Arial"/>
          <w:sz w:val="20"/>
          <w:szCs w:val="20"/>
        </w:rPr>
        <w:t xml:space="preserve"> 17 recording days from 11 mice with a distal radiatum tetrode. (I) Same analysis as (C). </w:t>
      </w:r>
      <w:r w:rsidR="00C0288B">
        <w:rPr>
          <w:rFonts w:ascii="Arial" w:hAnsi="Arial" w:cs="Arial"/>
          <w:sz w:val="20"/>
          <w:szCs w:val="20"/>
        </w:rPr>
        <w:t xml:space="preserve">Includes </w:t>
      </w:r>
      <w:r w:rsidRPr="002071EB">
        <w:rPr>
          <w:rFonts w:ascii="Arial" w:hAnsi="Arial" w:cs="Arial"/>
          <w:sz w:val="20"/>
          <w:szCs w:val="20"/>
        </w:rPr>
        <w:t>789 principal cells and 220 interneurons</w:t>
      </w:r>
      <w:r w:rsidR="00C0288B">
        <w:rPr>
          <w:rFonts w:ascii="Arial" w:hAnsi="Arial" w:cs="Arial"/>
          <w:sz w:val="20"/>
          <w:szCs w:val="20"/>
        </w:rPr>
        <w:t xml:space="preserve"> significantly coupled to pyramidal fast gamma</w:t>
      </w:r>
      <w:r w:rsidRPr="002071EB">
        <w:rPr>
          <w:rFonts w:ascii="Arial" w:hAnsi="Arial" w:cs="Arial"/>
          <w:sz w:val="20"/>
          <w:szCs w:val="20"/>
        </w:rPr>
        <w:t xml:space="preserve">, </w:t>
      </w:r>
      <w:r w:rsidR="00C0288B">
        <w:rPr>
          <w:rFonts w:ascii="Arial" w:hAnsi="Arial" w:cs="Arial"/>
          <w:sz w:val="20"/>
          <w:szCs w:val="20"/>
        </w:rPr>
        <w:t xml:space="preserve">and </w:t>
      </w:r>
      <w:r w:rsidRPr="002071EB">
        <w:rPr>
          <w:rFonts w:ascii="Arial" w:hAnsi="Arial" w:cs="Arial"/>
          <w:sz w:val="20"/>
          <w:szCs w:val="20"/>
        </w:rPr>
        <w:t>112 principal cells and 42 interneurons</w:t>
      </w:r>
      <w:r w:rsidR="00C0288B">
        <w:rPr>
          <w:rFonts w:ascii="Arial" w:hAnsi="Arial" w:cs="Arial"/>
          <w:sz w:val="20"/>
          <w:szCs w:val="20"/>
        </w:rPr>
        <w:t xml:space="preserve"> significantly coupled to radiatum fast gamma</w:t>
      </w:r>
      <w:r w:rsidRPr="002071EB">
        <w:rPr>
          <w:rFonts w:ascii="Arial" w:hAnsi="Arial" w:cs="Arial"/>
          <w:sz w:val="20"/>
          <w:szCs w:val="20"/>
        </w:rPr>
        <w:t>. Pyramidal fast gamma mean firing phase: 221</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for principal cells (99% CI: 219 – 224), and 243</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for interneurons (99% CI: 238 – 248); phase difference (principal – interneurons): -21.8</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(99% CI: -27.2 – -16.3), bootstrap p &lt; 10</w:t>
      </w:r>
      <w:r w:rsidRPr="002071EB">
        <w:rPr>
          <w:rFonts w:ascii="Arial" w:hAnsi="Arial" w:cs="Arial"/>
          <w:sz w:val="20"/>
          <w:szCs w:val="20"/>
          <w:vertAlign w:val="superscript"/>
        </w:rPr>
        <w:t>-5</w:t>
      </w:r>
      <w:r w:rsidRPr="002071EB">
        <w:rPr>
          <w:rFonts w:ascii="Arial" w:hAnsi="Arial" w:cs="Arial"/>
          <w:sz w:val="20"/>
          <w:szCs w:val="20"/>
        </w:rPr>
        <w:t>. Radiatum fast gamma mean firing phase: 170</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for principal cells (99% CI: 160 – 180), and 134</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for interneurons (99% CI: 113 – 152); phase difference (principal – interneurons): 36.5</w:t>
      </w:r>
      <w:r w:rsidR="0035310D" w:rsidRPr="0035310D">
        <w:rPr>
          <w:rFonts w:ascii="Arial" w:hAnsi="Arial" w:cs="Arial"/>
          <w:sz w:val="20"/>
          <w:szCs w:val="20"/>
        </w:rPr>
        <w:t>°</w:t>
      </w:r>
      <w:r w:rsidR="0035310D">
        <w:rPr>
          <w:rFonts w:ascii="Arial" w:hAnsi="Arial" w:cs="Arial"/>
          <w:sz w:val="20"/>
          <w:szCs w:val="20"/>
        </w:rPr>
        <w:t xml:space="preserve"> </w:t>
      </w:r>
      <w:r w:rsidRPr="002071EB">
        <w:rPr>
          <w:rFonts w:ascii="Arial" w:hAnsi="Arial" w:cs="Arial"/>
          <w:sz w:val="20"/>
          <w:szCs w:val="20"/>
        </w:rPr>
        <w:t>(99% CI: 13.9 – 57.5), bootstrap p = 8x10</w:t>
      </w:r>
      <w:r w:rsidRPr="002071EB">
        <w:rPr>
          <w:rFonts w:ascii="Arial" w:hAnsi="Arial" w:cs="Arial"/>
          <w:sz w:val="20"/>
          <w:szCs w:val="20"/>
          <w:vertAlign w:val="superscript"/>
        </w:rPr>
        <w:t>-5</w:t>
      </w:r>
      <w:r w:rsidRPr="002071EB">
        <w:rPr>
          <w:rFonts w:ascii="Arial" w:hAnsi="Arial" w:cs="Arial"/>
          <w:sz w:val="20"/>
          <w:szCs w:val="20"/>
        </w:rPr>
        <w:t>.</w:t>
      </w:r>
    </w:p>
    <w:p w14:paraId="740AB599" w14:textId="77777777" w:rsidR="002071EB" w:rsidRPr="00BE2E9C" w:rsidRDefault="002071EB" w:rsidP="002071EB">
      <w:pPr>
        <w:spacing w:after="0"/>
        <w:rPr>
          <w:rFonts w:ascii="Times New Roman" w:eastAsia="Times New Roman" w:hAnsi="Times New Roman" w:cs="Times New Roman"/>
          <w:sz w:val="24"/>
          <w:szCs w:val="24"/>
        </w:rPr>
      </w:pPr>
    </w:p>
    <w:p w14:paraId="355ECB4A" w14:textId="51887A4B" w:rsidR="002071EB" w:rsidRPr="00B516D1" w:rsidRDefault="002071EB" w:rsidP="00B516D1">
      <w:pPr>
        <w:pStyle w:val="Heading2"/>
        <w:rPr>
          <w:i w:val="0"/>
          <w:iCs w:val="0"/>
        </w:rPr>
      </w:pPr>
      <w:r w:rsidRPr="00B516D1">
        <w:rPr>
          <w:i w:val="0"/>
          <w:iCs w:val="0"/>
        </w:rPr>
        <w:t>Figure 5</w:t>
      </w:r>
      <w:r w:rsidR="00B516D1" w:rsidRPr="00B516D1">
        <w:rPr>
          <w:i w:val="0"/>
          <w:iCs w:val="0"/>
        </w:rPr>
        <w:t>.</w:t>
      </w:r>
      <w:r w:rsidRPr="00B516D1">
        <w:rPr>
          <w:i w:val="0"/>
          <w:iCs w:val="0"/>
        </w:rPr>
        <w:t xml:space="preserve"> Firing behavior of CA1 principal cells in deep and superficial pyramidal sublayers.</w:t>
      </w:r>
    </w:p>
    <w:p w14:paraId="10A9A22A" w14:textId="1ED445C4"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(A) Axial profile of SWR waveforms recorded with a silicon probe</w:t>
      </w:r>
      <w:r w:rsidR="00E42870">
        <w:rPr>
          <w:rFonts w:ascii="Arial" w:hAnsi="Arial" w:cs="Arial"/>
          <w:sz w:val="20"/>
          <w:szCs w:val="20"/>
        </w:rPr>
        <w:t xml:space="preserve"> </w:t>
      </w:r>
      <w:r w:rsidR="00E42870" w:rsidRPr="00E42870">
        <w:rPr>
          <w:rFonts w:ascii="Arial" w:hAnsi="Arial" w:cs="Arial"/>
          <w:sz w:val="20"/>
          <w:szCs w:val="20"/>
        </w:rPr>
        <w:t>(20 µm contact spacing)</w:t>
      </w:r>
      <w:r w:rsidRPr="00B516D1">
        <w:rPr>
          <w:rFonts w:ascii="Arial" w:hAnsi="Arial" w:cs="Arial"/>
          <w:sz w:val="20"/>
          <w:szCs w:val="20"/>
        </w:rPr>
        <w:t xml:space="preserve">. </w:t>
      </w:r>
      <w:r w:rsidR="00E42870">
        <w:rPr>
          <w:rFonts w:ascii="Arial" w:hAnsi="Arial" w:cs="Arial"/>
          <w:sz w:val="20"/>
          <w:szCs w:val="20"/>
        </w:rPr>
        <w:t xml:space="preserve">Left: example </w:t>
      </w:r>
      <w:r w:rsidRPr="00B516D1">
        <w:rPr>
          <w:rFonts w:ascii="Arial" w:hAnsi="Arial" w:cs="Arial"/>
          <w:sz w:val="20"/>
          <w:szCs w:val="20"/>
        </w:rPr>
        <w:t>SWR event</w:t>
      </w:r>
      <w:r w:rsidR="00E42870">
        <w:rPr>
          <w:rFonts w:ascii="Arial" w:hAnsi="Arial" w:cs="Arial"/>
          <w:sz w:val="20"/>
          <w:szCs w:val="20"/>
        </w:rPr>
        <w:t xml:space="preserve">. Middle: </w:t>
      </w:r>
      <w:r w:rsidRPr="00B516D1">
        <w:rPr>
          <w:rFonts w:ascii="Arial" w:hAnsi="Arial" w:cs="Arial"/>
          <w:sz w:val="20"/>
          <w:szCs w:val="20"/>
        </w:rPr>
        <w:t xml:space="preserve">average SWR waveform across all events in the session. </w:t>
      </w:r>
      <w:r w:rsidR="00E42870">
        <w:rPr>
          <w:rFonts w:ascii="Arial" w:hAnsi="Arial" w:cs="Arial"/>
          <w:sz w:val="20"/>
          <w:szCs w:val="20"/>
        </w:rPr>
        <w:t xml:space="preserve">Right: </w:t>
      </w:r>
      <w:r w:rsidR="00555887">
        <w:rPr>
          <w:rFonts w:ascii="Arial" w:hAnsi="Arial" w:cs="Arial"/>
          <w:sz w:val="20"/>
          <w:szCs w:val="20"/>
        </w:rPr>
        <w:t xml:space="preserve">theta-nested gamma profile </w:t>
      </w:r>
      <w:r w:rsidRPr="00B516D1">
        <w:rPr>
          <w:rFonts w:ascii="Arial" w:hAnsi="Arial" w:cs="Arial"/>
          <w:sz w:val="20"/>
          <w:szCs w:val="20"/>
        </w:rPr>
        <w:t>and the local LFPs aligned to the descending zero-crossing of pyramidal theta</w:t>
      </w:r>
      <w:r w:rsidR="003F21E8">
        <w:rPr>
          <w:rFonts w:ascii="Arial" w:hAnsi="Arial" w:cs="Arial"/>
          <w:sz w:val="20"/>
          <w:szCs w:val="20"/>
        </w:rPr>
        <w:t>,</w:t>
      </w:r>
      <w:r w:rsidRPr="00B516D1">
        <w:rPr>
          <w:rFonts w:ascii="Arial" w:hAnsi="Arial" w:cs="Arial"/>
          <w:sz w:val="20"/>
          <w:szCs w:val="20"/>
        </w:rPr>
        <w:t xml:space="preserve"> for the channels indicated by arrows. </w:t>
      </w:r>
    </w:p>
    <w:p w14:paraId="56BED549" w14:textId="3B297889"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(B) Classification of </w:t>
      </w:r>
      <w:r w:rsidR="008D4991">
        <w:rPr>
          <w:rFonts w:ascii="Arial" w:hAnsi="Arial" w:cs="Arial"/>
          <w:sz w:val="20"/>
          <w:szCs w:val="20"/>
        </w:rPr>
        <w:t>principal cells</w:t>
      </w:r>
      <w:r w:rsidR="008D4991" w:rsidRPr="00B516D1">
        <w:rPr>
          <w:rFonts w:ascii="Arial" w:hAnsi="Arial" w:cs="Arial"/>
          <w:sz w:val="20"/>
          <w:szCs w:val="20"/>
        </w:rPr>
        <w:t xml:space="preserve"> </w:t>
      </w:r>
      <w:r w:rsidRPr="00B516D1">
        <w:rPr>
          <w:rFonts w:ascii="Arial" w:hAnsi="Arial" w:cs="Arial"/>
          <w:sz w:val="20"/>
          <w:szCs w:val="20"/>
        </w:rPr>
        <w:t xml:space="preserve">as deep and superficial. </w:t>
      </w:r>
      <w:r w:rsidR="009D22B1">
        <w:rPr>
          <w:rFonts w:ascii="Arial" w:hAnsi="Arial" w:cs="Arial"/>
          <w:sz w:val="20"/>
          <w:szCs w:val="20"/>
        </w:rPr>
        <w:t xml:space="preserve">Left: </w:t>
      </w:r>
      <w:r w:rsidRPr="00B516D1">
        <w:rPr>
          <w:rFonts w:ascii="Arial" w:hAnsi="Arial" w:cs="Arial"/>
          <w:sz w:val="20"/>
          <w:szCs w:val="20"/>
        </w:rPr>
        <w:t xml:space="preserve">distribution of tetrodes projected onto the linearized trajectory </w:t>
      </w:r>
      <w:r w:rsidR="00966D4C">
        <w:rPr>
          <w:rFonts w:ascii="Arial" w:hAnsi="Arial" w:cs="Arial"/>
          <w:sz w:val="20"/>
          <w:szCs w:val="20"/>
        </w:rPr>
        <w:t>(</w:t>
      </w:r>
      <w:r w:rsidR="00742E6B">
        <w:rPr>
          <w:rFonts w:ascii="Arial" w:hAnsi="Arial" w:cs="Arial"/>
          <w:sz w:val="20"/>
          <w:szCs w:val="20"/>
        </w:rPr>
        <w:t xml:space="preserve">as in </w:t>
      </w:r>
      <w:r w:rsidRPr="00B516D1">
        <w:rPr>
          <w:rFonts w:ascii="Arial" w:hAnsi="Arial" w:cs="Arial"/>
          <w:sz w:val="20"/>
          <w:szCs w:val="20"/>
        </w:rPr>
        <w:t>Figure 1</w:t>
      </w:r>
      <w:r w:rsidR="00691042">
        <w:rPr>
          <w:rFonts w:ascii="Arial" w:hAnsi="Arial" w:cs="Arial"/>
          <w:sz w:val="20"/>
          <w:szCs w:val="20"/>
        </w:rPr>
        <w:t>F</w:t>
      </w:r>
      <w:r w:rsidR="00966D4C">
        <w:rPr>
          <w:rFonts w:ascii="Arial" w:hAnsi="Arial" w:cs="Arial"/>
          <w:sz w:val="20"/>
          <w:szCs w:val="20"/>
        </w:rPr>
        <w:t>)</w:t>
      </w:r>
      <w:r w:rsidRPr="00B516D1">
        <w:rPr>
          <w:rFonts w:ascii="Arial" w:hAnsi="Arial" w:cs="Arial"/>
          <w:sz w:val="20"/>
          <w:szCs w:val="20"/>
        </w:rPr>
        <w:t>. Overla</w:t>
      </w:r>
      <w:r w:rsidR="003E32C6">
        <w:rPr>
          <w:rFonts w:ascii="Arial" w:hAnsi="Arial" w:cs="Arial"/>
          <w:sz w:val="20"/>
          <w:szCs w:val="20"/>
        </w:rPr>
        <w:t>i</w:t>
      </w:r>
      <w:r w:rsidRPr="00B516D1">
        <w:rPr>
          <w:rFonts w:ascii="Arial" w:hAnsi="Arial" w:cs="Arial"/>
          <w:sz w:val="20"/>
          <w:szCs w:val="20"/>
        </w:rPr>
        <w:t xml:space="preserve">d traces represent Gaussian components </w:t>
      </w:r>
      <w:r w:rsidR="003E32C6">
        <w:rPr>
          <w:rFonts w:ascii="Arial" w:hAnsi="Arial" w:cs="Arial"/>
          <w:sz w:val="20"/>
          <w:szCs w:val="20"/>
        </w:rPr>
        <w:t xml:space="preserve">from a </w:t>
      </w:r>
      <w:r w:rsidRPr="00B516D1">
        <w:rPr>
          <w:rFonts w:ascii="Arial" w:hAnsi="Arial" w:cs="Arial"/>
          <w:sz w:val="20"/>
          <w:szCs w:val="20"/>
        </w:rPr>
        <w:t xml:space="preserve">GMM </w:t>
      </w:r>
      <w:r w:rsidR="003E32C6">
        <w:rPr>
          <w:rFonts w:ascii="Arial" w:hAnsi="Arial" w:cs="Arial"/>
          <w:sz w:val="20"/>
          <w:szCs w:val="20"/>
        </w:rPr>
        <w:t>fit</w:t>
      </w:r>
      <w:r w:rsidRPr="00B516D1">
        <w:rPr>
          <w:rFonts w:ascii="Arial" w:hAnsi="Arial" w:cs="Arial"/>
          <w:sz w:val="20"/>
          <w:szCs w:val="20"/>
        </w:rPr>
        <w:t xml:space="preserve">. </w:t>
      </w:r>
      <w:r w:rsidR="003E32C6">
        <w:rPr>
          <w:rFonts w:ascii="Arial" w:hAnsi="Arial" w:cs="Arial"/>
          <w:sz w:val="20"/>
          <w:szCs w:val="20"/>
        </w:rPr>
        <w:t>M</w:t>
      </w:r>
      <w:r w:rsidRPr="00B516D1">
        <w:rPr>
          <w:rFonts w:ascii="Arial" w:hAnsi="Arial" w:cs="Arial"/>
          <w:sz w:val="20"/>
          <w:szCs w:val="20"/>
        </w:rPr>
        <w:t>iddle</w:t>
      </w:r>
      <w:r w:rsidR="00E9140A">
        <w:rPr>
          <w:rFonts w:ascii="Arial" w:hAnsi="Arial" w:cs="Arial"/>
          <w:sz w:val="20"/>
          <w:szCs w:val="20"/>
        </w:rPr>
        <w:t xml:space="preserve">: </w:t>
      </w:r>
      <w:r w:rsidRPr="00B516D1">
        <w:rPr>
          <w:rFonts w:ascii="Arial" w:hAnsi="Arial" w:cs="Arial"/>
          <w:sz w:val="20"/>
          <w:szCs w:val="20"/>
        </w:rPr>
        <w:t xml:space="preserve">SWR waveforms from tetrodes assigned to each Gaussian component. </w:t>
      </w:r>
      <w:r w:rsidR="00E9140A">
        <w:rPr>
          <w:rFonts w:ascii="Arial" w:hAnsi="Arial" w:cs="Arial"/>
          <w:sz w:val="20"/>
          <w:szCs w:val="20"/>
        </w:rPr>
        <w:t>R</w:t>
      </w:r>
      <w:r w:rsidRPr="00B516D1">
        <w:rPr>
          <w:rFonts w:ascii="Arial" w:hAnsi="Arial" w:cs="Arial"/>
          <w:sz w:val="20"/>
          <w:szCs w:val="20"/>
        </w:rPr>
        <w:t>ight</w:t>
      </w:r>
      <w:r w:rsidR="00E9140A">
        <w:rPr>
          <w:rFonts w:ascii="Arial" w:hAnsi="Arial" w:cs="Arial"/>
          <w:sz w:val="20"/>
          <w:szCs w:val="20"/>
        </w:rPr>
        <w:t>:</w:t>
      </w:r>
      <w:r w:rsidRPr="00B516D1">
        <w:rPr>
          <w:rFonts w:ascii="Arial" w:hAnsi="Arial" w:cs="Arial"/>
          <w:sz w:val="20"/>
          <w:szCs w:val="20"/>
        </w:rPr>
        <w:t xml:space="preserve"> </w:t>
      </w:r>
      <w:r w:rsidR="00E9140A">
        <w:rPr>
          <w:rFonts w:ascii="Arial" w:hAnsi="Arial" w:cs="Arial"/>
          <w:sz w:val="20"/>
          <w:szCs w:val="20"/>
        </w:rPr>
        <w:t>mean theta-</w:t>
      </w:r>
      <w:r w:rsidR="00146DFD">
        <w:rPr>
          <w:rFonts w:ascii="Arial" w:hAnsi="Arial" w:cs="Arial"/>
          <w:sz w:val="20"/>
          <w:szCs w:val="20"/>
        </w:rPr>
        <w:t>nest</w:t>
      </w:r>
      <w:r w:rsidR="00CA4342">
        <w:rPr>
          <w:rFonts w:ascii="Arial" w:hAnsi="Arial" w:cs="Arial"/>
          <w:sz w:val="20"/>
          <w:szCs w:val="20"/>
        </w:rPr>
        <w:t>ed</w:t>
      </w:r>
      <w:r w:rsidR="00146DFD">
        <w:rPr>
          <w:rFonts w:ascii="Arial" w:hAnsi="Arial" w:cs="Arial"/>
          <w:sz w:val="20"/>
          <w:szCs w:val="20"/>
        </w:rPr>
        <w:t xml:space="preserve"> gamma profiles from </w:t>
      </w:r>
      <w:r w:rsidRPr="00B516D1">
        <w:rPr>
          <w:rFonts w:ascii="Arial" w:hAnsi="Arial" w:cs="Arial"/>
          <w:sz w:val="20"/>
          <w:szCs w:val="20"/>
        </w:rPr>
        <w:t xml:space="preserve">the same tetrodes. </w:t>
      </w:r>
    </w:p>
    <w:p w14:paraId="72093BEA" w14:textId="3282FE5A"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(C) Mean instantaneous firing rate of deep and superficial pyramidal cells during theta and SWRs. </w:t>
      </w:r>
      <w:r w:rsidR="008A45DE">
        <w:rPr>
          <w:rFonts w:ascii="Arial" w:hAnsi="Arial" w:cs="Arial"/>
          <w:sz w:val="20"/>
          <w:szCs w:val="20"/>
        </w:rPr>
        <w:t>L</w:t>
      </w:r>
      <w:r w:rsidRPr="00B516D1">
        <w:rPr>
          <w:rFonts w:ascii="Arial" w:hAnsi="Arial" w:cs="Arial"/>
          <w:sz w:val="20"/>
          <w:szCs w:val="20"/>
        </w:rPr>
        <w:t>eft</w:t>
      </w:r>
      <w:r w:rsidR="008A45DE">
        <w:rPr>
          <w:rFonts w:ascii="Arial" w:hAnsi="Arial" w:cs="Arial"/>
          <w:sz w:val="20"/>
          <w:szCs w:val="20"/>
        </w:rPr>
        <w:t>:</w:t>
      </w:r>
      <w:r w:rsidRPr="00B516D1">
        <w:rPr>
          <w:rFonts w:ascii="Arial" w:hAnsi="Arial" w:cs="Arial"/>
          <w:sz w:val="20"/>
          <w:szCs w:val="20"/>
        </w:rPr>
        <w:t xml:space="preserve"> activity </w:t>
      </w:r>
      <w:r w:rsidR="004D2453">
        <w:rPr>
          <w:rFonts w:ascii="Arial" w:hAnsi="Arial" w:cs="Arial"/>
          <w:sz w:val="20"/>
          <w:szCs w:val="20"/>
        </w:rPr>
        <w:t xml:space="preserve">aligned to the </w:t>
      </w:r>
      <w:r w:rsidRPr="00B516D1">
        <w:rPr>
          <w:rFonts w:ascii="Arial" w:hAnsi="Arial" w:cs="Arial"/>
          <w:sz w:val="20"/>
          <w:szCs w:val="20"/>
        </w:rPr>
        <w:t>descending zero-crossing of pyramidal theta</w:t>
      </w:r>
      <w:r w:rsidR="004D2453">
        <w:rPr>
          <w:rFonts w:ascii="Arial" w:hAnsi="Arial" w:cs="Arial"/>
          <w:sz w:val="20"/>
          <w:szCs w:val="20"/>
        </w:rPr>
        <w:t xml:space="preserve"> for both populations</w:t>
      </w:r>
      <w:r w:rsidRPr="00B516D1">
        <w:rPr>
          <w:rFonts w:ascii="Arial" w:hAnsi="Arial" w:cs="Arial"/>
          <w:sz w:val="20"/>
          <w:szCs w:val="20"/>
        </w:rPr>
        <w:t xml:space="preserve">. </w:t>
      </w:r>
      <w:r w:rsidR="004D2453">
        <w:rPr>
          <w:rFonts w:ascii="Arial" w:hAnsi="Arial" w:cs="Arial"/>
          <w:sz w:val="20"/>
          <w:szCs w:val="20"/>
        </w:rPr>
        <w:t>R</w:t>
      </w:r>
      <w:r w:rsidRPr="00B516D1">
        <w:rPr>
          <w:rFonts w:ascii="Arial" w:hAnsi="Arial" w:cs="Arial"/>
          <w:sz w:val="20"/>
          <w:szCs w:val="20"/>
        </w:rPr>
        <w:t>ight</w:t>
      </w:r>
      <w:r w:rsidR="004D2453">
        <w:rPr>
          <w:rFonts w:ascii="Arial" w:hAnsi="Arial" w:cs="Arial"/>
          <w:sz w:val="20"/>
          <w:szCs w:val="20"/>
        </w:rPr>
        <w:t>:</w:t>
      </w:r>
      <w:r w:rsidRPr="00B516D1">
        <w:rPr>
          <w:rFonts w:ascii="Arial" w:hAnsi="Arial" w:cs="Arial"/>
          <w:sz w:val="20"/>
          <w:szCs w:val="20"/>
        </w:rPr>
        <w:t xml:space="preserve"> activity aligned to the </w:t>
      </w:r>
      <w:r w:rsidR="00464358">
        <w:rPr>
          <w:rFonts w:ascii="Arial" w:hAnsi="Arial" w:cs="Arial"/>
          <w:sz w:val="20"/>
          <w:szCs w:val="20"/>
        </w:rPr>
        <w:t xml:space="preserve">ripple </w:t>
      </w:r>
      <w:r w:rsidRPr="00B516D1">
        <w:rPr>
          <w:rFonts w:ascii="Arial" w:hAnsi="Arial" w:cs="Arial"/>
          <w:sz w:val="20"/>
          <w:szCs w:val="20"/>
        </w:rPr>
        <w:t xml:space="preserve">power peak. </w:t>
      </w:r>
    </w:p>
    <w:p w14:paraId="674C7D83" w14:textId="59CDC6C8"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(D) Theta coupling of deep and superficial pyramidal cells. </w:t>
      </w:r>
      <w:r w:rsidR="00EA46E2">
        <w:rPr>
          <w:rFonts w:ascii="Arial" w:hAnsi="Arial" w:cs="Arial"/>
          <w:sz w:val="20"/>
          <w:szCs w:val="20"/>
        </w:rPr>
        <w:t xml:space="preserve">Left: </w:t>
      </w:r>
      <w:r w:rsidRPr="00B516D1">
        <w:rPr>
          <w:rFonts w:ascii="Arial" w:hAnsi="Arial" w:cs="Arial"/>
          <w:sz w:val="20"/>
          <w:szCs w:val="20"/>
        </w:rPr>
        <w:t>histograms of the mean firing phase</w:t>
      </w:r>
      <w:r w:rsidR="00EA46E2">
        <w:rPr>
          <w:rFonts w:ascii="Arial" w:hAnsi="Arial" w:cs="Arial"/>
          <w:sz w:val="20"/>
          <w:szCs w:val="20"/>
        </w:rPr>
        <w:t xml:space="preserve"> for both populations</w:t>
      </w:r>
      <w:r w:rsidRPr="00B516D1">
        <w:rPr>
          <w:rFonts w:ascii="Arial" w:hAnsi="Arial" w:cs="Arial"/>
          <w:sz w:val="20"/>
          <w:szCs w:val="20"/>
        </w:rPr>
        <w:t xml:space="preserve">. </w:t>
      </w:r>
      <w:r w:rsidR="00EA46E2">
        <w:rPr>
          <w:rFonts w:ascii="Arial" w:hAnsi="Arial" w:cs="Arial"/>
          <w:sz w:val="20"/>
          <w:szCs w:val="20"/>
        </w:rPr>
        <w:t>R</w:t>
      </w:r>
      <w:r w:rsidRPr="00B516D1">
        <w:rPr>
          <w:rFonts w:ascii="Arial" w:hAnsi="Arial" w:cs="Arial"/>
          <w:sz w:val="20"/>
          <w:szCs w:val="20"/>
        </w:rPr>
        <w:t>ight</w:t>
      </w:r>
      <w:r w:rsidR="00EA46E2">
        <w:rPr>
          <w:rFonts w:ascii="Arial" w:hAnsi="Arial" w:cs="Arial"/>
          <w:sz w:val="20"/>
          <w:szCs w:val="20"/>
        </w:rPr>
        <w:t xml:space="preserve">: </w:t>
      </w:r>
      <w:r w:rsidR="008710F6">
        <w:rPr>
          <w:rFonts w:ascii="Arial" w:hAnsi="Arial" w:cs="Arial"/>
          <w:sz w:val="20"/>
          <w:szCs w:val="20"/>
        </w:rPr>
        <w:t>d</w:t>
      </w:r>
      <w:r w:rsidRPr="00B516D1">
        <w:rPr>
          <w:rFonts w:ascii="Arial" w:hAnsi="Arial" w:cs="Arial"/>
          <w:sz w:val="20"/>
          <w:szCs w:val="20"/>
        </w:rPr>
        <w:t xml:space="preserve">istribution of coupling </w:t>
      </w:r>
      <w:r w:rsidR="00EA46E2">
        <w:rPr>
          <w:rFonts w:ascii="Arial" w:hAnsi="Arial" w:cs="Arial"/>
          <w:sz w:val="20"/>
          <w:szCs w:val="20"/>
        </w:rPr>
        <w:t xml:space="preserve">strength for each </w:t>
      </w:r>
      <w:r w:rsidRPr="00B516D1">
        <w:rPr>
          <w:rFonts w:ascii="Arial" w:hAnsi="Arial" w:cs="Arial"/>
          <w:sz w:val="20"/>
          <w:szCs w:val="20"/>
        </w:rPr>
        <w:t xml:space="preserve">population. </w:t>
      </w:r>
    </w:p>
    <w:p w14:paraId="7C77EE04" w14:textId="1EB16F83"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(E) Z-scored firing rate of deep and superficial cells, aligned to the troughs of CA1 gamma oscillations and ripples</w:t>
      </w:r>
      <w:r w:rsidR="009F26A0">
        <w:rPr>
          <w:rFonts w:ascii="Arial" w:hAnsi="Arial" w:cs="Arial"/>
          <w:sz w:val="20"/>
          <w:szCs w:val="20"/>
        </w:rPr>
        <w:t xml:space="preserve"> (</w:t>
      </w:r>
      <w:r w:rsidRPr="00B516D1">
        <w:rPr>
          <w:rFonts w:ascii="Arial" w:hAnsi="Arial" w:cs="Arial"/>
          <w:sz w:val="20"/>
          <w:szCs w:val="20"/>
        </w:rPr>
        <w:t>one trough per theta cycle</w:t>
      </w:r>
      <w:r w:rsidR="009F26A0">
        <w:rPr>
          <w:rFonts w:ascii="Arial" w:hAnsi="Arial" w:cs="Arial"/>
          <w:sz w:val="20"/>
          <w:szCs w:val="20"/>
        </w:rPr>
        <w:t>)</w:t>
      </w:r>
      <w:r w:rsidRPr="00B516D1">
        <w:rPr>
          <w:rFonts w:ascii="Arial" w:hAnsi="Arial" w:cs="Arial"/>
          <w:sz w:val="20"/>
          <w:szCs w:val="20"/>
        </w:rPr>
        <w:t xml:space="preserve">. </w:t>
      </w:r>
      <w:r w:rsidR="00021200">
        <w:rPr>
          <w:rFonts w:ascii="Arial" w:hAnsi="Arial" w:cs="Arial"/>
          <w:sz w:val="20"/>
          <w:szCs w:val="20"/>
        </w:rPr>
        <w:t>L</w:t>
      </w:r>
      <w:r w:rsidRPr="00B516D1">
        <w:rPr>
          <w:rFonts w:ascii="Arial" w:hAnsi="Arial" w:cs="Arial"/>
          <w:sz w:val="20"/>
          <w:szCs w:val="20"/>
        </w:rPr>
        <w:t>ine</w:t>
      </w:r>
      <w:r w:rsidR="00021200">
        <w:rPr>
          <w:rFonts w:ascii="Arial" w:hAnsi="Arial" w:cs="Arial"/>
          <w:sz w:val="20"/>
          <w:szCs w:val="20"/>
        </w:rPr>
        <w:t>s</w:t>
      </w:r>
      <w:r w:rsidRPr="00B516D1">
        <w:rPr>
          <w:rFonts w:ascii="Arial" w:hAnsi="Arial" w:cs="Arial"/>
          <w:sz w:val="20"/>
          <w:szCs w:val="20"/>
        </w:rPr>
        <w:t xml:space="preserve"> above each panel display the average LFP </w:t>
      </w:r>
      <w:r w:rsidR="00021200">
        <w:rPr>
          <w:rFonts w:ascii="Arial" w:hAnsi="Arial" w:cs="Arial"/>
          <w:sz w:val="20"/>
          <w:szCs w:val="20"/>
        </w:rPr>
        <w:t xml:space="preserve">from </w:t>
      </w:r>
      <w:r w:rsidRPr="00B516D1">
        <w:rPr>
          <w:rFonts w:ascii="Arial" w:hAnsi="Arial" w:cs="Arial"/>
          <w:sz w:val="20"/>
          <w:szCs w:val="20"/>
        </w:rPr>
        <w:t xml:space="preserve">the corresponding layer. </w:t>
      </w:r>
      <w:r w:rsidR="00021200">
        <w:rPr>
          <w:rFonts w:ascii="Arial" w:hAnsi="Arial" w:cs="Arial"/>
          <w:sz w:val="20"/>
          <w:szCs w:val="20"/>
        </w:rPr>
        <w:t>S</w:t>
      </w:r>
      <w:r w:rsidRPr="00B516D1">
        <w:rPr>
          <w:rFonts w:ascii="Arial" w:hAnsi="Arial" w:cs="Arial"/>
          <w:sz w:val="20"/>
          <w:szCs w:val="20"/>
        </w:rPr>
        <w:t>olid lines indicate means, shaded areas indicate 99% bootstrap confidence intervals.</w:t>
      </w:r>
    </w:p>
    <w:p w14:paraId="0E994B46" w14:textId="77777777" w:rsidR="002071EB" w:rsidRPr="00BE2E9C" w:rsidRDefault="002071EB" w:rsidP="002071EB">
      <w:pPr>
        <w:spacing w:after="0"/>
        <w:rPr>
          <w:rFonts w:ascii="Times New Roman" w:eastAsia="Times New Roman" w:hAnsi="Times New Roman" w:cs="Times New Roman"/>
          <w:sz w:val="24"/>
          <w:szCs w:val="24"/>
        </w:rPr>
      </w:pPr>
    </w:p>
    <w:p w14:paraId="29E9797F" w14:textId="119EA581" w:rsidR="002071EB" w:rsidRPr="00B516D1" w:rsidRDefault="002071EB" w:rsidP="00B516D1">
      <w:pPr>
        <w:pStyle w:val="Heading2"/>
        <w:rPr>
          <w:i w:val="0"/>
          <w:iCs w:val="0"/>
        </w:rPr>
      </w:pPr>
      <w:r w:rsidRPr="00B516D1">
        <w:rPr>
          <w:i w:val="0"/>
          <w:iCs w:val="0"/>
        </w:rPr>
        <w:t>Figure 6</w:t>
      </w:r>
      <w:r w:rsidR="00B516D1" w:rsidRPr="00B516D1">
        <w:rPr>
          <w:i w:val="0"/>
          <w:iCs w:val="0"/>
        </w:rPr>
        <w:t>.</w:t>
      </w:r>
      <w:r w:rsidRPr="00B516D1">
        <w:rPr>
          <w:i w:val="0"/>
          <w:iCs w:val="0"/>
        </w:rPr>
        <w:t xml:space="preserve"> Firing behavior of CA1 interneurons in radiatum and lacunosum-moleculare layers.</w:t>
      </w:r>
    </w:p>
    <w:p w14:paraId="7CE6D865" w14:textId="5D49ACE3"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(A) CA1 laminar profile reconstructed from tetrode </w:t>
      </w:r>
      <w:r w:rsidR="000E5CE0">
        <w:rPr>
          <w:rFonts w:ascii="Arial" w:hAnsi="Arial" w:cs="Arial"/>
          <w:sz w:val="20"/>
          <w:szCs w:val="20"/>
        </w:rPr>
        <w:t>recordings</w:t>
      </w:r>
      <w:r w:rsidRPr="00B516D1">
        <w:rPr>
          <w:rFonts w:ascii="Arial" w:hAnsi="Arial" w:cs="Arial"/>
          <w:sz w:val="20"/>
          <w:szCs w:val="20"/>
        </w:rPr>
        <w:t xml:space="preserve">. Sharp-wave and theta waveforms were recorded using independently movable tetrodes. Average waveforms from tetrodes at varying distances from the pyramidal layer are shown. </w:t>
      </w:r>
      <w:r w:rsidR="000E5CE0">
        <w:rPr>
          <w:rFonts w:ascii="Arial" w:hAnsi="Arial" w:cs="Arial"/>
          <w:sz w:val="20"/>
          <w:szCs w:val="20"/>
        </w:rPr>
        <w:t>G</w:t>
      </w:r>
      <w:r w:rsidRPr="00B516D1">
        <w:rPr>
          <w:rFonts w:ascii="Arial" w:hAnsi="Arial" w:cs="Arial"/>
          <w:sz w:val="20"/>
          <w:szCs w:val="20"/>
        </w:rPr>
        <w:t xml:space="preserve">aussian fits </w:t>
      </w:r>
      <w:r w:rsidR="000E5CE0">
        <w:rPr>
          <w:rFonts w:ascii="Arial" w:hAnsi="Arial" w:cs="Arial"/>
          <w:sz w:val="20"/>
          <w:szCs w:val="20"/>
        </w:rPr>
        <w:t xml:space="preserve">(from </w:t>
      </w:r>
      <w:r w:rsidRPr="00B516D1">
        <w:rPr>
          <w:rFonts w:ascii="Arial" w:hAnsi="Arial" w:cs="Arial"/>
          <w:sz w:val="20"/>
          <w:szCs w:val="20"/>
        </w:rPr>
        <w:t xml:space="preserve">Figure </w:t>
      </w:r>
      <w:r w:rsidR="00F3781B" w:rsidRPr="00B516D1">
        <w:rPr>
          <w:rFonts w:ascii="Arial" w:hAnsi="Arial" w:cs="Arial"/>
          <w:sz w:val="20"/>
          <w:szCs w:val="20"/>
        </w:rPr>
        <w:t>1</w:t>
      </w:r>
      <w:r w:rsidR="00F3781B">
        <w:rPr>
          <w:rFonts w:ascii="Arial" w:hAnsi="Arial" w:cs="Arial"/>
          <w:sz w:val="20"/>
          <w:szCs w:val="20"/>
        </w:rPr>
        <w:t>F</w:t>
      </w:r>
      <w:r w:rsidR="000E5CE0">
        <w:rPr>
          <w:rFonts w:ascii="Arial" w:hAnsi="Arial" w:cs="Arial"/>
          <w:sz w:val="20"/>
          <w:szCs w:val="20"/>
        </w:rPr>
        <w:t>)</w:t>
      </w:r>
      <w:r w:rsidR="00F3781B" w:rsidRPr="00B516D1">
        <w:rPr>
          <w:rFonts w:ascii="Arial" w:hAnsi="Arial" w:cs="Arial"/>
          <w:sz w:val="20"/>
          <w:szCs w:val="20"/>
        </w:rPr>
        <w:t xml:space="preserve"> </w:t>
      </w:r>
      <w:r w:rsidRPr="00B516D1">
        <w:rPr>
          <w:rFonts w:ascii="Arial" w:hAnsi="Arial" w:cs="Arial"/>
          <w:sz w:val="20"/>
          <w:szCs w:val="20"/>
        </w:rPr>
        <w:t>are displayed on the right</w:t>
      </w:r>
      <w:r w:rsidR="004078EF">
        <w:rPr>
          <w:rFonts w:ascii="Arial" w:hAnsi="Arial" w:cs="Arial"/>
          <w:sz w:val="20"/>
          <w:szCs w:val="20"/>
        </w:rPr>
        <w:t xml:space="preserve"> (s</w:t>
      </w:r>
      <w:r w:rsidRPr="00B516D1">
        <w:rPr>
          <w:rFonts w:ascii="Arial" w:hAnsi="Arial" w:cs="Arial"/>
          <w:sz w:val="20"/>
          <w:szCs w:val="20"/>
        </w:rPr>
        <w:t>olid lines denote the 99%</w:t>
      </w:r>
      <w:r w:rsidR="004078EF">
        <w:rPr>
          <w:rFonts w:ascii="Arial" w:hAnsi="Arial" w:cs="Arial"/>
          <w:sz w:val="20"/>
          <w:szCs w:val="20"/>
        </w:rPr>
        <w:t xml:space="preserve"> fit</w:t>
      </w:r>
      <w:r w:rsidRPr="00B516D1">
        <w:rPr>
          <w:rFonts w:ascii="Arial" w:hAnsi="Arial" w:cs="Arial"/>
          <w:sz w:val="20"/>
          <w:szCs w:val="20"/>
        </w:rPr>
        <w:t xml:space="preserve"> area</w:t>
      </w:r>
      <w:r w:rsidR="004078EF">
        <w:rPr>
          <w:rFonts w:ascii="Arial" w:hAnsi="Arial" w:cs="Arial"/>
          <w:sz w:val="20"/>
          <w:szCs w:val="20"/>
        </w:rPr>
        <w:t>s)</w:t>
      </w:r>
      <w:r w:rsidRPr="00B516D1">
        <w:rPr>
          <w:rFonts w:ascii="Arial" w:hAnsi="Arial" w:cs="Arial"/>
          <w:sz w:val="20"/>
          <w:szCs w:val="20"/>
        </w:rPr>
        <w:t>. Units recorded within these ranges were classified as radiatum</w:t>
      </w:r>
      <w:r w:rsidR="00B1236C">
        <w:rPr>
          <w:rFonts w:ascii="Arial" w:hAnsi="Arial" w:cs="Arial"/>
          <w:sz w:val="20"/>
          <w:szCs w:val="20"/>
        </w:rPr>
        <w:t xml:space="preserve"> (rad)</w:t>
      </w:r>
      <w:r w:rsidRPr="00B516D1">
        <w:rPr>
          <w:rFonts w:ascii="Arial" w:hAnsi="Arial" w:cs="Arial"/>
          <w:sz w:val="20"/>
          <w:szCs w:val="20"/>
        </w:rPr>
        <w:t xml:space="preserve"> or </w:t>
      </w:r>
      <w:r w:rsidR="00F14169">
        <w:rPr>
          <w:rFonts w:ascii="Arial" w:hAnsi="Arial" w:cs="Arial"/>
          <w:sz w:val="20"/>
          <w:szCs w:val="20"/>
        </w:rPr>
        <w:t>lacunosum-moleculare (</w:t>
      </w:r>
      <w:r w:rsidRPr="00B516D1">
        <w:rPr>
          <w:rFonts w:ascii="Arial" w:hAnsi="Arial" w:cs="Arial"/>
          <w:sz w:val="20"/>
          <w:szCs w:val="20"/>
        </w:rPr>
        <w:t>l-m</w:t>
      </w:r>
      <w:r w:rsidR="00F14169">
        <w:rPr>
          <w:rFonts w:ascii="Arial" w:hAnsi="Arial" w:cs="Arial"/>
          <w:sz w:val="20"/>
          <w:szCs w:val="20"/>
        </w:rPr>
        <w:t>)</w:t>
      </w:r>
      <w:r w:rsidRPr="00B516D1">
        <w:rPr>
          <w:rFonts w:ascii="Arial" w:hAnsi="Arial" w:cs="Arial"/>
          <w:sz w:val="20"/>
          <w:szCs w:val="20"/>
        </w:rPr>
        <w:t xml:space="preserve"> interneurons.</w:t>
      </w:r>
    </w:p>
    <w:p w14:paraId="3F08A409" w14:textId="75F3881F"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(B) Example </w:t>
      </w:r>
      <w:r w:rsidR="00B1236C">
        <w:rPr>
          <w:rFonts w:ascii="Arial" w:hAnsi="Arial" w:cs="Arial"/>
          <w:sz w:val="20"/>
          <w:szCs w:val="20"/>
        </w:rPr>
        <w:t>rad</w:t>
      </w:r>
      <w:r w:rsidRPr="00B516D1">
        <w:rPr>
          <w:rFonts w:ascii="Arial" w:hAnsi="Arial" w:cs="Arial"/>
          <w:sz w:val="20"/>
          <w:szCs w:val="20"/>
        </w:rPr>
        <w:t xml:space="preserve"> and </w:t>
      </w:r>
      <w:r w:rsidR="006A347D">
        <w:rPr>
          <w:rFonts w:ascii="Arial" w:hAnsi="Arial" w:cs="Arial"/>
          <w:sz w:val="20"/>
          <w:szCs w:val="20"/>
        </w:rPr>
        <w:t>l-m</w:t>
      </w:r>
      <w:r w:rsidRPr="00B516D1">
        <w:rPr>
          <w:rFonts w:ascii="Arial" w:hAnsi="Arial" w:cs="Arial"/>
          <w:sz w:val="20"/>
          <w:szCs w:val="20"/>
        </w:rPr>
        <w:t xml:space="preserve"> </w:t>
      </w:r>
      <w:r w:rsidR="0062755A">
        <w:rPr>
          <w:rFonts w:ascii="Arial" w:hAnsi="Arial" w:cs="Arial"/>
          <w:sz w:val="20"/>
          <w:szCs w:val="20"/>
        </w:rPr>
        <w:t>neurons</w:t>
      </w:r>
      <w:r w:rsidRPr="00B516D1">
        <w:rPr>
          <w:rFonts w:ascii="Arial" w:hAnsi="Arial" w:cs="Arial"/>
          <w:sz w:val="20"/>
          <w:szCs w:val="20"/>
        </w:rPr>
        <w:t xml:space="preserve">. </w:t>
      </w:r>
      <w:r w:rsidR="00A92F93">
        <w:rPr>
          <w:rFonts w:ascii="Arial" w:hAnsi="Arial" w:cs="Arial"/>
          <w:sz w:val="20"/>
          <w:szCs w:val="20"/>
        </w:rPr>
        <w:t xml:space="preserve">Left: </w:t>
      </w:r>
      <w:r w:rsidRPr="00B516D1">
        <w:rPr>
          <w:rFonts w:ascii="Arial" w:hAnsi="Arial" w:cs="Arial"/>
          <w:sz w:val="20"/>
          <w:szCs w:val="20"/>
        </w:rPr>
        <w:t xml:space="preserve">broadband signals </w:t>
      </w:r>
      <w:r w:rsidR="00623D7B">
        <w:rPr>
          <w:rFonts w:ascii="Arial" w:hAnsi="Arial" w:cs="Arial"/>
          <w:sz w:val="20"/>
          <w:szCs w:val="20"/>
        </w:rPr>
        <w:t>where neurons were detected</w:t>
      </w:r>
      <w:r w:rsidRPr="00B516D1">
        <w:rPr>
          <w:rFonts w:ascii="Arial" w:hAnsi="Arial" w:cs="Arial"/>
          <w:sz w:val="20"/>
          <w:szCs w:val="20"/>
        </w:rPr>
        <w:t xml:space="preserve">. Adjacent panels show mean spike waveforms </w:t>
      </w:r>
      <w:r w:rsidR="00470AE7">
        <w:rPr>
          <w:rFonts w:ascii="Arial" w:hAnsi="Arial" w:cs="Arial"/>
          <w:sz w:val="20"/>
          <w:szCs w:val="20"/>
        </w:rPr>
        <w:t xml:space="preserve">(shading </w:t>
      </w:r>
      <w:r w:rsidR="00400F91">
        <w:rPr>
          <w:rFonts w:ascii="Arial" w:hAnsi="Arial" w:cs="Arial"/>
          <w:sz w:val="20"/>
          <w:szCs w:val="20"/>
        </w:rPr>
        <w:t>denote</w:t>
      </w:r>
      <w:r w:rsidR="000B7486">
        <w:rPr>
          <w:rFonts w:ascii="Arial" w:hAnsi="Arial" w:cs="Arial"/>
          <w:sz w:val="20"/>
          <w:szCs w:val="20"/>
        </w:rPr>
        <w:t>s</w:t>
      </w:r>
      <w:r w:rsidR="00470AE7">
        <w:rPr>
          <w:rFonts w:ascii="Arial" w:hAnsi="Arial" w:cs="Arial"/>
          <w:sz w:val="20"/>
          <w:szCs w:val="20"/>
        </w:rPr>
        <w:t xml:space="preserve"> interquartile range)</w:t>
      </w:r>
      <w:r w:rsidRPr="00B516D1">
        <w:rPr>
          <w:rFonts w:ascii="Arial" w:hAnsi="Arial" w:cs="Arial"/>
          <w:sz w:val="20"/>
          <w:szCs w:val="20"/>
        </w:rPr>
        <w:t xml:space="preserve">. </w:t>
      </w:r>
      <w:r w:rsidR="00470AE7">
        <w:rPr>
          <w:rFonts w:ascii="Arial" w:hAnsi="Arial" w:cs="Arial"/>
          <w:sz w:val="20"/>
          <w:szCs w:val="20"/>
        </w:rPr>
        <w:t>R</w:t>
      </w:r>
      <w:r w:rsidRPr="00B516D1">
        <w:rPr>
          <w:rFonts w:ascii="Arial" w:hAnsi="Arial" w:cs="Arial"/>
          <w:sz w:val="20"/>
          <w:szCs w:val="20"/>
        </w:rPr>
        <w:t>ight</w:t>
      </w:r>
      <w:r w:rsidR="00400F91">
        <w:rPr>
          <w:rFonts w:ascii="Arial" w:hAnsi="Arial" w:cs="Arial"/>
          <w:sz w:val="20"/>
          <w:szCs w:val="20"/>
        </w:rPr>
        <w:t xml:space="preserve">: </w:t>
      </w:r>
      <w:r w:rsidRPr="00B516D1">
        <w:rPr>
          <w:rFonts w:ascii="Arial" w:hAnsi="Arial" w:cs="Arial"/>
          <w:sz w:val="20"/>
          <w:szCs w:val="20"/>
        </w:rPr>
        <w:t>SWR response</w:t>
      </w:r>
      <w:r w:rsidR="00CE222F">
        <w:rPr>
          <w:rFonts w:ascii="Arial" w:hAnsi="Arial" w:cs="Arial"/>
          <w:sz w:val="20"/>
          <w:szCs w:val="20"/>
        </w:rPr>
        <w:t xml:space="preserve"> and</w:t>
      </w:r>
      <w:r w:rsidRPr="00B516D1">
        <w:rPr>
          <w:rFonts w:ascii="Arial" w:hAnsi="Arial" w:cs="Arial"/>
          <w:sz w:val="20"/>
          <w:szCs w:val="20"/>
        </w:rPr>
        <w:t xml:space="preserve"> theta </w:t>
      </w:r>
      <w:r w:rsidR="00CD375D">
        <w:rPr>
          <w:rFonts w:ascii="Arial" w:hAnsi="Arial" w:cs="Arial"/>
          <w:sz w:val="20"/>
          <w:szCs w:val="20"/>
        </w:rPr>
        <w:t xml:space="preserve">phase </w:t>
      </w:r>
      <w:r w:rsidRPr="00B516D1">
        <w:rPr>
          <w:rFonts w:ascii="Arial" w:hAnsi="Arial" w:cs="Arial"/>
          <w:sz w:val="20"/>
          <w:szCs w:val="20"/>
        </w:rPr>
        <w:t>modulation for each neuron.</w:t>
      </w:r>
    </w:p>
    <w:p w14:paraId="4989C529" w14:textId="0E85BE56" w:rsidR="002071EB" w:rsidRPr="00B516D1" w:rsidRDefault="002071EB" w:rsidP="00B516D1">
      <w:pPr>
        <w:spacing w:after="120" w:line="240" w:lineRule="auto"/>
        <w:jc w:val="both"/>
        <w:rPr>
          <w:rFonts w:ascii="Arial" w:hAnsi="Arial" w:cs="Arial"/>
          <w:sz w:val="20"/>
          <w:szCs w:val="20"/>
        </w:rPr>
      </w:pPr>
      <w:r w:rsidRPr="00B516D1">
        <w:rPr>
          <w:rFonts w:ascii="Arial" w:hAnsi="Arial" w:cs="Arial"/>
          <w:sz w:val="20"/>
          <w:szCs w:val="20"/>
        </w:rPr>
        <w:t xml:space="preserve">(C-E) </w:t>
      </w:r>
      <w:r w:rsidR="00B1236C">
        <w:rPr>
          <w:rFonts w:ascii="Arial" w:hAnsi="Arial" w:cs="Arial"/>
          <w:sz w:val="20"/>
          <w:szCs w:val="20"/>
        </w:rPr>
        <w:t>Rad</w:t>
      </w:r>
      <w:r w:rsidR="00B1236C" w:rsidRPr="00B516D1">
        <w:rPr>
          <w:rFonts w:ascii="Arial" w:hAnsi="Arial" w:cs="Arial"/>
          <w:sz w:val="20"/>
          <w:szCs w:val="20"/>
        </w:rPr>
        <w:t xml:space="preserve"> </w:t>
      </w:r>
      <w:r w:rsidRPr="00B516D1">
        <w:rPr>
          <w:rFonts w:ascii="Arial" w:hAnsi="Arial" w:cs="Arial"/>
          <w:sz w:val="20"/>
          <w:szCs w:val="20"/>
        </w:rPr>
        <w:t>and l-m interneuron</w:t>
      </w:r>
      <w:r w:rsidR="008B5A89">
        <w:rPr>
          <w:rFonts w:ascii="Arial" w:hAnsi="Arial" w:cs="Arial"/>
          <w:sz w:val="20"/>
          <w:szCs w:val="20"/>
        </w:rPr>
        <w:t>s</w:t>
      </w:r>
      <w:r w:rsidRPr="00B516D1">
        <w:rPr>
          <w:rFonts w:ascii="Arial" w:hAnsi="Arial" w:cs="Arial"/>
          <w:sz w:val="20"/>
          <w:szCs w:val="20"/>
        </w:rPr>
        <w:t xml:space="preserve"> </w:t>
      </w:r>
      <w:r w:rsidR="00E01A70">
        <w:rPr>
          <w:rFonts w:ascii="Arial" w:hAnsi="Arial" w:cs="Arial"/>
          <w:sz w:val="20"/>
          <w:szCs w:val="20"/>
        </w:rPr>
        <w:t xml:space="preserve">respond to distinct </w:t>
      </w:r>
      <w:r w:rsidRPr="00B516D1">
        <w:rPr>
          <w:rFonts w:ascii="Arial" w:hAnsi="Arial" w:cs="Arial"/>
          <w:sz w:val="20"/>
          <w:szCs w:val="20"/>
        </w:rPr>
        <w:t xml:space="preserve">upstream inputs. </w:t>
      </w:r>
      <w:r w:rsidR="00660350">
        <w:rPr>
          <w:rFonts w:ascii="Arial" w:hAnsi="Arial" w:cs="Arial"/>
          <w:sz w:val="20"/>
          <w:szCs w:val="20"/>
        </w:rPr>
        <w:t xml:space="preserve">(C) </w:t>
      </w:r>
      <w:r w:rsidRPr="00B516D1">
        <w:rPr>
          <w:rFonts w:ascii="Arial" w:hAnsi="Arial" w:cs="Arial"/>
          <w:sz w:val="20"/>
          <w:szCs w:val="20"/>
        </w:rPr>
        <w:t xml:space="preserve">Optic fibers and tetrodes were </w:t>
      </w:r>
      <w:r w:rsidR="008B5A89">
        <w:rPr>
          <w:rFonts w:ascii="Arial" w:hAnsi="Arial" w:cs="Arial"/>
          <w:sz w:val="20"/>
          <w:szCs w:val="20"/>
        </w:rPr>
        <w:t>implanted</w:t>
      </w:r>
      <w:r w:rsidR="00660350">
        <w:rPr>
          <w:rFonts w:ascii="Arial" w:hAnsi="Arial" w:cs="Arial"/>
          <w:sz w:val="20"/>
          <w:szCs w:val="20"/>
        </w:rPr>
        <w:t xml:space="preserve"> </w:t>
      </w:r>
      <w:r w:rsidRPr="00B516D1">
        <w:rPr>
          <w:rFonts w:ascii="Arial" w:hAnsi="Arial" w:cs="Arial"/>
          <w:sz w:val="20"/>
          <w:szCs w:val="20"/>
        </w:rPr>
        <w:t xml:space="preserve">in CA1 to monitor neuronal activity </w:t>
      </w:r>
      <w:r w:rsidR="008B5A89">
        <w:rPr>
          <w:rFonts w:ascii="Arial" w:hAnsi="Arial" w:cs="Arial"/>
          <w:sz w:val="20"/>
          <w:szCs w:val="20"/>
        </w:rPr>
        <w:t>during</w:t>
      </w:r>
      <w:r w:rsidRPr="00B516D1">
        <w:rPr>
          <w:rFonts w:ascii="Arial" w:hAnsi="Arial" w:cs="Arial"/>
          <w:sz w:val="20"/>
          <w:szCs w:val="20"/>
        </w:rPr>
        <w:t xml:space="preserve"> </w:t>
      </w:r>
      <w:r w:rsidR="00C16805">
        <w:rPr>
          <w:rFonts w:ascii="Arial" w:hAnsi="Arial" w:cs="Arial"/>
          <w:sz w:val="20"/>
          <w:szCs w:val="20"/>
        </w:rPr>
        <w:t>optogenetic stimulati</w:t>
      </w:r>
      <w:r w:rsidR="00E74870">
        <w:rPr>
          <w:rFonts w:ascii="Arial" w:hAnsi="Arial" w:cs="Arial"/>
          <w:sz w:val="20"/>
          <w:szCs w:val="20"/>
        </w:rPr>
        <w:t>o</w:t>
      </w:r>
      <w:r w:rsidR="00C16805">
        <w:rPr>
          <w:rFonts w:ascii="Arial" w:hAnsi="Arial" w:cs="Arial"/>
          <w:sz w:val="20"/>
          <w:szCs w:val="20"/>
        </w:rPr>
        <w:t>n</w:t>
      </w:r>
      <w:r w:rsidR="00E74870">
        <w:rPr>
          <w:rFonts w:ascii="Arial" w:hAnsi="Arial" w:cs="Arial"/>
          <w:sz w:val="20"/>
          <w:szCs w:val="20"/>
        </w:rPr>
        <w:t xml:space="preserve"> of</w:t>
      </w:r>
      <w:r w:rsidR="00C16805">
        <w:rPr>
          <w:rFonts w:ascii="Arial" w:hAnsi="Arial" w:cs="Arial"/>
          <w:sz w:val="20"/>
          <w:szCs w:val="20"/>
        </w:rPr>
        <w:t xml:space="preserve"> </w:t>
      </w:r>
      <w:r w:rsidRPr="00B516D1">
        <w:rPr>
          <w:rFonts w:ascii="Arial" w:hAnsi="Arial" w:cs="Arial"/>
          <w:sz w:val="20"/>
          <w:szCs w:val="20"/>
        </w:rPr>
        <w:t xml:space="preserve">CA3 or EC terminals </w:t>
      </w:r>
      <w:r w:rsidR="006D109F">
        <w:rPr>
          <w:rFonts w:ascii="Arial" w:hAnsi="Arial" w:cs="Arial"/>
          <w:sz w:val="20"/>
          <w:szCs w:val="20"/>
        </w:rPr>
        <w:t>(see Methods)</w:t>
      </w:r>
      <w:r w:rsidR="00B20F15">
        <w:rPr>
          <w:rFonts w:ascii="Arial" w:hAnsi="Arial" w:cs="Arial"/>
          <w:sz w:val="20"/>
          <w:szCs w:val="20"/>
        </w:rPr>
        <w:t xml:space="preserve">. </w:t>
      </w:r>
      <w:r w:rsidR="00844954">
        <w:rPr>
          <w:rFonts w:ascii="Arial" w:hAnsi="Arial" w:cs="Arial"/>
          <w:sz w:val="20"/>
          <w:szCs w:val="20"/>
        </w:rPr>
        <w:t xml:space="preserve">(D) </w:t>
      </w:r>
      <w:r w:rsidRPr="00B516D1">
        <w:rPr>
          <w:rFonts w:ascii="Arial" w:hAnsi="Arial" w:cs="Arial"/>
          <w:sz w:val="20"/>
          <w:szCs w:val="20"/>
        </w:rPr>
        <w:t xml:space="preserve">CA3→CA1 inputs </w:t>
      </w:r>
      <w:r w:rsidR="00E74870">
        <w:rPr>
          <w:rFonts w:ascii="Arial" w:hAnsi="Arial" w:cs="Arial"/>
          <w:sz w:val="20"/>
          <w:szCs w:val="20"/>
        </w:rPr>
        <w:t xml:space="preserve">were targeted </w:t>
      </w:r>
      <w:r w:rsidRPr="00B516D1">
        <w:rPr>
          <w:rFonts w:ascii="Arial" w:hAnsi="Arial" w:cs="Arial"/>
          <w:sz w:val="20"/>
          <w:szCs w:val="20"/>
        </w:rPr>
        <w:t xml:space="preserve">by transducing CA3 cells with a Cre-dependent channelrhodopsin-2 (ChR2)-YFP vector in Grik4-Cre mice; EC→CA1 inputs </w:t>
      </w:r>
      <w:r w:rsidR="00B412D4">
        <w:rPr>
          <w:rFonts w:ascii="Arial" w:hAnsi="Arial" w:cs="Arial"/>
          <w:sz w:val="20"/>
          <w:szCs w:val="20"/>
        </w:rPr>
        <w:t xml:space="preserve">were targeted </w:t>
      </w:r>
      <w:r w:rsidRPr="00B516D1">
        <w:rPr>
          <w:rFonts w:ascii="Arial" w:hAnsi="Arial" w:cs="Arial"/>
          <w:sz w:val="20"/>
          <w:szCs w:val="20"/>
        </w:rPr>
        <w:t xml:space="preserve">by transducing </w:t>
      </w:r>
      <w:r w:rsidRPr="00B516D1">
        <w:rPr>
          <w:rFonts w:ascii="Arial" w:hAnsi="Arial" w:cs="Arial"/>
          <w:sz w:val="20"/>
          <w:szCs w:val="20"/>
        </w:rPr>
        <w:lastRenderedPageBreak/>
        <w:t xml:space="preserve">EC cells with a CamKII-driven ChR2-YFP construct in wild-type mice (Figure </w:t>
      </w:r>
      <w:r w:rsidR="00B516D1">
        <w:rPr>
          <w:rFonts w:ascii="Arial" w:hAnsi="Arial" w:cs="Arial"/>
          <w:sz w:val="20"/>
          <w:szCs w:val="20"/>
        </w:rPr>
        <w:t>S</w:t>
      </w:r>
      <w:r w:rsidRPr="00B516D1">
        <w:rPr>
          <w:rFonts w:ascii="Arial" w:hAnsi="Arial" w:cs="Arial"/>
          <w:sz w:val="20"/>
          <w:szCs w:val="20"/>
        </w:rPr>
        <w:t xml:space="preserve">7C). </w:t>
      </w:r>
      <w:r w:rsidR="00D97F3F">
        <w:rPr>
          <w:rFonts w:ascii="Arial" w:hAnsi="Arial" w:cs="Arial"/>
          <w:sz w:val="20"/>
          <w:szCs w:val="20"/>
        </w:rPr>
        <w:t>I</w:t>
      </w:r>
      <w:r w:rsidRPr="00B516D1">
        <w:rPr>
          <w:rFonts w:ascii="Arial" w:hAnsi="Arial" w:cs="Arial"/>
          <w:sz w:val="20"/>
          <w:szCs w:val="20"/>
        </w:rPr>
        <w:t>mages show ChR2-YFP</w:t>
      </w:r>
      <w:r w:rsidR="00D97F3F">
        <w:rPr>
          <w:rFonts w:ascii="Arial" w:hAnsi="Arial" w:cs="Arial"/>
          <w:sz w:val="20"/>
          <w:szCs w:val="20"/>
        </w:rPr>
        <w:t>-labeled</w:t>
      </w:r>
      <w:r w:rsidRPr="00B516D1">
        <w:rPr>
          <w:rFonts w:ascii="Arial" w:hAnsi="Arial" w:cs="Arial"/>
          <w:sz w:val="20"/>
          <w:szCs w:val="20"/>
        </w:rPr>
        <w:t xml:space="preserve"> terminals </w:t>
      </w:r>
      <w:r w:rsidR="007F6CF8">
        <w:rPr>
          <w:rFonts w:ascii="Arial" w:hAnsi="Arial" w:cs="Arial"/>
          <w:sz w:val="20"/>
          <w:szCs w:val="20"/>
        </w:rPr>
        <w:t xml:space="preserve">in CA1 </w:t>
      </w:r>
      <w:r w:rsidRPr="00B516D1">
        <w:rPr>
          <w:rFonts w:ascii="Arial" w:hAnsi="Arial" w:cs="Arial"/>
          <w:sz w:val="20"/>
          <w:szCs w:val="20"/>
        </w:rPr>
        <w:t xml:space="preserve">from CA3 (left) and EC (right). Scale bars, 100 µm. </w:t>
      </w:r>
      <w:r w:rsidR="009B02C1">
        <w:rPr>
          <w:rFonts w:ascii="Arial" w:hAnsi="Arial" w:cs="Arial"/>
          <w:sz w:val="20"/>
          <w:szCs w:val="20"/>
        </w:rPr>
        <w:t xml:space="preserve">(E) </w:t>
      </w:r>
      <w:r w:rsidRPr="00B516D1">
        <w:rPr>
          <w:rFonts w:ascii="Arial" w:hAnsi="Arial" w:cs="Arial"/>
          <w:sz w:val="20"/>
          <w:szCs w:val="20"/>
        </w:rPr>
        <w:t>Optogenetic stimulation of CA3</w:t>
      </w:r>
      <w:r w:rsidR="00B1236C" w:rsidRPr="00B516D1">
        <w:rPr>
          <w:rFonts w:ascii="Arial" w:hAnsi="Arial" w:cs="Arial"/>
          <w:sz w:val="20"/>
          <w:szCs w:val="20"/>
        </w:rPr>
        <w:t>→</w:t>
      </w:r>
      <w:r w:rsidRPr="00B516D1">
        <w:rPr>
          <w:rFonts w:ascii="Arial" w:hAnsi="Arial" w:cs="Arial"/>
          <w:sz w:val="20"/>
          <w:szCs w:val="20"/>
        </w:rPr>
        <w:t xml:space="preserve">CA1 inputs activated </w:t>
      </w:r>
      <w:r w:rsidR="00B91CD8">
        <w:rPr>
          <w:rFonts w:ascii="Arial" w:hAnsi="Arial" w:cs="Arial"/>
          <w:sz w:val="20"/>
          <w:szCs w:val="20"/>
        </w:rPr>
        <w:t xml:space="preserve">64.5% of </w:t>
      </w:r>
      <w:r w:rsidRPr="00B516D1">
        <w:rPr>
          <w:rFonts w:ascii="Arial" w:hAnsi="Arial" w:cs="Arial"/>
          <w:sz w:val="20"/>
          <w:szCs w:val="20"/>
        </w:rPr>
        <w:t>pyramidal layer interneurons (PyrInt</w:t>
      </w:r>
      <w:r w:rsidR="00034627">
        <w:rPr>
          <w:rFonts w:ascii="Arial" w:hAnsi="Arial" w:cs="Arial"/>
          <w:sz w:val="20"/>
          <w:szCs w:val="20"/>
        </w:rPr>
        <w:t>; 40/62</w:t>
      </w:r>
      <w:r w:rsidRPr="00B516D1">
        <w:rPr>
          <w:rFonts w:ascii="Arial" w:hAnsi="Arial" w:cs="Arial"/>
          <w:sz w:val="20"/>
          <w:szCs w:val="20"/>
        </w:rPr>
        <w:t xml:space="preserve">) and </w:t>
      </w:r>
      <w:r w:rsidR="00034627">
        <w:rPr>
          <w:rFonts w:ascii="Arial" w:hAnsi="Arial" w:cs="Arial"/>
          <w:sz w:val="20"/>
          <w:szCs w:val="20"/>
        </w:rPr>
        <w:t xml:space="preserve">34.8% of </w:t>
      </w:r>
      <w:r w:rsidR="00C10E99">
        <w:rPr>
          <w:rFonts w:ascii="Arial" w:hAnsi="Arial" w:cs="Arial"/>
          <w:sz w:val="20"/>
          <w:szCs w:val="20"/>
        </w:rPr>
        <w:t>rad</w:t>
      </w:r>
      <w:r w:rsidR="00C10E99" w:rsidRPr="00B516D1">
        <w:rPr>
          <w:rFonts w:ascii="Arial" w:hAnsi="Arial" w:cs="Arial"/>
          <w:sz w:val="20"/>
          <w:szCs w:val="20"/>
        </w:rPr>
        <w:t xml:space="preserve"> </w:t>
      </w:r>
      <w:r w:rsidRPr="00B516D1">
        <w:rPr>
          <w:rFonts w:ascii="Arial" w:hAnsi="Arial" w:cs="Arial"/>
          <w:sz w:val="20"/>
          <w:szCs w:val="20"/>
        </w:rPr>
        <w:t>interneurons (</w:t>
      </w:r>
      <w:r w:rsidR="00034627">
        <w:rPr>
          <w:rFonts w:ascii="Arial" w:hAnsi="Arial" w:cs="Arial"/>
          <w:sz w:val="20"/>
          <w:szCs w:val="20"/>
        </w:rPr>
        <w:t>23/66</w:t>
      </w:r>
      <w:r w:rsidRPr="00B516D1">
        <w:rPr>
          <w:rFonts w:ascii="Arial" w:hAnsi="Arial" w:cs="Arial"/>
          <w:sz w:val="20"/>
          <w:szCs w:val="20"/>
        </w:rPr>
        <w:t>), but no l-m cells (</w:t>
      </w:r>
      <w:r w:rsidR="00FE74B5">
        <w:rPr>
          <w:rFonts w:ascii="Arial" w:hAnsi="Arial" w:cs="Arial"/>
          <w:sz w:val="20"/>
          <w:szCs w:val="20"/>
        </w:rPr>
        <w:t>0/18</w:t>
      </w:r>
      <w:r w:rsidRPr="00B516D1">
        <w:rPr>
          <w:rFonts w:ascii="Arial" w:hAnsi="Arial" w:cs="Arial"/>
          <w:sz w:val="20"/>
          <w:szCs w:val="20"/>
        </w:rPr>
        <w:t>). EC</w:t>
      </w:r>
      <w:r w:rsidR="00B1236C" w:rsidRPr="00B516D1">
        <w:rPr>
          <w:rFonts w:ascii="Arial" w:hAnsi="Arial" w:cs="Arial"/>
          <w:sz w:val="20"/>
          <w:szCs w:val="20"/>
        </w:rPr>
        <w:t>→</w:t>
      </w:r>
      <w:r w:rsidRPr="00B516D1">
        <w:rPr>
          <w:rFonts w:ascii="Arial" w:hAnsi="Arial" w:cs="Arial"/>
          <w:sz w:val="20"/>
          <w:szCs w:val="20"/>
        </w:rPr>
        <w:t xml:space="preserve">CA1 input stimulation recruited </w:t>
      </w:r>
      <w:r w:rsidR="00A3759F">
        <w:rPr>
          <w:rFonts w:ascii="Arial" w:hAnsi="Arial" w:cs="Arial"/>
          <w:sz w:val="20"/>
          <w:szCs w:val="20"/>
        </w:rPr>
        <w:t xml:space="preserve">42.3% of </w:t>
      </w:r>
      <w:r w:rsidRPr="00B516D1">
        <w:rPr>
          <w:rFonts w:ascii="Arial" w:hAnsi="Arial" w:cs="Arial"/>
          <w:sz w:val="20"/>
          <w:szCs w:val="20"/>
        </w:rPr>
        <w:t xml:space="preserve">l-m </w:t>
      </w:r>
      <w:r w:rsidR="00A3759F">
        <w:rPr>
          <w:rFonts w:ascii="Arial" w:hAnsi="Arial" w:cs="Arial"/>
          <w:sz w:val="20"/>
          <w:szCs w:val="20"/>
        </w:rPr>
        <w:t>cells (11/26)</w:t>
      </w:r>
      <w:r w:rsidRPr="00B516D1">
        <w:rPr>
          <w:rFonts w:ascii="Arial" w:hAnsi="Arial" w:cs="Arial"/>
          <w:sz w:val="20"/>
          <w:szCs w:val="20"/>
        </w:rPr>
        <w:t xml:space="preserve">, with minimal activation of PyrInt </w:t>
      </w:r>
      <w:r w:rsidR="00A3759F">
        <w:rPr>
          <w:rFonts w:ascii="Arial" w:hAnsi="Arial" w:cs="Arial"/>
          <w:sz w:val="20"/>
          <w:szCs w:val="20"/>
        </w:rPr>
        <w:t xml:space="preserve">(2/46) and no </w:t>
      </w:r>
      <w:r w:rsidR="00C10E99">
        <w:rPr>
          <w:rFonts w:ascii="Arial" w:hAnsi="Arial" w:cs="Arial"/>
          <w:sz w:val="20"/>
          <w:szCs w:val="20"/>
        </w:rPr>
        <w:t>rad</w:t>
      </w:r>
      <w:r w:rsidRPr="00B516D1">
        <w:rPr>
          <w:rFonts w:ascii="Arial" w:hAnsi="Arial" w:cs="Arial"/>
          <w:sz w:val="20"/>
          <w:szCs w:val="20"/>
        </w:rPr>
        <w:t xml:space="preserve"> neuron</w:t>
      </w:r>
      <w:r w:rsidR="00A3759F">
        <w:rPr>
          <w:rFonts w:ascii="Arial" w:hAnsi="Arial" w:cs="Arial"/>
          <w:sz w:val="20"/>
          <w:szCs w:val="20"/>
        </w:rPr>
        <w:t xml:space="preserve"> responses (0/63)</w:t>
      </w:r>
      <w:r w:rsidRPr="00B516D1">
        <w:rPr>
          <w:rFonts w:ascii="Arial" w:hAnsi="Arial" w:cs="Arial"/>
          <w:sz w:val="20"/>
          <w:szCs w:val="20"/>
        </w:rPr>
        <w:t>. Significant responses were defined as firing rates exceeding the baseline mean by 2 standard deviations and independently confirmed with a p &lt; 0.01 threshold in a permutation test.</w:t>
      </w:r>
    </w:p>
    <w:p w14:paraId="455D9235" w14:textId="5EA64C6C"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 xml:space="preserve">(F) Mean firing rate of PyrInt, </w:t>
      </w:r>
      <w:r w:rsidR="00C10E99">
        <w:rPr>
          <w:rFonts w:ascii="Arial" w:hAnsi="Arial" w:cs="Arial"/>
          <w:sz w:val="20"/>
          <w:szCs w:val="20"/>
        </w:rPr>
        <w:t>rad</w:t>
      </w:r>
      <w:r w:rsidR="00C10E99" w:rsidRPr="001576A1">
        <w:rPr>
          <w:rFonts w:ascii="Arial" w:hAnsi="Arial" w:cs="Arial"/>
          <w:sz w:val="20"/>
          <w:szCs w:val="20"/>
        </w:rPr>
        <w:t xml:space="preserve"> </w:t>
      </w:r>
      <w:r w:rsidRPr="001576A1">
        <w:rPr>
          <w:rFonts w:ascii="Arial" w:hAnsi="Arial" w:cs="Arial"/>
          <w:sz w:val="20"/>
          <w:szCs w:val="20"/>
        </w:rPr>
        <w:t>and</w:t>
      </w:r>
      <w:r w:rsidR="009D614B">
        <w:rPr>
          <w:rFonts w:ascii="Arial" w:hAnsi="Arial" w:cs="Arial"/>
          <w:sz w:val="20"/>
          <w:szCs w:val="20"/>
        </w:rPr>
        <w:t xml:space="preserve"> </w:t>
      </w:r>
      <w:r w:rsidRPr="001576A1">
        <w:rPr>
          <w:rFonts w:ascii="Arial" w:hAnsi="Arial" w:cs="Arial"/>
          <w:sz w:val="20"/>
          <w:szCs w:val="20"/>
        </w:rPr>
        <w:t xml:space="preserve">l-m interneurons during </w:t>
      </w:r>
      <w:r w:rsidR="00DB5F37">
        <w:rPr>
          <w:rFonts w:ascii="Arial" w:hAnsi="Arial" w:cs="Arial"/>
          <w:sz w:val="20"/>
          <w:szCs w:val="20"/>
        </w:rPr>
        <w:t>SWRs</w:t>
      </w:r>
      <w:r w:rsidRPr="001576A1">
        <w:rPr>
          <w:rFonts w:ascii="Arial" w:hAnsi="Arial" w:cs="Arial"/>
          <w:sz w:val="20"/>
          <w:szCs w:val="20"/>
        </w:rPr>
        <w:t xml:space="preserve">. </w:t>
      </w:r>
    </w:p>
    <w:p w14:paraId="31BECCB4" w14:textId="15097467"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 xml:space="preserve">(G) Theta modulation during exploration. Left: </w:t>
      </w:r>
      <w:r w:rsidR="009D614B">
        <w:rPr>
          <w:rFonts w:ascii="Arial" w:hAnsi="Arial" w:cs="Arial"/>
          <w:sz w:val="20"/>
          <w:szCs w:val="20"/>
        </w:rPr>
        <w:t>z</w:t>
      </w:r>
      <w:r w:rsidRPr="001576A1">
        <w:rPr>
          <w:rFonts w:ascii="Arial" w:hAnsi="Arial" w:cs="Arial"/>
          <w:sz w:val="20"/>
          <w:szCs w:val="20"/>
        </w:rPr>
        <w:t xml:space="preserve">-scored firing rates aligned to the descending zero-crossing of pyramidal </w:t>
      </w:r>
      <w:r w:rsidR="006D130D">
        <w:rPr>
          <w:rFonts w:ascii="Arial" w:hAnsi="Arial" w:cs="Arial"/>
          <w:sz w:val="20"/>
          <w:szCs w:val="20"/>
        </w:rPr>
        <w:t>theta</w:t>
      </w:r>
      <w:r w:rsidRPr="001576A1">
        <w:rPr>
          <w:rFonts w:ascii="Arial" w:hAnsi="Arial" w:cs="Arial"/>
          <w:sz w:val="20"/>
          <w:szCs w:val="20"/>
        </w:rPr>
        <w:t xml:space="preserve">. Right: </w:t>
      </w:r>
      <w:r w:rsidR="00B42D99">
        <w:rPr>
          <w:rFonts w:ascii="Arial" w:hAnsi="Arial" w:cs="Arial"/>
          <w:sz w:val="20"/>
          <w:szCs w:val="20"/>
        </w:rPr>
        <w:t>d</w:t>
      </w:r>
      <w:r w:rsidR="00B42D99" w:rsidRPr="001576A1">
        <w:rPr>
          <w:rFonts w:ascii="Arial" w:hAnsi="Arial" w:cs="Arial"/>
          <w:sz w:val="20"/>
          <w:szCs w:val="20"/>
        </w:rPr>
        <w:t xml:space="preserve">istribution </w:t>
      </w:r>
      <w:r w:rsidRPr="001576A1">
        <w:rPr>
          <w:rFonts w:ascii="Arial" w:hAnsi="Arial" w:cs="Arial"/>
          <w:sz w:val="20"/>
          <w:szCs w:val="20"/>
        </w:rPr>
        <w:t>of mean theta phases.</w:t>
      </w:r>
    </w:p>
    <w:p w14:paraId="7FBFD9DF" w14:textId="680BC55C"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 xml:space="preserve">(H) Gamma modulation of </w:t>
      </w:r>
      <w:r w:rsidR="009D614B">
        <w:rPr>
          <w:rFonts w:ascii="Arial" w:hAnsi="Arial" w:cs="Arial"/>
          <w:sz w:val="20"/>
          <w:szCs w:val="20"/>
        </w:rPr>
        <w:t>rad</w:t>
      </w:r>
      <w:r w:rsidR="009D614B" w:rsidRPr="001576A1">
        <w:rPr>
          <w:rFonts w:ascii="Arial" w:hAnsi="Arial" w:cs="Arial"/>
          <w:sz w:val="20"/>
          <w:szCs w:val="20"/>
        </w:rPr>
        <w:t xml:space="preserve"> </w:t>
      </w:r>
      <w:r w:rsidRPr="001576A1">
        <w:rPr>
          <w:rFonts w:ascii="Arial" w:hAnsi="Arial" w:cs="Arial"/>
          <w:sz w:val="20"/>
          <w:szCs w:val="20"/>
        </w:rPr>
        <w:t>and l-m neurons</w:t>
      </w:r>
      <w:r w:rsidR="00CD1EC0">
        <w:rPr>
          <w:rFonts w:ascii="Arial" w:hAnsi="Arial" w:cs="Arial"/>
          <w:sz w:val="20"/>
          <w:szCs w:val="20"/>
        </w:rPr>
        <w:t xml:space="preserve"> (</w:t>
      </w:r>
      <w:r w:rsidRPr="001576A1">
        <w:rPr>
          <w:rFonts w:ascii="Arial" w:hAnsi="Arial" w:cs="Arial"/>
          <w:sz w:val="20"/>
          <w:szCs w:val="20"/>
        </w:rPr>
        <w:t>as in Figure 4B,E</w:t>
      </w:r>
      <w:r w:rsidR="00CD1EC0">
        <w:rPr>
          <w:rFonts w:ascii="Arial" w:hAnsi="Arial" w:cs="Arial"/>
          <w:sz w:val="20"/>
          <w:szCs w:val="20"/>
        </w:rPr>
        <w:t>)</w:t>
      </w:r>
      <w:r w:rsidR="009D614B">
        <w:rPr>
          <w:rFonts w:ascii="Arial" w:hAnsi="Arial" w:cs="Arial"/>
          <w:sz w:val="20"/>
          <w:szCs w:val="20"/>
        </w:rPr>
        <w:t>.</w:t>
      </w:r>
    </w:p>
    <w:p w14:paraId="7E1640F6" w14:textId="77777777"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Shaded areas in panels E, F, and G denote 99% bootstrap confidence intervals across cells.</w:t>
      </w:r>
    </w:p>
    <w:p w14:paraId="36C70E6F" w14:textId="77777777" w:rsidR="002071EB" w:rsidRPr="00BE2E9C" w:rsidRDefault="002071EB" w:rsidP="002071EB">
      <w:pPr>
        <w:rPr>
          <w:rFonts w:ascii="Times New Roman" w:eastAsia="Arial" w:hAnsi="Times New Roman" w:cs="Times New Roman"/>
          <w:b/>
          <w:smallCaps/>
          <w:sz w:val="24"/>
          <w:szCs w:val="24"/>
        </w:rPr>
      </w:pPr>
    </w:p>
    <w:p w14:paraId="02900063" w14:textId="77777777" w:rsidR="002071EB" w:rsidRPr="001576A1" w:rsidRDefault="002071EB" w:rsidP="001576A1">
      <w:pPr>
        <w:pStyle w:val="Heading2"/>
        <w:rPr>
          <w:i w:val="0"/>
          <w:iCs w:val="0"/>
        </w:rPr>
      </w:pPr>
      <w:r w:rsidRPr="001576A1">
        <w:rPr>
          <w:i w:val="0"/>
          <w:iCs w:val="0"/>
        </w:rPr>
        <w:t xml:space="preserve">Figure 7. Effect of event sample size on projection variability and classification performance. </w:t>
      </w:r>
    </w:p>
    <w:p w14:paraId="696B908E" w14:textId="2DF89FAC"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 xml:space="preserve">(A) We evaluated how the number of SWR events used affects the embedding projection and layer classification. </w:t>
      </w:r>
      <w:r w:rsidR="002C652B">
        <w:rPr>
          <w:rFonts w:ascii="Arial" w:hAnsi="Arial" w:cs="Arial"/>
          <w:sz w:val="20"/>
          <w:szCs w:val="20"/>
        </w:rPr>
        <w:t>A</w:t>
      </w:r>
      <w:r w:rsidRPr="001576A1">
        <w:rPr>
          <w:rFonts w:ascii="Arial" w:hAnsi="Arial" w:cs="Arial"/>
          <w:sz w:val="20"/>
          <w:szCs w:val="20"/>
        </w:rPr>
        <w:t xml:space="preserve">ll available theta cycles were used </w:t>
      </w:r>
      <w:r w:rsidR="002C652B">
        <w:rPr>
          <w:rFonts w:ascii="Arial" w:hAnsi="Arial" w:cs="Arial"/>
          <w:sz w:val="20"/>
          <w:szCs w:val="20"/>
        </w:rPr>
        <w:t>while</w:t>
      </w:r>
      <w:r w:rsidR="002C652B" w:rsidRPr="001576A1">
        <w:rPr>
          <w:rFonts w:ascii="Arial" w:hAnsi="Arial" w:cs="Arial"/>
          <w:sz w:val="20"/>
          <w:szCs w:val="20"/>
        </w:rPr>
        <w:t xml:space="preserve"> </w:t>
      </w:r>
      <w:r w:rsidRPr="001576A1">
        <w:rPr>
          <w:rFonts w:ascii="Arial" w:hAnsi="Arial" w:cs="Arial"/>
          <w:sz w:val="20"/>
          <w:szCs w:val="20"/>
        </w:rPr>
        <w:t xml:space="preserve">varying </w:t>
      </w:r>
      <w:r w:rsidR="002C652B">
        <w:rPr>
          <w:rFonts w:ascii="Arial" w:hAnsi="Arial" w:cs="Arial"/>
          <w:sz w:val="20"/>
          <w:szCs w:val="20"/>
        </w:rPr>
        <w:t xml:space="preserve">the </w:t>
      </w:r>
      <w:r w:rsidRPr="001576A1">
        <w:rPr>
          <w:rFonts w:ascii="Arial" w:hAnsi="Arial" w:cs="Arial"/>
          <w:sz w:val="20"/>
          <w:szCs w:val="20"/>
        </w:rPr>
        <w:t>number of randomly sampled SWR events. For representative channel</w:t>
      </w:r>
      <w:r w:rsidR="00280EBF">
        <w:rPr>
          <w:rFonts w:ascii="Arial" w:hAnsi="Arial" w:cs="Arial"/>
          <w:sz w:val="20"/>
          <w:szCs w:val="20"/>
        </w:rPr>
        <w:t>s</w:t>
      </w:r>
      <w:r w:rsidRPr="001576A1">
        <w:rPr>
          <w:rFonts w:ascii="Arial" w:hAnsi="Arial" w:cs="Arial"/>
          <w:sz w:val="20"/>
          <w:szCs w:val="20"/>
        </w:rPr>
        <w:t xml:space="preserve"> from the pyramidal layer, hippocampal fissure (hf), and inner molecular layer (imol), projection histogram</w:t>
      </w:r>
      <w:r w:rsidR="00280EBF">
        <w:rPr>
          <w:rFonts w:ascii="Arial" w:hAnsi="Arial" w:cs="Arial"/>
          <w:sz w:val="20"/>
          <w:szCs w:val="20"/>
        </w:rPr>
        <w:t>s</w:t>
      </w:r>
      <w:r w:rsidRPr="001576A1">
        <w:rPr>
          <w:rFonts w:ascii="Arial" w:hAnsi="Arial" w:cs="Arial"/>
          <w:sz w:val="20"/>
          <w:szCs w:val="20"/>
        </w:rPr>
        <w:t xml:space="preserve"> </w:t>
      </w:r>
      <w:r w:rsidR="00280EBF">
        <w:rPr>
          <w:rFonts w:ascii="Arial" w:hAnsi="Arial" w:cs="Arial"/>
          <w:sz w:val="20"/>
          <w:szCs w:val="20"/>
        </w:rPr>
        <w:t xml:space="preserve">are shown for </w:t>
      </w:r>
      <w:r w:rsidRPr="001576A1">
        <w:rPr>
          <w:rFonts w:ascii="Arial" w:hAnsi="Arial" w:cs="Arial"/>
          <w:sz w:val="20"/>
          <w:szCs w:val="20"/>
        </w:rPr>
        <w:t xml:space="preserve">different SWR </w:t>
      </w:r>
      <w:r w:rsidR="009003DB">
        <w:rPr>
          <w:rFonts w:ascii="Arial" w:hAnsi="Arial" w:cs="Arial"/>
          <w:sz w:val="20"/>
          <w:szCs w:val="20"/>
        </w:rPr>
        <w:t>sample sizes</w:t>
      </w:r>
      <w:r w:rsidRPr="001576A1">
        <w:rPr>
          <w:rFonts w:ascii="Arial" w:hAnsi="Arial" w:cs="Arial"/>
          <w:sz w:val="20"/>
          <w:szCs w:val="20"/>
        </w:rPr>
        <w:t xml:space="preserve">. </w:t>
      </w:r>
      <w:r w:rsidR="00CF328C">
        <w:rPr>
          <w:rFonts w:ascii="Arial" w:hAnsi="Arial" w:cs="Arial"/>
          <w:sz w:val="20"/>
          <w:szCs w:val="20"/>
        </w:rPr>
        <w:t>S</w:t>
      </w:r>
      <w:r w:rsidRPr="001576A1">
        <w:rPr>
          <w:rFonts w:ascii="Arial" w:hAnsi="Arial" w:cs="Arial"/>
          <w:sz w:val="20"/>
          <w:szCs w:val="20"/>
        </w:rPr>
        <w:t>maller sample sizes</w:t>
      </w:r>
      <w:r w:rsidR="00CF328C">
        <w:rPr>
          <w:rFonts w:ascii="Arial" w:hAnsi="Arial" w:cs="Arial"/>
          <w:sz w:val="20"/>
          <w:szCs w:val="20"/>
        </w:rPr>
        <w:t xml:space="preserve"> yield </w:t>
      </w:r>
      <w:r w:rsidR="003278DE">
        <w:rPr>
          <w:rFonts w:ascii="Arial" w:hAnsi="Arial" w:cs="Arial"/>
          <w:sz w:val="20"/>
          <w:szCs w:val="20"/>
        </w:rPr>
        <w:t>b</w:t>
      </w:r>
      <w:r w:rsidR="00CF328C">
        <w:rPr>
          <w:rFonts w:ascii="Arial" w:hAnsi="Arial" w:cs="Arial"/>
          <w:sz w:val="20"/>
          <w:szCs w:val="20"/>
        </w:rPr>
        <w:t xml:space="preserve">roader </w:t>
      </w:r>
      <w:r w:rsidRPr="001576A1">
        <w:rPr>
          <w:rFonts w:ascii="Arial" w:hAnsi="Arial" w:cs="Arial"/>
          <w:sz w:val="20"/>
          <w:szCs w:val="20"/>
        </w:rPr>
        <w:t>distribution</w:t>
      </w:r>
      <w:r w:rsidR="00CF328C">
        <w:rPr>
          <w:rFonts w:ascii="Arial" w:hAnsi="Arial" w:cs="Arial"/>
          <w:sz w:val="20"/>
          <w:szCs w:val="20"/>
        </w:rPr>
        <w:t>s</w:t>
      </w:r>
      <w:r w:rsidRPr="001576A1">
        <w:rPr>
          <w:rFonts w:ascii="Arial" w:hAnsi="Arial" w:cs="Arial"/>
          <w:sz w:val="20"/>
          <w:szCs w:val="20"/>
        </w:rPr>
        <w:t xml:space="preserve">, indicating that </w:t>
      </w:r>
      <w:r w:rsidR="00757008">
        <w:rPr>
          <w:rFonts w:ascii="Arial" w:hAnsi="Arial" w:cs="Arial"/>
          <w:sz w:val="20"/>
          <w:szCs w:val="20"/>
        </w:rPr>
        <w:t xml:space="preserve">a few </w:t>
      </w:r>
      <w:r w:rsidRPr="001576A1">
        <w:rPr>
          <w:rFonts w:ascii="Arial" w:hAnsi="Arial" w:cs="Arial"/>
          <w:sz w:val="20"/>
          <w:szCs w:val="20"/>
        </w:rPr>
        <w:t xml:space="preserve">hundred </w:t>
      </w:r>
      <w:r w:rsidR="002D4146">
        <w:rPr>
          <w:rFonts w:ascii="Arial" w:hAnsi="Arial" w:cs="Arial"/>
          <w:sz w:val="20"/>
          <w:szCs w:val="20"/>
        </w:rPr>
        <w:t xml:space="preserve">SWR </w:t>
      </w:r>
      <w:r w:rsidRPr="001576A1">
        <w:rPr>
          <w:rFonts w:ascii="Arial" w:hAnsi="Arial" w:cs="Arial"/>
          <w:sz w:val="20"/>
          <w:szCs w:val="20"/>
        </w:rPr>
        <w:t xml:space="preserve">events are necessary for convergence </w:t>
      </w:r>
      <w:r w:rsidR="002D4146">
        <w:rPr>
          <w:rFonts w:ascii="Arial" w:hAnsi="Arial" w:cs="Arial"/>
          <w:sz w:val="20"/>
          <w:szCs w:val="20"/>
        </w:rPr>
        <w:t xml:space="preserve">to </w:t>
      </w:r>
      <w:r w:rsidRPr="001576A1">
        <w:rPr>
          <w:rFonts w:ascii="Arial" w:hAnsi="Arial" w:cs="Arial"/>
          <w:sz w:val="20"/>
          <w:szCs w:val="20"/>
        </w:rPr>
        <w:t xml:space="preserve">the average projection coordinate. </w:t>
      </w:r>
    </w:p>
    <w:p w14:paraId="5E959970" w14:textId="283CAC50"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(B) Quantification of projection variability and classification accuracy across</w:t>
      </w:r>
      <w:r w:rsidR="001C675A">
        <w:rPr>
          <w:rFonts w:ascii="Arial" w:hAnsi="Arial" w:cs="Arial"/>
          <w:sz w:val="20"/>
          <w:szCs w:val="20"/>
        </w:rPr>
        <w:t xml:space="preserve"> </w:t>
      </w:r>
      <w:r w:rsidRPr="001576A1">
        <w:rPr>
          <w:rFonts w:ascii="Arial" w:hAnsi="Arial" w:cs="Arial"/>
          <w:sz w:val="20"/>
          <w:szCs w:val="20"/>
        </w:rPr>
        <w:t xml:space="preserve">mice and layers. Classification accuracy </w:t>
      </w:r>
      <w:r w:rsidR="002D4146">
        <w:rPr>
          <w:rFonts w:ascii="Arial" w:hAnsi="Arial" w:cs="Arial"/>
          <w:sz w:val="20"/>
          <w:szCs w:val="20"/>
        </w:rPr>
        <w:t>is</w:t>
      </w:r>
      <w:r w:rsidR="002D4146" w:rsidRPr="001576A1">
        <w:rPr>
          <w:rFonts w:ascii="Arial" w:hAnsi="Arial" w:cs="Arial"/>
          <w:sz w:val="20"/>
          <w:szCs w:val="20"/>
        </w:rPr>
        <w:t xml:space="preserve"> </w:t>
      </w:r>
      <w:r w:rsidRPr="001576A1">
        <w:rPr>
          <w:rFonts w:ascii="Arial" w:hAnsi="Arial" w:cs="Arial"/>
          <w:sz w:val="20"/>
          <w:szCs w:val="20"/>
        </w:rPr>
        <w:t xml:space="preserve">the proportion of projections correctly assigned to the ground-truth layer using a classifier (as in Figure 1H). </w:t>
      </w:r>
    </w:p>
    <w:p w14:paraId="2C2C4637" w14:textId="52B76731"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(C) Same as in (A</w:t>
      </w:r>
      <w:r w:rsidR="007C11C4" w:rsidRPr="001576A1">
        <w:rPr>
          <w:rFonts w:ascii="Arial" w:hAnsi="Arial" w:cs="Arial"/>
          <w:sz w:val="20"/>
          <w:szCs w:val="20"/>
        </w:rPr>
        <w:t>) but</w:t>
      </w:r>
      <w:r w:rsidRPr="001576A1">
        <w:rPr>
          <w:rFonts w:ascii="Arial" w:hAnsi="Arial" w:cs="Arial"/>
          <w:sz w:val="20"/>
          <w:szCs w:val="20"/>
        </w:rPr>
        <w:t xml:space="preserve"> using all available SWR events</w:t>
      </w:r>
      <w:r w:rsidR="007C11C4">
        <w:rPr>
          <w:rFonts w:ascii="Arial" w:hAnsi="Arial" w:cs="Arial"/>
          <w:sz w:val="20"/>
          <w:szCs w:val="20"/>
        </w:rPr>
        <w:t xml:space="preserve"> while </w:t>
      </w:r>
      <w:r w:rsidRPr="001576A1">
        <w:rPr>
          <w:rFonts w:ascii="Arial" w:hAnsi="Arial" w:cs="Arial"/>
          <w:sz w:val="20"/>
          <w:szCs w:val="20"/>
        </w:rPr>
        <w:t xml:space="preserve">varying the number of theta cycles. Shown are representative channels from the radiatum, mid molecular (mmol), and granular (gr) layers. </w:t>
      </w:r>
    </w:p>
    <w:p w14:paraId="398E6E5E" w14:textId="431C7D1C" w:rsidR="002071EB" w:rsidRPr="001576A1" w:rsidRDefault="002071EB" w:rsidP="001576A1">
      <w:pPr>
        <w:spacing w:after="120" w:line="240" w:lineRule="auto"/>
        <w:jc w:val="both"/>
        <w:rPr>
          <w:rFonts w:ascii="Arial" w:hAnsi="Arial" w:cs="Arial"/>
          <w:sz w:val="20"/>
          <w:szCs w:val="20"/>
        </w:rPr>
      </w:pPr>
      <w:r w:rsidRPr="001576A1">
        <w:rPr>
          <w:rFonts w:ascii="Arial" w:hAnsi="Arial" w:cs="Arial"/>
          <w:sz w:val="20"/>
          <w:szCs w:val="20"/>
        </w:rPr>
        <w:t xml:space="preserve">(D) Same as in </w:t>
      </w:r>
      <w:r w:rsidR="00FF5206">
        <w:rPr>
          <w:rFonts w:ascii="Arial" w:hAnsi="Arial" w:cs="Arial"/>
          <w:sz w:val="20"/>
          <w:szCs w:val="20"/>
        </w:rPr>
        <w:t>(</w:t>
      </w:r>
      <w:r w:rsidRPr="001576A1">
        <w:rPr>
          <w:rFonts w:ascii="Arial" w:hAnsi="Arial" w:cs="Arial"/>
          <w:sz w:val="20"/>
          <w:szCs w:val="20"/>
        </w:rPr>
        <w:t>B</w:t>
      </w:r>
      <w:r w:rsidR="00FF5206">
        <w:rPr>
          <w:rFonts w:ascii="Arial" w:hAnsi="Arial" w:cs="Arial"/>
          <w:sz w:val="20"/>
          <w:szCs w:val="20"/>
        </w:rPr>
        <w:t>)</w:t>
      </w:r>
      <w:r w:rsidRPr="001576A1">
        <w:rPr>
          <w:rFonts w:ascii="Arial" w:hAnsi="Arial" w:cs="Arial"/>
          <w:sz w:val="20"/>
          <w:szCs w:val="20"/>
        </w:rPr>
        <w:t xml:space="preserve"> but </w:t>
      </w:r>
      <w:r w:rsidR="001C675A">
        <w:rPr>
          <w:rFonts w:ascii="Arial" w:hAnsi="Arial" w:cs="Arial"/>
          <w:sz w:val="20"/>
          <w:szCs w:val="20"/>
        </w:rPr>
        <w:t xml:space="preserve">for </w:t>
      </w:r>
      <w:r w:rsidRPr="001576A1">
        <w:rPr>
          <w:rFonts w:ascii="Arial" w:hAnsi="Arial" w:cs="Arial"/>
          <w:sz w:val="20"/>
          <w:szCs w:val="20"/>
        </w:rPr>
        <w:t>theta cycle</w:t>
      </w:r>
      <w:r w:rsidR="001C675A">
        <w:rPr>
          <w:rFonts w:ascii="Arial" w:hAnsi="Arial" w:cs="Arial"/>
          <w:sz w:val="20"/>
          <w:szCs w:val="20"/>
        </w:rPr>
        <w:t xml:space="preserve"> subsampling</w:t>
      </w:r>
      <w:r w:rsidRPr="001576A1">
        <w:rPr>
          <w:rFonts w:ascii="Arial" w:hAnsi="Arial" w:cs="Arial"/>
          <w:sz w:val="20"/>
          <w:szCs w:val="20"/>
        </w:rPr>
        <w:t xml:space="preserve">. </w:t>
      </w:r>
    </w:p>
    <w:p w14:paraId="5BCD54FC" w14:textId="77777777" w:rsidR="00596A31" w:rsidRPr="00BE2E9C" w:rsidRDefault="00596A31" w:rsidP="00292B86">
      <w:pPr>
        <w:spacing w:after="0"/>
        <w:rPr>
          <w:rFonts w:ascii="Times New Roman" w:eastAsia="Times New Roman" w:hAnsi="Times New Roman" w:cs="Times New Roman"/>
          <w:b/>
          <w:sz w:val="24"/>
          <w:szCs w:val="24"/>
        </w:rPr>
      </w:pPr>
    </w:p>
    <w:p w14:paraId="76CF52C2" w14:textId="77777777" w:rsidR="00E86114" w:rsidRPr="00BE2E9C" w:rsidRDefault="00E86114" w:rsidP="00292B86">
      <w:pPr>
        <w:spacing w:after="0"/>
        <w:rPr>
          <w:rFonts w:ascii="Times New Roman" w:eastAsia="Times New Roman" w:hAnsi="Times New Roman" w:cs="Times New Roman"/>
          <w:b/>
          <w:sz w:val="24"/>
          <w:szCs w:val="24"/>
        </w:rPr>
      </w:pPr>
    </w:p>
    <w:p w14:paraId="6969CFD8" w14:textId="77777777" w:rsidR="00081957" w:rsidRPr="00885F00" w:rsidRDefault="00081957" w:rsidP="00081957">
      <w:pPr>
        <w:pStyle w:val="Heading1"/>
        <w:rPr>
          <w:rFonts w:cs="Arial"/>
        </w:rPr>
      </w:pPr>
      <w:r w:rsidRPr="00081957">
        <w:rPr>
          <w:rFonts w:cs="Arial"/>
        </w:rPr>
        <w:t>REFERENCES</w:t>
      </w:r>
    </w:p>
    <w:p w14:paraId="55AE199F" w14:textId="77777777" w:rsidR="003F7E42" w:rsidRDefault="0073189F" w:rsidP="003F7E42">
      <w:pPr>
        <w:pStyle w:val="Bibliography"/>
        <w:rPr>
          <w:rFonts w:ascii="Times New Roman" w:hAnsi="Times New Roman" w:cs="Times New Roman"/>
        </w:rPr>
      </w:pPr>
      <w:r w:rsidRPr="00052354">
        <w:fldChar w:fldCharType="begin"/>
      </w:r>
      <w:r w:rsidR="003F7E42">
        <w:instrText xml:space="preserve"> ADDIN ZOTERO_BIBL {"uncited":[],"omitted":[],"custom":[]} CSL_BIBLIOGRAPHY </w:instrText>
      </w:r>
      <w:r w:rsidRPr="00052354">
        <w:fldChar w:fldCharType="separate"/>
      </w:r>
      <w:r w:rsidR="003F7E42">
        <w:rPr>
          <w:rFonts w:ascii="Times New Roman" w:hAnsi="Times New Roman" w:cs="Times New Roman"/>
        </w:rPr>
        <w:t>1.</w:t>
      </w:r>
      <w:r w:rsidR="003F7E42">
        <w:rPr>
          <w:rFonts w:ascii="Times New Roman" w:hAnsi="Times New Roman" w:cs="Times New Roman"/>
        </w:rPr>
        <w:tab/>
        <w:t>Andersen, P. ed. (2007). The hippocampus book (Oxford University Press).</w:t>
      </w:r>
    </w:p>
    <w:p w14:paraId="1319D257" w14:textId="77777777" w:rsidR="003F7E42" w:rsidRDefault="003F7E42" w:rsidP="003F7E42">
      <w:pPr>
        <w:pStyle w:val="Bibliography"/>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Eichenbaum, H. (2000). A cortical–hippocampal system for declarative memory. Nat Rev Neurosci </w:t>
      </w:r>
      <w:r>
        <w:rPr>
          <w:rFonts w:ascii="Times New Roman" w:hAnsi="Times New Roman" w:cs="Times New Roman"/>
          <w:i/>
          <w:iCs/>
        </w:rPr>
        <w:t>1</w:t>
      </w:r>
      <w:r>
        <w:rPr>
          <w:rFonts w:ascii="Times New Roman" w:hAnsi="Times New Roman" w:cs="Times New Roman"/>
        </w:rPr>
        <w:t>, 41–50. https://doi.org/10.1038/35036213.</w:t>
      </w:r>
    </w:p>
    <w:p w14:paraId="60A70475" w14:textId="77777777" w:rsidR="003F7E42" w:rsidRDefault="003F7E42" w:rsidP="003F7E42">
      <w:pPr>
        <w:pStyle w:val="Bibliography"/>
        <w:rPr>
          <w:rFonts w:ascii="Times New Roman" w:hAnsi="Times New Roman" w:cs="Times New Roman"/>
        </w:rPr>
      </w:pPr>
      <w:r>
        <w:rPr>
          <w:rFonts w:ascii="Times New Roman" w:hAnsi="Times New Roman" w:cs="Times New Roman"/>
        </w:rPr>
        <w:t>3.</w:t>
      </w:r>
      <w:r>
        <w:rPr>
          <w:rFonts w:ascii="Times New Roman" w:hAnsi="Times New Roman" w:cs="Times New Roman"/>
        </w:rPr>
        <w:tab/>
        <w:t>Somogyi, P., and Klausberger, T. (2017). Hippocampus: Intrinsic Organization. In Handbook of Brain Microcircuits, G. M. Shepherd and S. Grillner, eds. (Oxford University Press), pp. 199–216. https://doi.org/10.1093/med/9780190636111.003.0017.</w:t>
      </w:r>
    </w:p>
    <w:p w14:paraId="0262E6D5" w14:textId="77777777" w:rsidR="003F7E42" w:rsidRDefault="003F7E42" w:rsidP="003F7E42">
      <w:pPr>
        <w:pStyle w:val="Bibliography"/>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Van Strien, N.M., Cappaert, N.L.M., and Witter, M.P. (2009). The anatomy of memory: an interactive overview of the parahippocampal–hippocampal network. Nat Rev Neurosci </w:t>
      </w:r>
      <w:r>
        <w:rPr>
          <w:rFonts w:ascii="Times New Roman" w:hAnsi="Times New Roman" w:cs="Times New Roman"/>
          <w:i/>
          <w:iCs/>
        </w:rPr>
        <w:t>10</w:t>
      </w:r>
      <w:r>
        <w:rPr>
          <w:rFonts w:ascii="Times New Roman" w:hAnsi="Times New Roman" w:cs="Times New Roman"/>
        </w:rPr>
        <w:t>, 272–282. https://doi.org/10.1038/nrn2614.</w:t>
      </w:r>
    </w:p>
    <w:p w14:paraId="273E2331" w14:textId="77777777" w:rsidR="003F7E42" w:rsidRDefault="003F7E42" w:rsidP="003F7E42">
      <w:pPr>
        <w:pStyle w:val="Bibliography"/>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Buzsáki, G. (2010). Neural Syntax: Cell Assemblies, Synapsembles, and Readers. Neuron </w:t>
      </w:r>
      <w:r>
        <w:rPr>
          <w:rFonts w:ascii="Times New Roman" w:hAnsi="Times New Roman" w:cs="Times New Roman"/>
          <w:i/>
          <w:iCs/>
        </w:rPr>
        <w:t>68</w:t>
      </w:r>
      <w:r>
        <w:rPr>
          <w:rFonts w:ascii="Times New Roman" w:hAnsi="Times New Roman" w:cs="Times New Roman"/>
        </w:rPr>
        <w:t>, 362–385. https://doi.org/10.1016/j.neuron.2010.09.023.</w:t>
      </w:r>
    </w:p>
    <w:p w14:paraId="15D8CFEB"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6.</w:t>
      </w:r>
      <w:r>
        <w:rPr>
          <w:rFonts w:ascii="Times New Roman" w:hAnsi="Times New Roman" w:cs="Times New Roman"/>
        </w:rPr>
        <w:tab/>
        <w:t xml:space="preserve">Lasztóczi, B., and Klausberger, T. (2014). Layer-Specific GABAergic Control of Distinct Gamma Oscillations in the CA1 Hippocampus. Neuron </w:t>
      </w:r>
      <w:r>
        <w:rPr>
          <w:rFonts w:ascii="Times New Roman" w:hAnsi="Times New Roman" w:cs="Times New Roman"/>
          <w:i/>
          <w:iCs/>
        </w:rPr>
        <w:t>81</w:t>
      </w:r>
      <w:r>
        <w:rPr>
          <w:rFonts w:ascii="Times New Roman" w:hAnsi="Times New Roman" w:cs="Times New Roman"/>
        </w:rPr>
        <w:t>, 1126–1139. https://doi.org/10.1016/j.neuron.2014.01.021.</w:t>
      </w:r>
    </w:p>
    <w:p w14:paraId="39AD2EEE" w14:textId="77777777" w:rsidR="003F7E42" w:rsidRDefault="003F7E42" w:rsidP="003F7E42">
      <w:pPr>
        <w:pStyle w:val="Bibliography"/>
        <w:rPr>
          <w:rFonts w:ascii="Times New Roman" w:hAnsi="Times New Roman" w:cs="Times New Roman"/>
        </w:rPr>
      </w:pPr>
      <w:r>
        <w:rPr>
          <w:rFonts w:ascii="Times New Roman" w:hAnsi="Times New Roman" w:cs="Times New Roman"/>
        </w:rPr>
        <w:t>7.</w:t>
      </w:r>
      <w:r>
        <w:rPr>
          <w:rFonts w:ascii="Times New Roman" w:hAnsi="Times New Roman" w:cs="Times New Roman"/>
        </w:rPr>
        <w:tab/>
        <w:t xml:space="preserve">Mizuseki, K., Sirota, A., Pastalkova, E., and Buzsáki, G. (2009). Theta Oscillations Provide Temporal Windows for Local Circuit Computation in the Entorhinal-Hippocampal Loop. Neuron </w:t>
      </w:r>
      <w:r>
        <w:rPr>
          <w:rFonts w:ascii="Times New Roman" w:hAnsi="Times New Roman" w:cs="Times New Roman"/>
          <w:i/>
          <w:iCs/>
        </w:rPr>
        <w:t>64</w:t>
      </w:r>
      <w:r>
        <w:rPr>
          <w:rFonts w:ascii="Times New Roman" w:hAnsi="Times New Roman" w:cs="Times New Roman"/>
        </w:rPr>
        <w:t>, 267–280. https://doi.org/10.1016/j.neuron.2009.08.037.</w:t>
      </w:r>
    </w:p>
    <w:p w14:paraId="43EE4205" w14:textId="77777777" w:rsidR="003F7E42" w:rsidRDefault="003F7E42" w:rsidP="003F7E42">
      <w:pPr>
        <w:pStyle w:val="Bibliography"/>
        <w:rPr>
          <w:rFonts w:ascii="Times New Roman" w:hAnsi="Times New Roman" w:cs="Times New Roman"/>
        </w:rPr>
      </w:pPr>
      <w:r>
        <w:rPr>
          <w:rFonts w:ascii="Times New Roman" w:hAnsi="Times New Roman" w:cs="Times New Roman"/>
        </w:rPr>
        <w:t>8.</w:t>
      </w:r>
      <w:r>
        <w:rPr>
          <w:rFonts w:ascii="Times New Roman" w:hAnsi="Times New Roman" w:cs="Times New Roman"/>
        </w:rPr>
        <w:tab/>
        <w:t>O’Keefe, J., and Nadel, L. (1978). The hippocampus as a cognitive map (Clarendon Press ; Oxford University Press).</w:t>
      </w:r>
    </w:p>
    <w:p w14:paraId="26678053" w14:textId="77777777" w:rsidR="003F7E42" w:rsidRDefault="003F7E42" w:rsidP="003F7E42">
      <w:pPr>
        <w:pStyle w:val="Bibliography"/>
        <w:rPr>
          <w:rFonts w:ascii="Times New Roman" w:hAnsi="Times New Roman" w:cs="Times New Roman"/>
        </w:rPr>
      </w:pPr>
      <w:r>
        <w:rPr>
          <w:rFonts w:ascii="Times New Roman" w:hAnsi="Times New Roman" w:cs="Times New Roman"/>
        </w:rPr>
        <w:t>9.</w:t>
      </w:r>
      <w:r>
        <w:rPr>
          <w:rFonts w:ascii="Times New Roman" w:hAnsi="Times New Roman" w:cs="Times New Roman"/>
        </w:rPr>
        <w:tab/>
        <w:t xml:space="preserve">Kajiwara, R., Wouterlood, F.G., Sah, A., Boekel, A.J., Baks‐te Bulte, L.T.G., and Witter, M.P. (2008). Convergence of entorhinal and CA3 inputs onto pyramidal neurons and interneurons in hippocampal area CA1—An anatomical study in the rat. Hippocampus </w:t>
      </w:r>
      <w:r>
        <w:rPr>
          <w:rFonts w:ascii="Times New Roman" w:hAnsi="Times New Roman" w:cs="Times New Roman"/>
          <w:i/>
          <w:iCs/>
        </w:rPr>
        <w:t>18</w:t>
      </w:r>
      <w:r>
        <w:rPr>
          <w:rFonts w:ascii="Times New Roman" w:hAnsi="Times New Roman" w:cs="Times New Roman"/>
        </w:rPr>
        <w:t>, 266–280. https://doi.org/10.1002/hipo.20385.</w:t>
      </w:r>
    </w:p>
    <w:p w14:paraId="6BB2C711" w14:textId="77777777" w:rsidR="003F7E42" w:rsidRDefault="003F7E42" w:rsidP="003F7E42">
      <w:pPr>
        <w:pStyle w:val="Bibliography"/>
        <w:rPr>
          <w:rFonts w:ascii="Times New Roman" w:hAnsi="Times New Roman" w:cs="Times New Roman"/>
        </w:rPr>
      </w:pPr>
      <w:r>
        <w:rPr>
          <w:rFonts w:ascii="Times New Roman" w:hAnsi="Times New Roman" w:cs="Times New Roman"/>
        </w:rPr>
        <w:t>10.</w:t>
      </w:r>
      <w:r>
        <w:rPr>
          <w:rFonts w:ascii="Times New Roman" w:hAnsi="Times New Roman" w:cs="Times New Roman"/>
        </w:rPr>
        <w:tab/>
        <w:t xml:space="preserve">Klausberger, T., and Somogyi, P. (2008). Neuronal Diversity and Temporal Dynamics: The Unity of Hippocampal Circuit Operations. Science </w:t>
      </w:r>
      <w:r>
        <w:rPr>
          <w:rFonts w:ascii="Times New Roman" w:hAnsi="Times New Roman" w:cs="Times New Roman"/>
          <w:i/>
          <w:iCs/>
        </w:rPr>
        <w:t>321</w:t>
      </w:r>
      <w:r>
        <w:rPr>
          <w:rFonts w:ascii="Times New Roman" w:hAnsi="Times New Roman" w:cs="Times New Roman"/>
        </w:rPr>
        <w:t>, 53–57. https://doi.org/10.1126/science.1149381.</w:t>
      </w:r>
    </w:p>
    <w:p w14:paraId="448BCBFD" w14:textId="77777777" w:rsidR="003F7E42" w:rsidRDefault="003F7E42" w:rsidP="003F7E42">
      <w:pPr>
        <w:pStyle w:val="Bibliography"/>
        <w:rPr>
          <w:rFonts w:ascii="Times New Roman" w:hAnsi="Times New Roman" w:cs="Times New Roman"/>
        </w:rPr>
      </w:pPr>
      <w:r>
        <w:rPr>
          <w:rFonts w:ascii="Times New Roman" w:hAnsi="Times New Roman" w:cs="Times New Roman"/>
        </w:rPr>
        <w:t>11.</w:t>
      </w:r>
      <w:r>
        <w:rPr>
          <w:rFonts w:ascii="Times New Roman" w:hAnsi="Times New Roman" w:cs="Times New Roman"/>
        </w:rPr>
        <w:tab/>
        <w:t xml:space="preserve">Spruston, N. (2008). Pyramidal neurons: dendritic structure and synaptic integration. Nat Rev Neurosci </w:t>
      </w:r>
      <w:r>
        <w:rPr>
          <w:rFonts w:ascii="Times New Roman" w:hAnsi="Times New Roman" w:cs="Times New Roman"/>
          <w:i/>
          <w:iCs/>
        </w:rPr>
        <w:t>9</w:t>
      </w:r>
      <w:r>
        <w:rPr>
          <w:rFonts w:ascii="Times New Roman" w:hAnsi="Times New Roman" w:cs="Times New Roman"/>
        </w:rPr>
        <w:t>, 206–221. https://doi.org/10.1038/nrn2286.</w:t>
      </w:r>
    </w:p>
    <w:p w14:paraId="421D89A5" w14:textId="77777777" w:rsidR="003F7E42" w:rsidRDefault="003F7E42" w:rsidP="003F7E42">
      <w:pPr>
        <w:pStyle w:val="Bibliography"/>
        <w:rPr>
          <w:rFonts w:ascii="Times New Roman" w:hAnsi="Times New Roman" w:cs="Times New Roman"/>
        </w:rPr>
      </w:pPr>
      <w:r>
        <w:rPr>
          <w:rFonts w:ascii="Times New Roman" w:hAnsi="Times New Roman" w:cs="Times New Roman"/>
        </w:rPr>
        <w:t>12.</w:t>
      </w:r>
      <w:r>
        <w:rPr>
          <w:rFonts w:ascii="Times New Roman" w:hAnsi="Times New Roman" w:cs="Times New Roman"/>
        </w:rPr>
        <w:tab/>
        <w:t xml:space="preserve">Bragin, A., Jando, G., Nadasdy, Z., van Landeghem, M., and Buzsaki, G. (1995). Dentate EEG spikes and associated interneuronal population bursts in the hippocampal hilar region of the rat. Journal of Neurophysiology </w:t>
      </w:r>
      <w:r>
        <w:rPr>
          <w:rFonts w:ascii="Times New Roman" w:hAnsi="Times New Roman" w:cs="Times New Roman"/>
          <w:i/>
          <w:iCs/>
        </w:rPr>
        <w:t>73</w:t>
      </w:r>
      <w:r>
        <w:rPr>
          <w:rFonts w:ascii="Times New Roman" w:hAnsi="Times New Roman" w:cs="Times New Roman"/>
        </w:rPr>
        <w:t>, 1691–1705. https://doi.org/10.1152/jn.1995.73.4.1691.</w:t>
      </w:r>
    </w:p>
    <w:p w14:paraId="02364587" w14:textId="77777777" w:rsidR="003F7E42" w:rsidRDefault="003F7E42" w:rsidP="003F7E42">
      <w:pPr>
        <w:pStyle w:val="Bibliography"/>
        <w:rPr>
          <w:rFonts w:ascii="Times New Roman" w:hAnsi="Times New Roman" w:cs="Times New Roman"/>
        </w:rPr>
      </w:pPr>
      <w:r>
        <w:rPr>
          <w:rFonts w:ascii="Times New Roman" w:hAnsi="Times New Roman" w:cs="Times New Roman"/>
        </w:rPr>
        <w:t>13.</w:t>
      </w:r>
      <w:r>
        <w:rPr>
          <w:rFonts w:ascii="Times New Roman" w:hAnsi="Times New Roman" w:cs="Times New Roman"/>
        </w:rPr>
        <w:tab/>
        <w:t xml:space="preserve">Farrell, J.S., Hwaun, E., Dudok, B., and Soltesz, I. (2024). Neural and behavioural state switching during hippocampal dentate spikes. Nature </w:t>
      </w:r>
      <w:r>
        <w:rPr>
          <w:rFonts w:ascii="Times New Roman" w:hAnsi="Times New Roman" w:cs="Times New Roman"/>
          <w:i/>
          <w:iCs/>
        </w:rPr>
        <w:t>628</w:t>
      </w:r>
      <w:r>
        <w:rPr>
          <w:rFonts w:ascii="Times New Roman" w:hAnsi="Times New Roman" w:cs="Times New Roman"/>
        </w:rPr>
        <w:t>, 590–595. https://doi.org/10.1038/s41586-024-07192-8.</w:t>
      </w:r>
    </w:p>
    <w:p w14:paraId="77160390" w14:textId="77777777" w:rsidR="003F7E42" w:rsidRDefault="003F7E42" w:rsidP="003F7E42">
      <w:pPr>
        <w:pStyle w:val="Bibliography"/>
        <w:rPr>
          <w:rFonts w:ascii="Times New Roman" w:hAnsi="Times New Roman" w:cs="Times New Roman"/>
        </w:rPr>
      </w:pPr>
      <w:r>
        <w:rPr>
          <w:rFonts w:ascii="Times New Roman" w:hAnsi="Times New Roman" w:cs="Times New Roman"/>
        </w:rPr>
        <w:t>14.</w:t>
      </w:r>
      <w:r>
        <w:rPr>
          <w:rFonts w:ascii="Times New Roman" w:hAnsi="Times New Roman" w:cs="Times New Roman"/>
        </w:rPr>
        <w:tab/>
        <w:t xml:space="preserve">McHugh, S.B., Lopes-dos-Santos, V., Castelli, M., Gava, G.P., Thompson, S.E., Tam, S.K.E., Hartwich, K., Perry, B., Toth, R., Denison, T., et al. (2024). Offline hippocampal reactivation during dentate spikes supports flexible memory. Neuron </w:t>
      </w:r>
      <w:r>
        <w:rPr>
          <w:rFonts w:ascii="Times New Roman" w:hAnsi="Times New Roman" w:cs="Times New Roman"/>
          <w:i/>
          <w:iCs/>
        </w:rPr>
        <w:t>112</w:t>
      </w:r>
      <w:r>
        <w:rPr>
          <w:rFonts w:ascii="Times New Roman" w:hAnsi="Times New Roman" w:cs="Times New Roman"/>
        </w:rPr>
        <w:t>, 3768-3781.e8. https://doi.org/10.1016/j.neuron.2024.08.022.</w:t>
      </w:r>
    </w:p>
    <w:p w14:paraId="22939C02" w14:textId="77777777" w:rsidR="003F7E42" w:rsidRDefault="003F7E42" w:rsidP="003F7E42">
      <w:pPr>
        <w:pStyle w:val="Bibliography"/>
        <w:rPr>
          <w:rFonts w:ascii="Times New Roman" w:hAnsi="Times New Roman" w:cs="Times New Roman"/>
        </w:rPr>
      </w:pPr>
      <w:r>
        <w:rPr>
          <w:rFonts w:ascii="Times New Roman" w:hAnsi="Times New Roman" w:cs="Times New Roman"/>
        </w:rPr>
        <w:t>15.</w:t>
      </w:r>
      <w:r>
        <w:rPr>
          <w:rFonts w:ascii="Times New Roman" w:hAnsi="Times New Roman" w:cs="Times New Roman"/>
        </w:rPr>
        <w:tab/>
        <w:t xml:space="preserve">Nokia, M.S., Gureviciene, I., Waselius, T., Tanila, H., and Penttonen, M. (2017). Hippocampal electrical stimulation disrupts associative learning when targeted at dentate spikes: Dentate spikes and learning. J Physiol </w:t>
      </w:r>
      <w:r>
        <w:rPr>
          <w:rFonts w:ascii="Times New Roman" w:hAnsi="Times New Roman" w:cs="Times New Roman"/>
          <w:i/>
          <w:iCs/>
        </w:rPr>
        <w:t>595</w:t>
      </w:r>
      <w:r>
        <w:rPr>
          <w:rFonts w:ascii="Times New Roman" w:hAnsi="Times New Roman" w:cs="Times New Roman"/>
        </w:rPr>
        <w:t>, 4961–4971. https://doi.org/10.1113/JP274023.</w:t>
      </w:r>
    </w:p>
    <w:p w14:paraId="13D4CA7A" w14:textId="77777777" w:rsidR="003F7E42" w:rsidRDefault="003F7E42" w:rsidP="003F7E42">
      <w:pPr>
        <w:pStyle w:val="Bibliography"/>
        <w:rPr>
          <w:rFonts w:ascii="Times New Roman" w:hAnsi="Times New Roman" w:cs="Times New Roman"/>
        </w:rPr>
      </w:pPr>
      <w:r>
        <w:rPr>
          <w:rFonts w:ascii="Times New Roman" w:hAnsi="Times New Roman" w:cs="Times New Roman"/>
        </w:rPr>
        <w:t>16.</w:t>
      </w:r>
      <w:r>
        <w:rPr>
          <w:rFonts w:ascii="Times New Roman" w:hAnsi="Times New Roman" w:cs="Times New Roman"/>
        </w:rPr>
        <w:tab/>
        <w:t xml:space="preserve">Penttonen, M., Kamondi, A., Sik, A., Acsády, L., and Buzsáki, G. (1997). Feed-forward and feed-back activation of the dentate gyrus in vivo during dentate spikes and sharp wave bursts. Hippocampus </w:t>
      </w:r>
      <w:r>
        <w:rPr>
          <w:rFonts w:ascii="Times New Roman" w:hAnsi="Times New Roman" w:cs="Times New Roman"/>
          <w:i/>
          <w:iCs/>
        </w:rPr>
        <w:t>7</w:t>
      </w:r>
      <w:r>
        <w:rPr>
          <w:rFonts w:ascii="Times New Roman" w:hAnsi="Times New Roman" w:cs="Times New Roman"/>
        </w:rPr>
        <w:t>, 437–450. https://doi.org/10.1002/(SICI)1098-1063(1997)7:4&lt;437::AID-HIPO9&gt;3.0.CO;2-F.</w:t>
      </w:r>
    </w:p>
    <w:p w14:paraId="65686450" w14:textId="77777777" w:rsidR="003F7E42" w:rsidRDefault="003F7E42" w:rsidP="003F7E42">
      <w:pPr>
        <w:pStyle w:val="Bibliography"/>
        <w:rPr>
          <w:rFonts w:ascii="Times New Roman" w:hAnsi="Times New Roman" w:cs="Times New Roman"/>
        </w:rPr>
      </w:pPr>
      <w:r>
        <w:rPr>
          <w:rFonts w:ascii="Times New Roman" w:hAnsi="Times New Roman" w:cs="Times New Roman"/>
        </w:rPr>
        <w:t>17.</w:t>
      </w:r>
      <w:r>
        <w:rPr>
          <w:rFonts w:ascii="Times New Roman" w:hAnsi="Times New Roman" w:cs="Times New Roman"/>
        </w:rPr>
        <w:tab/>
        <w:t xml:space="preserve">Senzai, Y., and Buzsáki, G. (2017). Physiological Properties and Behavioral Correlates of Hippocampal Granule Cells and Mossy Cells. Neuron </w:t>
      </w:r>
      <w:r>
        <w:rPr>
          <w:rFonts w:ascii="Times New Roman" w:hAnsi="Times New Roman" w:cs="Times New Roman"/>
          <w:i/>
          <w:iCs/>
        </w:rPr>
        <w:t>93</w:t>
      </w:r>
      <w:r>
        <w:rPr>
          <w:rFonts w:ascii="Times New Roman" w:hAnsi="Times New Roman" w:cs="Times New Roman"/>
        </w:rPr>
        <w:t>, 691-704.e5. https://doi.org/10.1016/j.neuron.2016.12.011.</w:t>
      </w:r>
    </w:p>
    <w:p w14:paraId="70DD4187" w14:textId="77777777" w:rsidR="003F7E42" w:rsidRDefault="003F7E42" w:rsidP="003F7E42">
      <w:pPr>
        <w:pStyle w:val="Bibliography"/>
        <w:rPr>
          <w:rFonts w:ascii="Times New Roman" w:hAnsi="Times New Roman" w:cs="Times New Roman"/>
        </w:rPr>
      </w:pPr>
      <w:r>
        <w:rPr>
          <w:rFonts w:ascii="Times New Roman" w:hAnsi="Times New Roman" w:cs="Times New Roman"/>
        </w:rPr>
        <w:t>18.</w:t>
      </w:r>
      <w:r>
        <w:rPr>
          <w:rFonts w:ascii="Times New Roman" w:hAnsi="Times New Roman" w:cs="Times New Roman"/>
        </w:rPr>
        <w:tab/>
        <w:t xml:space="preserve">Buzsáki, G. (1986). Hippocampal sharp waves: their origin and significance. Brain Res. </w:t>
      </w:r>
      <w:r>
        <w:rPr>
          <w:rFonts w:ascii="Times New Roman" w:hAnsi="Times New Roman" w:cs="Times New Roman"/>
          <w:i/>
          <w:iCs/>
        </w:rPr>
        <w:t>398</w:t>
      </w:r>
      <w:r>
        <w:rPr>
          <w:rFonts w:ascii="Times New Roman" w:hAnsi="Times New Roman" w:cs="Times New Roman"/>
        </w:rPr>
        <w:t>, 242–252. https://doi.org/10.1016/0006-8993(86)91483-6.</w:t>
      </w:r>
    </w:p>
    <w:p w14:paraId="7327CA88"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19.</w:t>
      </w:r>
      <w:r>
        <w:rPr>
          <w:rFonts w:ascii="Times New Roman" w:hAnsi="Times New Roman" w:cs="Times New Roman"/>
        </w:rPr>
        <w:tab/>
        <w:t xml:space="preserve">Csicsvari,  tJozsef, Hirase, H., Czurkó, A., Mamiya, A., and Buzsáki, G. (1999). Fast Network Oscillations in the Hippocampal CA1 Region of the Behaving Rat. J. Neurosci. </w:t>
      </w:r>
      <w:r>
        <w:rPr>
          <w:rFonts w:ascii="Times New Roman" w:hAnsi="Times New Roman" w:cs="Times New Roman"/>
          <w:i/>
          <w:iCs/>
        </w:rPr>
        <w:t>19</w:t>
      </w:r>
      <w:r>
        <w:rPr>
          <w:rFonts w:ascii="Times New Roman" w:hAnsi="Times New Roman" w:cs="Times New Roman"/>
        </w:rPr>
        <w:t>, RC20–RC20. https://doi.org/10.1523/JNEUROSCI.19-16-j0001.1999.</w:t>
      </w:r>
    </w:p>
    <w:p w14:paraId="5891B239" w14:textId="77777777" w:rsidR="003F7E42" w:rsidRDefault="003F7E42" w:rsidP="003F7E42">
      <w:pPr>
        <w:pStyle w:val="Bibliography"/>
        <w:rPr>
          <w:rFonts w:ascii="Times New Roman" w:hAnsi="Times New Roman" w:cs="Times New Roman"/>
        </w:rPr>
      </w:pPr>
      <w:r>
        <w:rPr>
          <w:rFonts w:ascii="Times New Roman" w:hAnsi="Times New Roman" w:cs="Times New Roman"/>
        </w:rPr>
        <w:t>20.</w:t>
      </w:r>
      <w:r>
        <w:rPr>
          <w:rFonts w:ascii="Times New Roman" w:hAnsi="Times New Roman" w:cs="Times New Roman"/>
        </w:rPr>
        <w:tab/>
        <w:t xml:space="preserve">Ylinen, A., Bragin, A., Nádasdy, Z., Jandó, G., Szabó, I., Sik, A., and Buzsáki, G. (1995). Sharp wave-associated high-frequency oscillation (200 Hz) in the intact hippocampus: network and intracellular mechanisms. J. Neurosci. </w:t>
      </w:r>
      <w:r>
        <w:rPr>
          <w:rFonts w:ascii="Times New Roman" w:hAnsi="Times New Roman" w:cs="Times New Roman"/>
          <w:i/>
          <w:iCs/>
        </w:rPr>
        <w:t>15</w:t>
      </w:r>
      <w:r>
        <w:rPr>
          <w:rFonts w:ascii="Times New Roman" w:hAnsi="Times New Roman" w:cs="Times New Roman"/>
        </w:rPr>
        <w:t>, 30–46.</w:t>
      </w:r>
    </w:p>
    <w:p w14:paraId="686F276C" w14:textId="77777777" w:rsidR="003F7E42" w:rsidRDefault="003F7E42" w:rsidP="003F7E42">
      <w:pPr>
        <w:pStyle w:val="Bibliography"/>
        <w:rPr>
          <w:rFonts w:ascii="Times New Roman" w:hAnsi="Times New Roman" w:cs="Times New Roman"/>
        </w:rPr>
      </w:pPr>
      <w:r>
        <w:rPr>
          <w:rFonts w:ascii="Times New Roman" w:hAnsi="Times New Roman" w:cs="Times New Roman"/>
        </w:rPr>
        <w:t>21.</w:t>
      </w:r>
      <w:r>
        <w:rPr>
          <w:rFonts w:ascii="Times New Roman" w:hAnsi="Times New Roman" w:cs="Times New Roman"/>
        </w:rPr>
        <w:tab/>
        <w:t xml:space="preserve">Buzsáki, G. (2015). Hippocampal sharp wave‐ripple: A cognitive biomarker for episodic memory and planning. Hippocampus </w:t>
      </w:r>
      <w:r>
        <w:rPr>
          <w:rFonts w:ascii="Times New Roman" w:hAnsi="Times New Roman" w:cs="Times New Roman"/>
          <w:i/>
          <w:iCs/>
        </w:rPr>
        <w:t>25</w:t>
      </w:r>
      <w:r>
        <w:rPr>
          <w:rFonts w:ascii="Times New Roman" w:hAnsi="Times New Roman" w:cs="Times New Roman"/>
        </w:rPr>
        <w:t>, 1073–1188. https://doi.org/10.1002/hipo.22488.</w:t>
      </w:r>
    </w:p>
    <w:p w14:paraId="0B483799" w14:textId="77777777" w:rsidR="003F7E42" w:rsidRDefault="003F7E42" w:rsidP="003F7E42">
      <w:pPr>
        <w:pStyle w:val="Bibliography"/>
        <w:rPr>
          <w:rFonts w:ascii="Times New Roman" w:hAnsi="Times New Roman" w:cs="Times New Roman"/>
        </w:rPr>
      </w:pPr>
      <w:r>
        <w:rPr>
          <w:rFonts w:ascii="Times New Roman" w:hAnsi="Times New Roman" w:cs="Times New Roman"/>
        </w:rPr>
        <w:t>22.</w:t>
      </w:r>
      <w:r>
        <w:rPr>
          <w:rFonts w:ascii="Times New Roman" w:hAnsi="Times New Roman" w:cs="Times New Roman"/>
        </w:rPr>
        <w:tab/>
        <w:t xml:space="preserve">Chang, H., Tang, W., Wulf, A.M., Nyasulu, T., Wolf, M.E., Fernandez-Ruiz, A., and Oliva, A. (2025). Sleep microstructure organizes memory replay. Nature </w:t>
      </w:r>
      <w:r>
        <w:rPr>
          <w:rFonts w:ascii="Times New Roman" w:hAnsi="Times New Roman" w:cs="Times New Roman"/>
          <w:i/>
          <w:iCs/>
        </w:rPr>
        <w:t>637</w:t>
      </w:r>
      <w:r>
        <w:rPr>
          <w:rFonts w:ascii="Times New Roman" w:hAnsi="Times New Roman" w:cs="Times New Roman"/>
        </w:rPr>
        <w:t>, 1161–1169. https://doi.org/10.1038/s41586-024-08340-w.</w:t>
      </w:r>
    </w:p>
    <w:p w14:paraId="6C89A87E" w14:textId="77777777" w:rsidR="003F7E42" w:rsidRDefault="003F7E42" w:rsidP="003F7E42">
      <w:pPr>
        <w:pStyle w:val="Bibliography"/>
        <w:rPr>
          <w:rFonts w:ascii="Times New Roman" w:hAnsi="Times New Roman" w:cs="Times New Roman"/>
        </w:rPr>
      </w:pPr>
      <w:r>
        <w:rPr>
          <w:rFonts w:ascii="Times New Roman" w:hAnsi="Times New Roman" w:cs="Times New Roman"/>
        </w:rPr>
        <w:t>23.</w:t>
      </w:r>
      <w:r>
        <w:rPr>
          <w:rFonts w:ascii="Times New Roman" w:hAnsi="Times New Roman" w:cs="Times New Roman"/>
        </w:rPr>
        <w:tab/>
        <w:t xml:space="preserve">Diba, K., and Buzsáki, G. (2007). Forward and reverse hippocampal place-cell sequences during ripples. Nat Neurosci </w:t>
      </w:r>
      <w:r>
        <w:rPr>
          <w:rFonts w:ascii="Times New Roman" w:hAnsi="Times New Roman" w:cs="Times New Roman"/>
          <w:i/>
          <w:iCs/>
        </w:rPr>
        <w:t>10</w:t>
      </w:r>
      <w:r>
        <w:rPr>
          <w:rFonts w:ascii="Times New Roman" w:hAnsi="Times New Roman" w:cs="Times New Roman"/>
        </w:rPr>
        <w:t>, 1241–1242. https://doi.org/10.1038/nn1961.</w:t>
      </w:r>
    </w:p>
    <w:p w14:paraId="7811E7A6"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24.</w:t>
      </w:r>
      <w:r>
        <w:rPr>
          <w:rFonts w:ascii="Times New Roman" w:hAnsi="Times New Roman" w:cs="Times New Roman"/>
        </w:rPr>
        <w:tab/>
        <w:t xml:space="preserve">Ego-Stengel, V., and Wilson, M.A. (2009). Disruption of ripple-associated hippocampal activity during rest impairs spatial learning in the rat. </w:t>
      </w:r>
      <w:r w:rsidRPr="003F7E42">
        <w:rPr>
          <w:rFonts w:ascii="Times New Roman" w:hAnsi="Times New Roman" w:cs="Times New Roman"/>
          <w:lang w:val="pt-BR"/>
        </w:rPr>
        <w:t>Hippocampus, NA-NA. https://doi.org/10.1002/hipo.20707.</w:t>
      </w:r>
    </w:p>
    <w:p w14:paraId="61F0D180"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25.</w:t>
      </w:r>
      <w:r w:rsidRPr="003F7E42">
        <w:rPr>
          <w:rFonts w:ascii="Times New Roman" w:hAnsi="Times New Roman" w:cs="Times New Roman"/>
          <w:lang w:val="pt-BR"/>
        </w:rPr>
        <w:tab/>
        <w:t xml:space="preserve">Fernández-Ruiz, A., Oliva, A., Fermino De Oliveira, E., Rocha-Almeida, F., Tingley, D., and Buzsáki, G. (2019). </w:t>
      </w:r>
      <w:r>
        <w:rPr>
          <w:rFonts w:ascii="Times New Roman" w:hAnsi="Times New Roman" w:cs="Times New Roman"/>
        </w:rPr>
        <w:t xml:space="preserve">Long-duration hippocampal sharp wave ripples improve memory. Science </w:t>
      </w:r>
      <w:r>
        <w:rPr>
          <w:rFonts w:ascii="Times New Roman" w:hAnsi="Times New Roman" w:cs="Times New Roman"/>
          <w:i/>
          <w:iCs/>
        </w:rPr>
        <w:t>364</w:t>
      </w:r>
      <w:r>
        <w:rPr>
          <w:rFonts w:ascii="Times New Roman" w:hAnsi="Times New Roman" w:cs="Times New Roman"/>
        </w:rPr>
        <w:t>, 1082–1086. https://doi.org/10.1126/science.aax0758.</w:t>
      </w:r>
    </w:p>
    <w:p w14:paraId="6EA201A0" w14:textId="77777777" w:rsidR="003F7E42" w:rsidRDefault="003F7E42" w:rsidP="003F7E42">
      <w:pPr>
        <w:pStyle w:val="Bibliography"/>
        <w:rPr>
          <w:rFonts w:ascii="Times New Roman" w:hAnsi="Times New Roman" w:cs="Times New Roman"/>
        </w:rPr>
      </w:pPr>
      <w:r>
        <w:rPr>
          <w:rFonts w:ascii="Times New Roman" w:hAnsi="Times New Roman" w:cs="Times New Roman"/>
        </w:rPr>
        <w:t>26.</w:t>
      </w:r>
      <w:r>
        <w:rPr>
          <w:rFonts w:ascii="Times New Roman" w:hAnsi="Times New Roman" w:cs="Times New Roman"/>
        </w:rPr>
        <w:tab/>
        <w:t xml:space="preserve">Foster, D.J., and Wilson, M.A. (2006). Reverse replay of behavioural sequences in hippocampal place cells during the awake state. Nature </w:t>
      </w:r>
      <w:r>
        <w:rPr>
          <w:rFonts w:ascii="Times New Roman" w:hAnsi="Times New Roman" w:cs="Times New Roman"/>
          <w:i/>
          <w:iCs/>
        </w:rPr>
        <w:t>440</w:t>
      </w:r>
      <w:r>
        <w:rPr>
          <w:rFonts w:ascii="Times New Roman" w:hAnsi="Times New Roman" w:cs="Times New Roman"/>
        </w:rPr>
        <w:t>, 680–683. https://doi.org/10.1038/nature04587.</w:t>
      </w:r>
    </w:p>
    <w:p w14:paraId="58254711" w14:textId="77777777" w:rsidR="003F7E42" w:rsidRDefault="003F7E42" w:rsidP="003F7E42">
      <w:pPr>
        <w:pStyle w:val="Bibliography"/>
        <w:rPr>
          <w:rFonts w:ascii="Times New Roman" w:hAnsi="Times New Roman" w:cs="Times New Roman"/>
        </w:rPr>
      </w:pPr>
      <w:r>
        <w:rPr>
          <w:rFonts w:ascii="Times New Roman" w:hAnsi="Times New Roman" w:cs="Times New Roman"/>
        </w:rPr>
        <w:t>27.</w:t>
      </w:r>
      <w:r>
        <w:rPr>
          <w:rFonts w:ascii="Times New Roman" w:hAnsi="Times New Roman" w:cs="Times New Roman"/>
        </w:rPr>
        <w:tab/>
        <w:t xml:space="preserve">Gillespie, A.K., Astudillo Maya, D.A., Denovellis, E.L., Liu, D.F., Kastner, D.B., Coulter, M.E., Roumis, D.K., Eden, U.T., and Frank, L.M. (2021). Hippocampal replay reflects specific past experiences rather than a plan for subsequent choice. Neuron </w:t>
      </w:r>
      <w:r>
        <w:rPr>
          <w:rFonts w:ascii="Times New Roman" w:hAnsi="Times New Roman" w:cs="Times New Roman"/>
          <w:i/>
          <w:iCs/>
        </w:rPr>
        <w:t>109</w:t>
      </w:r>
      <w:r>
        <w:rPr>
          <w:rFonts w:ascii="Times New Roman" w:hAnsi="Times New Roman" w:cs="Times New Roman"/>
        </w:rPr>
        <w:t>, 3149-3163.e6. https://doi.org/10.1016/j.neuron.2021.07.029.</w:t>
      </w:r>
    </w:p>
    <w:p w14:paraId="29243F67" w14:textId="77777777" w:rsidR="003F7E42" w:rsidRDefault="003F7E42" w:rsidP="003F7E42">
      <w:pPr>
        <w:pStyle w:val="Bibliography"/>
        <w:rPr>
          <w:rFonts w:ascii="Times New Roman" w:hAnsi="Times New Roman" w:cs="Times New Roman"/>
        </w:rPr>
      </w:pPr>
      <w:r>
        <w:rPr>
          <w:rFonts w:ascii="Times New Roman" w:hAnsi="Times New Roman" w:cs="Times New Roman"/>
        </w:rPr>
        <w:t>28.</w:t>
      </w:r>
      <w:r>
        <w:rPr>
          <w:rFonts w:ascii="Times New Roman" w:hAnsi="Times New Roman" w:cs="Times New Roman"/>
        </w:rPr>
        <w:tab/>
        <w:t xml:space="preserve">Girardeau, G., Benchenane, K., Wiener, S.I., Buzsáki, G., and Zugaro, M.B. (2009). Selective suppression of hippocampal ripples impairs spatial memory. Nat Neurosci </w:t>
      </w:r>
      <w:r>
        <w:rPr>
          <w:rFonts w:ascii="Times New Roman" w:hAnsi="Times New Roman" w:cs="Times New Roman"/>
          <w:i/>
          <w:iCs/>
        </w:rPr>
        <w:t>12</w:t>
      </w:r>
      <w:r>
        <w:rPr>
          <w:rFonts w:ascii="Times New Roman" w:hAnsi="Times New Roman" w:cs="Times New Roman"/>
        </w:rPr>
        <w:t>, 1222–1223. https://doi.org/10.1038/nn.2384.</w:t>
      </w:r>
    </w:p>
    <w:p w14:paraId="6EA11F4B" w14:textId="77777777" w:rsidR="003F7E42" w:rsidRDefault="003F7E42" w:rsidP="003F7E42">
      <w:pPr>
        <w:pStyle w:val="Bibliography"/>
        <w:rPr>
          <w:rFonts w:ascii="Times New Roman" w:hAnsi="Times New Roman" w:cs="Times New Roman"/>
        </w:rPr>
      </w:pPr>
      <w:r>
        <w:rPr>
          <w:rFonts w:ascii="Times New Roman" w:hAnsi="Times New Roman" w:cs="Times New Roman"/>
        </w:rPr>
        <w:t>29.</w:t>
      </w:r>
      <w:r>
        <w:rPr>
          <w:rFonts w:ascii="Times New Roman" w:hAnsi="Times New Roman" w:cs="Times New Roman"/>
        </w:rPr>
        <w:tab/>
        <w:t xml:space="preserve">Jadhav, S.P., Kemere, C., German, P.W., and Frank, L.M. (2012). Awake hippocampal sharp-wave ripples support spatial memory. Science </w:t>
      </w:r>
      <w:r>
        <w:rPr>
          <w:rFonts w:ascii="Times New Roman" w:hAnsi="Times New Roman" w:cs="Times New Roman"/>
          <w:i/>
          <w:iCs/>
        </w:rPr>
        <w:t>336</w:t>
      </w:r>
      <w:r>
        <w:rPr>
          <w:rFonts w:ascii="Times New Roman" w:hAnsi="Times New Roman" w:cs="Times New Roman"/>
        </w:rPr>
        <w:t>, 1454–1458. https://doi.org/10.1126/science.1217230.</w:t>
      </w:r>
    </w:p>
    <w:p w14:paraId="363A6806"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es-ES"/>
        </w:rPr>
        <w:t>30.</w:t>
      </w:r>
      <w:r w:rsidRPr="003F7E42">
        <w:rPr>
          <w:rFonts w:ascii="Times New Roman" w:hAnsi="Times New Roman" w:cs="Times New Roman"/>
          <w:lang w:val="es-ES"/>
        </w:rPr>
        <w:tab/>
        <w:t xml:space="preserve">van de Ven, G.M., Trouche, S., McNamara, C.G., Allen, K., and Dupret, D. (2016). </w:t>
      </w:r>
      <w:r>
        <w:rPr>
          <w:rFonts w:ascii="Times New Roman" w:hAnsi="Times New Roman" w:cs="Times New Roman"/>
        </w:rPr>
        <w:t xml:space="preserve">Hippocampal Offline Reactivation Consolidates Recently Formed Cell Assembly Patterns during Sharp Wave-Ripples. Neuron </w:t>
      </w:r>
      <w:r>
        <w:rPr>
          <w:rFonts w:ascii="Times New Roman" w:hAnsi="Times New Roman" w:cs="Times New Roman"/>
          <w:i/>
          <w:iCs/>
        </w:rPr>
        <w:t>92</w:t>
      </w:r>
      <w:r>
        <w:rPr>
          <w:rFonts w:ascii="Times New Roman" w:hAnsi="Times New Roman" w:cs="Times New Roman"/>
        </w:rPr>
        <w:t>, 968–974. https://doi.org/10.1016/j.neuron.2016.10.020.</w:t>
      </w:r>
    </w:p>
    <w:p w14:paraId="79B577AE" w14:textId="77777777" w:rsidR="003F7E42" w:rsidRDefault="003F7E42" w:rsidP="003F7E42">
      <w:pPr>
        <w:pStyle w:val="Bibliography"/>
        <w:rPr>
          <w:rFonts w:ascii="Times New Roman" w:hAnsi="Times New Roman" w:cs="Times New Roman"/>
        </w:rPr>
      </w:pPr>
      <w:r>
        <w:rPr>
          <w:rFonts w:ascii="Times New Roman" w:hAnsi="Times New Roman" w:cs="Times New Roman"/>
        </w:rPr>
        <w:t>31.</w:t>
      </w:r>
      <w:r>
        <w:rPr>
          <w:rFonts w:ascii="Times New Roman" w:hAnsi="Times New Roman" w:cs="Times New Roman"/>
        </w:rPr>
        <w:tab/>
        <w:t xml:space="preserve">Buzsáki, G. (2005). Theta rhythm of navigation: Link between path integration and landmark navigation, episodic and semantic memory. Hippocampus </w:t>
      </w:r>
      <w:r>
        <w:rPr>
          <w:rFonts w:ascii="Times New Roman" w:hAnsi="Times New Roman" w:cs="Times New Roman"/>
          <w:i/>
          <w:iCs/>
        </w:rPr>
        <w:t>15</w:t>
      </w:r>
      <w:r>
        <w:rPr>
          <w:rFonts w:ascii="Times New Roman" w:hAnsi="Times New Roman" w:cs="Times New Roman"/>
        </w:rPr>
        <w:t>, 827–840. https://doi.org/10.1002/hipo.20113.</w:t>
      </w:r>
    </w:p>
    <w:p w14:paraId="41BD55AE"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32.</w:t>
      </w:r>
      <w:r>
        <w:rPr>
          <w:rFonts w:ascii="Times New Roman" w:hAnsi="Times New Roman" w:cs="Times New Roman"/>
        </w:rPr>
        <w:tab/>
        <w:t xml:space="preserve">Vanderwolf, C.H. (1969). Hippocampal electrical activity and voluntary movement in the rat. Electroencephalography and Clinical Neurophysiology </w:t>
      </w:r>
      <w:r>
        <w:rPr>
          <w:rFonts w:ascii="Times New Roman" w:hAnsi="Times New Roman" w:cs="Times New Roman"/>
          <w:i/>
          <w:iCs/>
        </w:rPr>
        <w:t>26</w:t>
      </w:r>
      <w:r>
        <w:rPr>
          <w:rFonts w:ascii="Times New Roman" w:hAnsi="Times New Roman" w:cs="Times New Roman"/>
        </w:rPr>
        <w:t>, 407–418. https://doi.org/10.1016/0013-4694(69)90092-3.</w:t>
      </w:r>
    </w:p>
    <w:p w14:paraId="178CDDA3" w14:textId="77777777" w:rsidR="003F7E42" w:rsidRDefault="003F7E42" w:rsidP="003F7E42">
      <w:pPr>
        <w:pStyle w:val="Bibliography"/>
        <w:rPr>
          <w:rFonts w:ascii="Times New Roman" w:hAnsi="Times New Roman" w:cs="Times New Roman"/>
        </w:rPr>
      </w:pPr>
      <w:r>
        <w:rPr>
          <w:rFonts w:ascii="Times New Roman" w:hAnsi="Times New Roman" w:cs="Times New Roman"/>
        </w:rPr>
        <w:t>33.</w:t>
      </w:r>
      <w:r>
        <w:rPr>
          <w:rFonts w:ascii="Times New Roman" w:hAnsi="Times New Roman" w:cs="Times New Roman"/>
        </w:rPr>
        <w:tab/>
        <w:t xml:space="preserve">Benchenane, K., Peyrache, A., Khamassi, M., Tierney, P.L., Gioanni, Y., Battaglia, F.P., and Wiener, S.I. (2010). Coherent theta oscillations and reorganization of spike timing in the hippocampal- prefrontal network upon learning. Neuron </w:t>
      </w:r>
      <w:r>
        <w:rPr>
          <w:rFonts w:ascii="Times New Roman" w:hAnsi="Times New Roman" w:cs="Times New Roman"/>
          <w:i/>
          <w:iCs/>
        </w:rPr>
        <w:t>66</w:t>
      </w:r>
      <w:r>
        <w:rPr>
          <w:rFonts w:ascii="Times New Roman" w:hAnsi="Times New Roman" w:cs="Times New Roman"/>
        </w:rPr>
        <w:t>, 921–936. https://doi.org/10.1016/j.neuron.2010.05.013.</w:t>
      </w:r>
    </w:p>
    <w:p w14:paraId="121F7F7F" w14:textId="77777777" w:rsidR="003F7E42" w:rsidRDefault="003F7E42" w:rsidP="003F7E42">
      <w:pPr>
        <w:pStyle w:val="Bibliography"/>
        <w:rPr>
          <w:rFonts w:ascii="Times New Roman" w:hAnsi="Times New Roman" w:cs="Times New Roman"/>
        </w:rPr>
      </w:pPr>
      <w:r>
        <w:rPr>
          <w:rFonts w:ascii="Times New Roman" w:hAnsi="Times New Roman" w:cs="Times New Roman"/>
        </w:rPr>
        <w:t>34.</w:t>
      </w:r>
      <w:r>
        <w:rPr>
          <w:rFonts w:ascii="Times New Roman" w:hAnsi="Times New Roman" w:cs="Times New Roman"/>
        </w:rPr>
        <w:tab/>
        <w:t xml:space="preserve">Hyman, J.M., Zilli, E.A., Paley, A.M., and Hasselmo, M.E. (2005). Medial prefrontal cortex cells show dynamic modulation with the hippocampal theta rhythm dependent on behavior. Hippocampus </w:t>
      </w:r>
      <w:r>
        <w:rPr>
          <w:rFonts w:ascii="Times New Roman" w:hAnsi="Times New Roman" w:cs="Times New Roman"/>
          <w:i/>
          <w:iCs/>
        </w:rPr>
        <w:t>15</w:t>
      </w:r>
      <w:r>
        <w:rPr>
          <w:rFonts w:ascii="Times New Roman" w:hAnsi="Times New Roman" w:cs="Times New Roman"/>
        </w:rPr>
        <w:t>, 739–749. https://doi.org/10.1002/hipo.20106.</w:t>
      </w:r>
    </w:p>
    <w:p w14:paraId="5D6AF756" w14:textId="77777777" w:rsidR="003F7E42" w:rsidRDefault="003F7E42" w:rsidP="003F7E42">
      <w:pPr>
        <w:pStyle w:val="Bibliography"/>
        <w:rPr>
          <w:rFonts w:ascii="Times New Roman" w:hAnsi="Times New Roman" w:cs="Times New Roman"/>
        </w:rPr>
      </w:pPr>
      <w:r>
        <w:rPr>
          <w:rFonts w:ascii="Times New Roman" w:hAnsi="Times New Roman" w:cs="Times New Roman"/>
        </w:rPr>
        <w:t>35.</w:t>
      </w:r>
      <w:r>
        <w:rPr>
          <w:rFonts w:ascii="Times New Roman" w:hAnsi="Times New Roman" w:cs="Times New Roman"/>
        </w:rPr>
        <w:tab/>
        <w:t xml:space="preserve">Jones, M.W., and Wilson, M.A. (2005). Theta rhythms coordinate hippocampal-prefrontal interactions in a spatial memory task. PLoS Biol. </w:t>
      </w:r>
      <w:r>
        <w:rPr>
          <w:rFonts w:ascii="Times New Roman" w:hAnsi="Times New Roman" w:cs="Times New Roman"/>
          <w:i/>
          <w:iCs/>
        </w:rPr>
        <w:t>3</w:t>
      </w:r>
      <w:r>
        <w:rPr>
          <w:rFonts w:ascii="Times New Roman" w:hAnsi="Times New Roman" w:cs="Times New Roman"/>
        </w:rPr>
        <w:t>, e402. https://doi.org/10.1371/journal.pbio.0030402.</w:t>
      </w:r>
    </w:p>
    <w:p w14:paraId="6B9F9407" w14:textId="77777777" w:rsidR="003F7E42" w:rsidRDefault="003F7E42" w:rsidP="003F7E42">
      <w:pPr>
        <w:pStyle w:val="Bibliography"/>
        <w:rPr>
          <w:rFonts w:ascii="Times New Roman" w:hAnsi="Times New Roman" w:cs="Times New Roman"/>
        </w:rPr>
      </w:pPr>
      <w:r>
        <w:rPr>
          <w:rFonts w:ascii="Times New Roman" w:hAnsi="Times New Roman" w:cs="Times New Roman"/>
        </w:rPr>
        <w:t>36.</w:t>
      </w:r>
      <w:r>
        <w:rPr>
          <w:rFonts w:ascii="Times New Roman" w:hAnsi="Times New Roman" w:cs="Times New Roman"/>
        </w:rPr>
        <w:tab/>
        <w:t xml:space="preserve">Siapas, A.G., Lubenov, E.V., and Wilson, M.A. (2005). Prefrontal Phase Locking to Hippocampal Theta Oscillations. Neuron </w:t>
      </w:r>
      <w:r>
        <w:rPr>
          <w:rFonts w:ascii="Times New Roman" w:hAnsi="Times New Roman" w:cs="Times New Roman"/>
          <w:i/>
          <w:iCs/>
        </w:rPr>
        <w:t>46</w:t>
      </w:r>
      <w:r>
        <w:rPr>
          <w:rFonts w:ascii="Times New Roman" w:hAnsi="Times New Roman" w:cs="Times New Roman"/>
        </w:rPr>
        <w:t>, 141–151. https://doi.org/10.1016/j.neuron.2005.02.028.</w:t>
      </w:r>
    </w:p>
    <w:p w14:paraId="63FEBF0F" w14:textId="77777777" w:rsidR="003F7E42" w:rsidRDefault="003F7E42" w:rsidP="003F7E42">
      <w:pPr>
        <w:pStyle w:val="Bibliography"/>
        <w:rPr>
          <w:rFonts w:ascii="Times New Roman" w:hAnsi="Times New Roman" w:cs="Times New Roman"/>
        </w:rPr>
      </w:pPr>
      <w:r>
        <w:rPr>
          <w:rFonts w:ascii="Times New Roman" w:hAnsi="Times New Roman" w:cs="Times New Roman"/>
        </w:rPr>
        <w:t>37.</w:t>
      </w:r>
      <w:r>
        <w:rPr>
          <w:rFonts w:ascii="Times New Roman" w:hAnsi="Times New Roman" w:cs="Times New Roman"/>
        </w:rPr>
        <w:tab/>
        <w:t xml:space="preserve">Sirota, A., Montgomery, S., Fujisawa, S., Isomura, Y., Zugaro, M., and Buzsáki, G. (2008). Entrainment of neocortical neurons and gamma oscillations by the hippocampal theta rhythm. Neuron </w:t>
      </w:r>
      <w:r>
        <w:rPr>
          <w:rFonts w:ascii="Times New Roman" w:hAnsi="Times New Roman" w:cs="Times New Roman"/>
          <w:i/>
          <w:iCs/>
        </w:rPr>
        <w:t>60</w:t>
      </w:r>
      <w:r>
        <w:rPr>
          <w:rFonts w:ascii="Times New Roman" w:hAnsi="Times New Roman" w:cs="Times New Roman"/>
        </w:rPr>
        <w:t>, 683–697. https://doi.org/10.1016/j.neuron.2008.09.014.</w:t>
      </w:r>
    </w:p>
    <w:p w14:paraId="3EF49FA8" w14:textId="77777777" w:rsidR="003F7E42" w:rsidRDefault="003F7E42" w:rsidP="003F7E42">
      <w:pPr>
        <w:pStyle w:val="Bibliography"/>
        <w:rPr>
          <w:rFonts w:ascii="Times New Roman" w:hAnsi="Times New Roman" w:cs="Times New Roman"/>
        </w:rPr>
      </w:pPr>
      <w:r>
        <w:rPr>
          <w:rFonts w:ascii="Times New Roman" w:hAnsi="Times New Roman" w:cs="Times New Roman"/>
        </w:rPr>
        <w:t>38.</w:t>
      </w:r>
      <w:r>
        <w:rPr>
          <w:rFonts w:ascii="Times New Roman" w:hAnsi="Times New Roman" w:cs="Times New Roman"/>
        </w:rPr>
        <w:tab/>
        <w:t xml:space="preserve">Bragin, A., Jandó, G., Nádasdy, Z., Hetke, J., Wise, K., and Buzsáki, G. (1995). Gamma (40-100 Hz) oscillation in the hippocampus of the behaving rat. J. Neurosci. </w:t>
      </w:r>
      <w:r>
        <w:rPr>
          <w:rFonts w:ascii="Times New Roman" w:hAnsi="Times New Roman" w:cs="Times New Roman"/>
          <w:i/>
          <w:iCs/>
        </w:rPr>
        <w:t>15</w:t>
      </w:r>
      <w:r>
        <w:rPr>
          <w:rFonts w:ascii="Times New Roman" w:hAnsi="Times New Roman" w:cs="Times New Roman"/>
        </w:rPr>
        <w:t>, 47–60.</w:t>
      </w:r>
    </w:p>
    <w:p w14:paraId="499DB783"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39.</w:t>
      </w:r>
      <w:r>
        <w:rPr>
          <w:rFonts w:ascii="Times New Roman" w:hAnsi="Times New Roman" w:cs="Times New Roman"/>
        </w:rPr>
        <w:tab/>
        <w:t xml:space="preserve">Colgin, L.L., Denninger, T., Fyhn, M., Hafting, T., Bonnevie, T., Jensen, O., Moser, M.-B., and Moser, E.I. (2009). Frequency of gamma oscillations routes flow of information in the hippocampus. </w:t>
      </w:r>
      <w:r w:rsidRPr="003F7E42">
        <w:rPr>
          <w:rFonts w:ascii="Times New Roman" w:hAnsi="Times New Roman" w:cs="Times New Roman"/>
          <w:lang w:val="pt-BR"/>
        </w:rPr>
        <w:t xml:space="preserve">Nature </w:t>
      </w:r>
      <w:r w:rsidRPr="003F7E42">
        <w:rPr>
          <w:rFonts w:ascii="Times New Roman" w:hAnsi="Times New Roman" w:cs="Times New Roman"/>
          <w:i/>
          <w:iCs/>
          <w:lang w:val="pt-BR"/>
        </w:rPr>
        <w:t>462</w:t>
      </w:r>
      <w:r w:rsidRPr="003F7E42">
        <w:rPr>
          <w:rFonts w:ascii="Times New Roman" w:hAnsi="Times New Roman" w:cs="Times New Roman"/>
          <w:lang w:val="pt-BR"/>
        </w:rPr>
        <w:t>, 353–357. https://doi.org/10.1038/nature08573.</w:t>
      </w:r>
    </w:p>
    <w:p w14:paraId="4296015E"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40.</w:t>
      </w:r>
      <w:r w:rsidRPr="003F7E42">
        <w:rPr>
          <w:rFonts w:ascii="Times New Roman" w:hAnsi="Times New Roman" w:cs="Times New Roman"/>
          <w:lang w:val="pt-BR"/>
        </w:rPr>
        <w:tab/>
        <w:t xml:space="preserve">Fernandez-Ruiz, A., Sirota, A., Lopes-dos-Santos, V., and Dupret, D. (2023). </w:t>
      </w:r>
      <w:r>
        <w:rPr>
          <w:rFonts w:ascii="Times New Roman" w:hAnsi="Times New Roman" w:cs="Times New Roman"/>
        </w:rPr>
        <w:t xml:space="preserve">Over and above frequency: Gamma oscillations as units of neural circuit operations. Neuron </w:t>
      </w:r>
      <w:r>
        <w:rPr>
          <w:rFonts w:ascii="Times New Roman" w:hAnsi="Times New Roman" w:cs="Times New Roman"/>
          <w:i/>
          <w:iCs/>
        </w:rPr>
        <w:t>111</w:t>
      </w:r>
      <w:r>
        <w:rPr>
          <w:rFonts w:ascii="Times New Roman" w:hAnsi="Times New Roman" w:cs="Times New Roman"/>
        </w:rPr>
        <w:t>, 936–953. https://doi.org/10.1016/j.neuron.2023.02.026.</w:t>
      </w:r>
    </w:p>
    <w:p w14:paraId="0FBF58C1" w14:textId="77777777" w:rsidR="003F7E42" w:rsidRDefault="003F7E42" w:rsidP="003F7E42">
      <w:pPr>
        <w:pStyle w:val="Bibliography"/>
        <w:rPr>
          <w:rFonts w:ascii="Times New Roman" w:hAnsi="Times New Roman" w:cs="Times New Roman"/>
        </w:rPr>
      </w:pPr>
      <w:r>
        <w:rPr>
          <w:rFonts w:ascii="Times New Roman" w:hAnsi="Times New Roman" w:cs="Times New Roman"/>
        </w:rPr>
        <w:t>41.</w:t>
      </w:r>
      <w:r>
        <w:rPr>
          <w:rFonts w:ascii="Times New Roman" w:hAnsi="Times New Roman" w:cs="Times New Roman"/>
        </w:rPr>
        <w:tab/>
        <w:t xml:space="preserve">Lasztóczi, B., and Klausberger, T. (2016). Hippocampal Place Cells Couple to Three Different Gamma Oscillations during Place Field Traversal. Neuron </w:t>
      </w:r>
      <w:r>
        <w:rPr>
          <w:rFonts w:ascii="Times New Roman" w:hAnsi="Times New Roman" w:cs="Times New Roman"/>
          <w:i/>
          <w:iCs/>
        </w:rPr>
        <w:t>91</w:t>
      </w:r>
      <w:r>
        <w:rPr>
          <w:rFonts w:ascii="Times New Roman" w:hAnsi="Times New Roman" w:cs="Times New Roman"/>
        </w:rPr>
        <w:t>, 34–40. https://doi.org/10.1016/j.neuron.2016.05.036.</w:t>
      </w:r>
    </w:p>
    <w:p w14:paraId="3ABCA347" w14:textId="77777777" w:rsidR="003F7E42" w:rsidRDefault="003F7E42" w:rsidP="003F7E42">
      <w:pPr>
        <w:pStyle w:val="Bibliography"/>
        <w:rPr>
          <w:rFonts w:ascii="Times New Roman" w:hAnsi="Times New Roman" w:cs="Times New Roman"/>
        </w:rPr>
      </w:pPr>
      <w:r>
        <w:rPr>
          <w:rFonts w:ascii="Times New Roman" w:hAnsi="Times New Roman" w:cs="Times New Roman"/>
        </w:rPr>
        <w:t>42.</w:t>
      </w:r>
      <w:r>
        <w:rPr>
          <w:rFonts w:ascii="Times New Roman" w:hAnsi="Times New Roman" w:cs="Times New Roman"/>
        </w:rPr>
        <w:tab/>
        <w:t xml:space="preserve">Schomburg, E.W., Fernández-Ruiz, A., Mizuseki, K., Berényi, A., Anastassiou, C.A., Koch, C., and Buzsáki, G. (2014). Theta phase segregation of input-specific gamma patterns in entorhinal-hippocampal networks. Neuron </w:t>
      </w:r>
      <w:r>
        <w:rPr>
          <w:rFonts w:ascii="Times New Roman" w:hAnsi="Times New Roman" w:cs="Times New Roman"/>
          <w:i/>
          <w:iCs/>
        </w:rPr>
        <w:t>84</w:t>
      </w:r>
      <w:r>
        <w:rPr>
          <w:rFonts w:ascii="Times New Roman" w:hAnsi="Times New Roman" w:cs="Times New Roman"/>
        </w:rPr>
        <w:t>, 470–485. https://doi.org/10.1016/j.neuron.2014.08.051.</w:t>
      </w:r>
    </w:p>
    <w:p w14:paraId="71D0B95A" w14:textId="77777777" w:rsidR="003F7E42" w:rsidRDefault="003F7E42" w:rsidP="003F7E42">
      <w:pPr>
        <w:pStyle w:val="Bibliography"/>
        <w:rPr>
          <w:rFonts w:ascii="Times New Roman" w:hAnsi="Times New Roman" w:cs="Times New Roman"/>
        </w:rPr>
      </w:pPr>
      <w:r>
        <w:rPr>
          <w:rFonts w:ascii="Times New Roman" w:hAnsi="Times New Roman" w:cs="Times New Roman"/>
        </w:rPr>
        <w:t>43.</w:t>
      </w:r>
      <w:r>
        <w:rPr>
          <w:rFonts w:ascii="Times New Roman" w:hAnsi="Times New Roman" w:cs="Times New Roman"/>
        </w:rPr>
        <w:tab/>
        <w:t xml:space="preserve">Tort, A.B.L., Komorowski, R.W., Manns, J.R., Kopell, N.J., and Eichenbaum, H. (2009). Theta-gamma coupling increases during the learning of item-context associations. Proceedings of the National Academy of Sciences </w:t>
      </w:r>
      <w:r>
        <w:rPr>
          <w:rFonts w:ascii="Times New Roman" w:hAnsi="Times New Roman" w:cs="Times New Roman"/>
          <w:i/>
          <w:iCs/>
        </w:rPr>
        <w:t>106</w:t>
      </w:r>
      <w:r>
        <w:rPr>
          <w:rFonts w:ascii="Times New Roman" w:hAnsi="Times New Roman" w:cs="Times New Roman"/>
        </w:rPr>
        <w:t>, 20942–20947. https://doi.org/10.1073/pnas.0911331106.</w:t>
      </w:r>
    </w:p>
    <w:p w14:paraId="6F639460" w14:textId="77777777" w:rsidR="003F7E42" w:rsidRDefault="003F7E42" w:rsidP="003F7E42">
      <w:pPr>
        <w:pStyle w:val="Bibliography"/>
        <w:rPr>
          <w:rFonts w:ascii="Times New Roman" w:hAnsi="Times New Roman" w:cs="Times New Roman"/>
        </w:rPr>
      </w:pPr>
      <w:r>
        <w:rPr>
          <w:rFonts w:ascii="Times New Roman" w:hAnsi="Times New Roman" w:cs="Times New Roman"/>
        </w:rPr>
        <w:t>44.</w:t>
      </w:r>
      <w:r>
        <w:rPr>
          <w:rFonts w:ascii="Times New Roman" w:hAnsi="Times New Roman" w:cs="Times New Roman"/>
        </w:rPr>
        <w:tab/>
        <w:t xml:space="preserve">Bieri, K.W., Bobbitt, K.N., and Colgin, L.L. (2014). Slow and fast γ rhythms coordinate different spatial coding modes in hippocampal place cells. Neuron </w:t>
      </w:r>
      <w:r>
        <w:rPr>
          <w:rFonts w:ascii="Times New Roman" w:hAnsi="Times New Roman" w:cs="Times New Roman"/>
          <w:i/>
          <w:iCs/>
        </w:rPr>
        <w:t>82</w:t>
      </w:r>
      <w:r>
        <w:rPr>
          <w:rFonts w:ascii="Times New Roman" w:hAnsi="Times New Roman" w:cs="Times New Roman"/>
        </w:rPr>
        <w:t>, 670–681. https://doi.org/10.1016/j.neuron.2014.03.013.</w:t>
      </w:r>
    </w:p>
    <w:p w14:paraId="5A400941" w14:textId="77777777" w:rsidR="003F7E42" w:rsidRPr="003F7E42" w:rsidRDefault="003F7E42" w:rsidP="003F7E42">
      <w:pPr>
        <w:pStyle w:val="Bibliography"/>
        <w:rPr>
          <w:rFonts w:ascii="Times New Roman" w:hAnsi="Times New Roman" w:cs="Times New Roman"/>
          <w:lang w:val="es-ES"/>
        </w:rPr>
      </w:pPr>
      <w:r>
        <w:rPr>
          <w:rFonts w:ascii="Times New Roman" w:hAnsi="Times New Roman" w:cs="Times New Roman"/>
        </w:rPr>
        <w:lastRenderedPageBreak/>
        <w:t>45.</w:t>
      </w:r>
      <w:r>
        <w:rPr>
          <w:rFonts w:ascii="Times New Roman" w:hAnsi="Times New Roman" w:cs="Times New Roman"/>
        </w:rPr>
        <w:tab/>
        <w:t xml:space="preserve">Fernández-Ruiz, A., Oliva, A., Nagy, G.A., Maurer, A.P., Berényi, A., and Buzsáki, G. (2017). Entorhinal-CA3 Dual-Input Control of Spike Timing in the Hippocampus by Theta-Gamma Coupling. </w:t>
      </w:r>
      <w:r w:rsidRPr="003F7E42">
        <w:rPr>
          <w:rFonts w:ascii="Times New Roman" w:hAnsi="Times New Roman" w:cs="Times New Roman"/>
          <w:lang w:val="es-ES"/>
        </w:rPr>
        <w:t xml:space="preserve">Neuron </w:t>
      </w:r>
      <w:r w:rsidRPr="003F7E42">
        <w:rPr>
          <w:rFonts w:ascii="Times New Roman" w:hAnsi="Times New Roman" w:cs="Times New Roman"/>
          <w:i/>
          <w:iCs/>
          <w:lang w:val="es-ES"/>
        </w:rPr>
        <w:t>93</w:t>
      </w:r>
      <w:r w:rsidRPr="003F7E42">
        <w:rPr>
          <w:rFonts w:ascii="Times New Roman" w:hAnsi="Times New Roman" w:cs="Times New Roman"/>
          <w:lang w:val="es-ES"/>
        </w:rPr>
        <w:t>, 1213-1226.e5. https://doi.org/10.1016/j.neuron.2017.02.017.</w:t>
      </w:r>
    </w:p>
    <w:p w14:paraId="65AFEF7B"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es-ES"/>
        </w:rPr>
        <w:t>46.</w:t>
      </w:r>
      <w:r w:rsidRPr="003F7E42">
        <w:rPr>
          <w:rFonts w:ascii="Times New Roman" w:hAnsi="Times New Roman" w:cs="Times New Roman"/>
          <w:lang w:val="es-ES"/>
        </w:rPr>
        <w:tab/>
        <w:t xml:space="preserve">Lopes-dos-Santos, V., van de Ven, G.M., Morley, A., Trouche, S., Campo-Urriza, N., and Dupret, D. (2018). </w:t>
      </w:r>
      <w:r>
        <w:rPr>
          <w:rFonts w:ascii="Times New Roman" w:hAnsi="Times New Roman" w:cs="Times New Roman"/>
        </w:rPr>
        <w:t xml:space="preserve">Parsing Hippocampal Theta Oscillations by Nested Spectral Components during Spatial Exploration and Memory-Guided Behavior. Neuron </w:t>
      </w:r>
      <w:r>
        <w:rPr>
          <w:rFonts w:ascii="Times New Roman" w:hAnsi="Times New Roman" w:cs="Times New Roman"/>
          <w:i/>
          <w:iCs/>
        </w:rPr>
        <w:t>100</w:t>
      </w:r>
      <w:r>
        <w:rPr>
          <w:rFonts w:ascii="Times New Roman" w:hAnsi="Times New Roman" w:cs="Times New Roman"/>
        </w:rPr>
        <w:t>, 940-952.e7. https://doi.org/10.1016/j.neuron.2018.09.031.</w:t>
      </w:r>
    </w:p>
    <w:p w14:paraId="29833EF7" w14:textId="77777777" w:rsidR="003F7E42" w:rsidRDefault="003F7E42" w:rsidP="003F7E42">
      <w:pPr>
        <w:pStyle w:val="Bibliography"/>
        <w:rPr>
          <w:rFonts w:ascii="Times New Roman" w:hAnsi="Times New Roman" w:cs="Times New Roman"/>
        </w:rPr>
      </w:pPr>
      <w:r>
        <w:rPr>
          <w:rFonts w:ascii="Times New Roman" w:hAnsi="Times New Roman" w:cs="Times New Roman"/>
        </w:rPr>
        <w:t>47.</w:t>
      </w:r>
      <w:r>
        <w:rPr>
          <w:rFonts w:ascii="Times New Roman" w:hAnsi="Times New Roman" w:cs="Times New Roman"/>
        </w:rPr>
        <w:tab/>
        <w:t xml:space="preserve">Zheng, C., Bieri, K.W., Hsiao, Y.-T., and Colgin, L.L. (2016). Spatial Sequence Coding Differs during Slow and Fast Gamma Rhythms in the Hippocampus. Neuron </w:t>
      </w:r>
      <w:r>
        <w:rPr>
          <w:rFonts w:ascii="Times New Roman" w:hAnsi="Times New Roman" w:cs="Times New Roman"/>
          <w:i/>
          <w:iCs/>
        </w:rPr>
        <w:t>89</w:t>
      </w:r>
      <w:r>
        <w:rPr>
          <w:rFonts w:ascii="Times New Roman" w:hAnsi="Times New Roman" w:cs="Times New Roman"/>
        </w:rPr>
        <w:t>, 398–408. https://doi.org/10.1016/j.neuron.2015.12.005.</w:t>
      </w:r>
    </w:p>
    <w:p w14:paraId="2B13582F" w14:textId="77777777" w:rsidR="003F7E42" w:rsidRDefault="003F7E42" w:rsidP="003F7E42">
      <w:pPr>
        <w:pStyle w:val="Bibliography"/>
        <w:rPr>
          <w:rFonts w:ascii="Times New Roman" w:hAnsi="Times New Roman" w:cs="Times New Roman"/>
        </w:rPr>
      </w:pPr>
      <w:r>
        <w:rPr>
          <w:rFonts w:ascii="Times New Roman" w:hAnsi="Times New Roman" w:cs="Times New Roman"/>
        </w:rPr>
        <w:t>48.</w:t>
      </w:r>
      <w:r>
        <w:rPr>
          <w:rFonts w:ascii="Times New Roman" w:hAnsi="Times New Roman" w:cs="Times New Roman"/>
        </w:rPr>
        <w:tab/>
        <w:t xml:space="preserve">Cabral, H.O., Vinck, M., Fouquet, C., Pennartz, C.M.A., Rondi-Reig, L., and Battaglia, F.P. (2014). Oscillatory dynamics and place field maps reflect hippocampal ensemble processing of sequence and place memory under NMDA receptor control. Neuron </w:t>
      </w:r>
      <w:r>
        <w:rPr>
          <w:rFonts w:ascii="Times New Roman" w:hAnsi="Times New Roman" w:cs="Times New Roman"/>
          <w:i/>
          <w:iCs/>
        </w:rPr>
        <w:t>81</w:t>
      </w:r>
      <w:r>
        <w:rPr>
          <w:rFonts w:ascii="Times New Roman" w:hAnsi="Times New Roman" w:cs="Times New Roman"/>
        </w:rPr>
        <w:t>, 402–415. https://doi.org/10.1016/j.neuron.2013.11.010.</w:t>
      </w:r>
    </w:p>
    <w:p w14:paraId="202ABD5F" w14:textId="77777777" w:rsidR="003F7E42" w:rsidRDefault="003F7E42" w:rsidP="003F7E42">
      <w:pPr>
        <w:pStyle w:val="Bibliography"/>
        <w:rPr>
          <w:rFonts w:ascii="Times New Roman" w:hAnsi="Times New Roman" w:cs="Times New Roman"/>
        </w:rPr>
      </w:pPr>
      <w:r>
        <w:rPr>
          <w:rFonts w:ascii="Times New Roman" w:hAnsi="Times New Roman" w:cs="Times New Roman"/>
        </w:rPr>
        <w:t>49.</w:t>
      </w:r>
      <w:r>
        <w:rPr>
          <w:rFonts w:ascii="Times New Roman" w:hAnsi="Times New Roman" w:cs="Times New Roman"/>
        </w:rPr>
        <w:tab/>
        <w:t xml:space="preserve">Sharif, F., Tayebi, B., Buzsáki, G., Royer, S., and Fernandez-Ruiz, A. (2021). Subcircuits of Deep and Superficial CA1 Place Cells Support Efficient Spatial Coding across Heterogeneous Environments. Neuron </w:t>
      </w:r>
      <w:r>
        <w:rPr>
          <w:rFonts w:ascii="Times New Roman" w:hAnsi="Times New Roman" w:cs="Times New Roman"/>
          <w:i/>
          <w:iCs/>
        </w:rPr>
        <w:t>109</w:t>
      </w:r>
      <w:r>
        <w:rPr>
          <w:rFonts w:ascii="Times New Roman" w:hAnsi="Times New Roman" w:cs="Times New Roman"/>
        </w:rPr>
        <w:t>, 363-376.e6. https://doi.org/10.1016/j.neuron.2020.10.034.</w:t>
      </w:r>
    </w:p>
    <w:p w14:paraId="22AFA521"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50.</w:t>
      </w:r>
      <w:r>
        <w:rPr>
          <w:rFonts w:ascii="Times New Roman" w:hAnsi="Times New Roman" w:cs="Times New Roman"/>
        </w:rPr>
        <w:tab/>
        <w:t xml:space="preserve">Berndt, M., Trusel, M., Roberts, T.F., Pfeiffer, B.E., and Volk, L.J. (2023). Bidirectional synaptic changes in deep and superficial hippocampal neurons following in vivo activity. </w:t>
      </w:r>
      <w:r w:rsidRPr="003F7E42">
        <w:rPr>
          <w:rFonts w:ascii="Times New Roman" w:hAnsi="Times New Roman" w:cs="Times New Roman"/>
          <w:lang w:val="pt-BR"/>
        </w:rPr>
        <w:t xml:space="preserve">Neuron </w:t>
      </w:r>
      <w:r w:rsidRPr="003F7E42">
        <w:rPr>
          <w:rFonts w:ascii="Times New Roman" w:hAnsi="Times New Roman" w:cs="Times New Roman"/>
          <w:i/>
          <w:iCs/>
          <w:lang w:val="pt-BR"/>
        </w:rPr>
        <w:t>111</w:t>
      </w:r>
      <w:r w:rsidRPr="003F7E42">
        <w:rPr>
          <w:rFonts w:ascii="Times New Roman" w:hAnsi="Times New Roman" w:cs="Times New Roman"/>
          <w:lang w:val="pt-BR"/>
        </w:rPr>
        <w:t>, 2984-2994.e4. https://doi.org/10.1016/j.neuron.2023.08.014.</w:t>
      </w:r>
    </w:p>
    <w:p w14:paraId="475E9EA2"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51.</w:t>
      </w:r>
      <w:r w:rsidRPr="003F7E42">
        <w:rPr>
          <w:rFonts w:ascii="Times New Roman" w:hAnsi="Times New Roman" w:cs="Times New Roman"/>
          <w:lang w:val="pt-BR"/>
        </w:rPr>
        <w:tab/>
        <w:t xml:space="preserve">Harvey, R.E., Robinson, H.L., Liu, C., Oliva, A., and Fernandez-Ruiz, A. (2023). </w:t>
      </w:r>
      <w:r>
        <w:rPr>
          <w:rFonts w:ascii="Times New Roman" w:hAnsi="Times New Roman" w:cs="Times New Roman"/>
        </w:rPr>
        <w:t xml:space="preserve">Hippocampo-cortical circuits for selective memory encoding, routing, and replay. Neuron </w:t>
      </w:r>
      <w:r>
        <w:rPr>
          <w:rFonts w:ascii="Times New Roman" w:hAnsi="Times New Roman" w:cs="Times New Roman"/>
          <w:i/>
          <w:iCs/>
        </w:rPr>
        <w:t>111</w:t>
      </w:r>
      <w:r>
        <w:rPr>
          <w:rFonts w:ascii="Times New Roman" w:hAnsi="Times New Roman" w:cs="Times New Roman"/>
        </w:rPr>
        <w:t>, 2076-2090.e9. https://doi.org/10.1016/j.neuron.2023.04.015.</w:t>
      </w:r>
    </w:p>
    <w:p w14:paraId="13F876CF" w14:textId="77777777" w:rsidR="003F7E42" w:rsidRDefault="003F7E42" w:rsidP="003F7E42">
      <w:pPr>
        <w:pStyle w:val="Bibliography"/>
        <w:rPr>
          <w:rFonts w:ascii="Times New Roman" w:hAnsi="Times New Roman" w:cs="Times New Roman"/>
        </w:rPr>
      </w:pPr>
      <w:r>
        <w:rPr>
          <w:rFonts w:ascii="Times New Roman" w:hAnsi="Times New Roman" w:cs="Times New Roman"/>
        </w:rPr>
        <w:t>52.</w:t>
      </w:r>
      <w:r>
        <w:rPr>
          <w:rFonts w:ascii="Times New Roman" w:hAnsi="Times New Roman" w:cs="Times New Roman"/>
        </w:rPr>
        <w:tab/>
        <w:t xml:space="preserve">Slomianka, L., Amrein, I., Knuesel, I., Sørensen, J.C., and Wolfer, D.P. (2011). Hippocampal pyramidal cells: the reemergence of cortical lamination. Brain Struct Funct </w:t>
      </w:r>
      <w:r>
        <w:rPr>
          <w:rFonts w:ascii="Times New Roman" w:hAnsi="Times New Roman" w:cs="Times New Roman"/>
          <w:i/>
          <w:iCs/>
        </w:rPr>
        <w:t>216</w:t>
      </w:r>
      <w:r>
        <w:rPr>
          <w:rFonts w:ascii="Times New Roman" w:hAnsi="Times New Roman" w:cs="Times New Roman"/>
        </w:rPr>
        <w:t>, 301–317. https://doi.org/10.1007/s00429-011-0322-0.</w:t>
      </w:r>
    </w:p>
    <w:p w14:paraId="3DF2A164" w14:textId="77777777" w:rsidR="003F7E42" w:rsidRPr="003F7E42" w:rsidRDefault="003F7E42" w:rsidP="003F7E42">
      <w:pPr>
        <w:pStyle w:val="Bibliography"/>
        <w:rPr>
          <w:rFonts w:ascii="Times New Roman" w:hAnsi="Times New Roman" w:cs="Times New Roman"/>
          <w:lang w:val="es-ES"/>
        </w:rPr>
      </w:pPr>
      <w:r>
        <w:rPr>
          <w:rFonts w:ascii="Times New Roman" w:hAnsi="Times New Roman" w:cs="Times New Roman"/>
        </w:rPr>
        <w:t>53.</w:t>
      </w:r>
      <w:r>
        <w:rPr>
          <w:rFonts w:ascii="Times New Roman" w:hAnsi="Times New Roman" w:cs="Times New Roman"/>
        </w:rPr>
        <w:tab/>
        <w:t xml:space="preserve">Soltesz, I., and Losonczy, A. (2018). CA1 pyramidal cell diversity enabling parallel information processing in the hippocampus. </w:t>
      </w:r>
      <w:r w:rsidRPr="003F7E42">
        <w:rPr>
          <w:rFonts w:ascii="Times New Roman" w:hAnsi="Times New Roman" w:cs="Times New Roman"/>
          <w:lang w:val="es-ES"/>
        </w:rPr>
        <w:t xml:space="preserve">Nat Neurosci </w:t>
      </w:r>
      <w:r w:rsidRPr="003F7E42">
        <w:rPr>
          <w:rFonts w:ascii="Times New Roman" w:hAnsi="Times New Roman" w:cs="Times New Roman"/>
          <w:i/>
          <w:iCs/>
          <w:lang w:val="es-ES"/>
        </w:rPr>
        <w:t>21</w:t>
      </w:r>
      <w:r w:rsidRPr="003F7E42">
        <w:rPr>
          <w:rFonts w:ascii="Times New Roman" w:hAnsi="Times New Roman" w:cs="Times New Roman"/>
          <w:lang w:val="es-ES"/>
        </w:rPr>
        <w:t>, 484–493. https://doi.org/10.1038/s41593-018-0118-0.</w:t>
      </w:r>
    </w:p>
    <w:p w14:paraId="20264A07"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es-ES"/>
        </w:rPr>
        <w:t>54.</w:t>
      </w:r>
      <w:r w:rsidRPr="003F7E42">
        <w:rPr>
          <w:rFonts w:ascii="Times New Roman" w:hAnsi="Times New Roman" w:cs="Times New Roman"/>
          <w:lang w:val="es-ES"/>
        </w:rPr>
        <w:tab/>
        <w:t xml:space="preserve">Valero, M., and de la Prida, L.M. (2018). </w:t>
      </w:r>
      <w:r>
        <w:rPr>
          <w:rFonts w:ascii="Times New Roman" w:hAnsi="Times New Roman" w:cs="Times New Roman"/>
        </w:rPr>
        <w:t xml:space="preserve">The hippocampus in depth: a sublayer-specific perspective of entorhinal–hippocampal function. Current Opinion in Neurobiology </w:t>
      </w:r>
      <w:r>
        <w:rPr>
          <w:rFonts w:ascii="Times New Roman" w:hAnsi="Times New Roman" w:cs="Times New Roman"/>
          <w:i/>
          <w:iCs/>
        </w:rPr>
        <w:t>52</w:t>
      </w:r>
      <w:r>
        <w:rPr>
          <w:rFonts w:ascii="Times New Roman" w:hAnsi="Times New Roman" w:cs="Times New Roman"/>
        </w:rPr>
        <w:t>, 107–114. https://doi.org/10.1016/j.conb.2018.04.013.</w:t>
      </w:r>
    </w:p>
    <w:p w14:paraId="77F2BA11" w14:textId="77777777" w:rsidR="003F7E42" w:rsidRDefault="003F7E42" w:rsidP="003F7E42">
      <w:pPr>
        <w:pStyle w:val="Bibliography"/>
        <w:rPr>
          <w:rFonts w:ascii="Times New Roman" w:hAnsi="Times New Roman" w:cs="Times New Roman"/>
        </w:rPr>
      </w:pPr>
      <w:r>
        <w:rPr>
          <w:rFonts w:ascii="Times New Roman" w:hAnsi="Times New Roman" w:cs="Times New Roman"/>
        </w:rPr>
        <w:t>55.</w:t>
      </w:r>
      <w:r>
        <w:rPr>
          <w:rFonts w:ascii="Times New Roman" w:hAnsi="Times New Roman" w:cs="Times New Roman"/>
        </w:rPr>
        <w:tab/>
        <w:t xml:space="preserve">Freund, T.F., and Buzsáki, G. (1996). Interneurons of the hippocampus. Hippocampus </w:t>
      </w:r>
      <w:r>
        <w:rPr>
          <w:rFonts w:ascii="Times New Roman" w:hAnsi="Times New Roman" w:cs="Times New Roman"/>
          <w:i/>
          <w:iCs/>
        </w:rPr>
        <w:t>6</w:t>
      </w:r>
      <w:r>
        <w:rPr>
          <w:rFonts w:ascii="Times New Roman" w:hAnsi="Times New Roman" w:cs="Times New Roman"/>
        </w:rPr>
        <w:t>, 347–470. https://doi.org/10.1002/(SICI)1098-1063(1996)6:4&lt;347::AID-HIPO1&gt;3.0.CO;2-I.</w:t>
      </w:r>
    </w:p>
    <w:p w14:paraId="35D921FA" w14:textId="77777777" w:rsidR="003F7E42" w:rsidRDefault="003F7E42" w:rsidP="003F7E42">
      <w:pPr>
        <w:pStyle w:val="Bibliography"/>
        <w:rPr>
          <w:rFonts w:ascii="Times New Roman" w:hAnsi="Times New Roman" w:cs="Times New Roman"/>
        </w:rPr>
      </w:pPr>
      <w:r>
        <w:rPr>
          <w:rFonts w:ascii="Times New Roman" w:hAnsi="Times New Roman" w:cs="Times New Roman"/>
        </w:rPr>
        <w:t>56.</w:t>
      </w:r>
      <w:r>
        <w:rPr>
          <w:rFonts w:ascii="Times New Roman" w:hAnsi="Times New Roman" w:cs="Times New Roman"/>
        </w:rPr>
        <w:tab/>
        <w:t xml:space="preserve">Topolnik, L., and Tamboli, S. (2022). The role of inhibitory circuits in hippocampal memory processing. Nat Rev Neurosci </w:t>
      </w:r>
      <w:r>
        <w:rPr>
          <w:rFonts w:ascii="Times New Roman" w:hAnsi="Times New Roman" w:cs="Times New Roman"/>
          <w:i/>
          <w:iCs/>
        </w:rPr>
        <w:t>23</w:t>
      </w:r>
      <w:r>
        <w:rPr>
          <w:rFonts w:ascii="Times New Roman" w:hAnsi="Times New Roman" w:cs="Times New Roman"/>
        </w:rPr>
        <w:t>, 476–492. https://doi.org/10.1038/s41583-022-00599-0.</w:t>
      </w:r>
    </w:p>
    <w:p w14:paraId="65F93AC7" w14:textId="77777777" w:rsidR="003F7E42" w:rsidRDefault="003F7E42" w:rsidP="003F7E42">
      <w:pPr>
        <w:pStyle w:val="Bibliography"/>
        <w:rPr>
          <w:rFonts w:ascii="Times New Roman" w:hAnsi="Times New Roman" w:cs="Times New Roman"/>
        </w:rPr>
      </w:pPr>
      <w:r>
        <w:rPr>
          <w:rFonts w:ascii="Times New Roman" w:hAnsi="Times New Roman" w:cs="Times New Roman"/>
        </w:rPr>
        <w:t>57.</w:t>
      </w:r>
      <w:r>
        <w:rPr>
          <w:rFonts w:ascii="Times New Roman" w:hAnsi="Times New Roman" w:cs="Times New Roman"/>
        </w:rPr>
        <w:tab/>
        <w:t xml:space="preserve">Tzilivaki, A., Tukker, J.J., Maier, N., Poirazi, P., Sammons, R.P., and Schmitz, D. (2023). Hippocampal GABAergic interneurons and memory. Neuron </w:t>
      </w:r>
      <w:r>
        <w:rPr>
          <w:rFonts w:ascii="Times New Roman" w:hAnsi="Times New Roman" w:cs="Times New Roman"/>
          <w:i/>
          <w:iCs/>
        </w:rPr>
        <w:t>111</w:t>
      </w:r>
      <w:r>
        <w:rPr>
          <w:rFonts w:ascii="Times New Roman" w:hAnsi="Times New Roman" w:cs="Times New Roman"/>
        </w:rPr>
        <w:t>, 3154–3175. https://doi.org/10.1016/j.neuron.2023.06.016.</w:t>
      </w:r>
    </w:p>
    <w:p w14:paraId="2550BEA9"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58.</w:t>
      </w:r>
      <w:r>
        <w:rPr>
          <w:rFonts w:ascii="Times New Roman" w:hAnsi="Times New Roman" w:cs="Times New Roman"/>
        </w:rPr>
        <w:tab/>
        <w:t xml:space="preserve">Buzsáki, G., Lai-Wo S., L., and Vanderwolf, C.H. (1983). Cellular bases of hippocampal EEG in the behaving rat. Brain Research Reviews </w:t>
      </w:r>
      <w:r>
        <w:rPr>
          <w:rFonts w:ascii="Times New Roman" w:hAnsi="Times New Roman" w:cs="Times New Roman"/>
          <w:i/>
          <w:iCs/>
        </w:rPr>
        <w:t>6</w:t>
      </w:r>
      <w:r>
        <w:rPr>
          <w:rFonts w:ascii="Times New Roman" w:hAnsi="Times New Roman" w:cs="Times New Roman"/>
        </w:rPr>
        <w:t>, 139–171. https://doi.org/10.1016/0165-0173(83)90037-1.</w:t>
      </w:r>
    </w:p>
    <w:p w14:paraId="25AF0F1F" w14:textId="77777777" w:rsidR="003F7E42" w:rsidRDefault="003F7E42" w:rsidP="003F7E42">
      <w:pPr>
        <w:pStyle w:val="Bibliography"/>
        <w:rPr>
          <w:rFonts w:ascii="Times New Roman" w:hAnsi="Times New Roman" w:cs="Times New Roman"/>
        </w:rPr>
      </w:pPr>
      <w:r>
        <w:rPr>
          <w:rFonts w:ascii="Times New Roman" w:hAnsi="Times New Roman" w:cs="Times New Roman"/>
        </w:rPr>
        <w:t>59.</w:t>
      </w:r>
      <w:r>
        <w:rPr>
          <w:rFonts w:ascii="Times New Roman" w:hAnsi="Times New Roman" w:cs="Times New Roman"/>
        </w:rPr>
        <w:tab/>
        <w:t xml:space="preserve">Karalis, N., and Sirota, A. (2022). Breathing coordinates cortico-hippocampal dynamics in mice during offline states. Nat Commun </w:t>
      </w:r>
      <w:r>
        <w:rPr>
          <w:rFonts w:ascii="Times New Roman" w:hAnsi="Times New Roman" w:cs="Times New Roman"/>
          <w:i/>
          <w:iCs/>
        </w:rPr>
        <w:t>13</w:t>
      </w:r>
      <w:r>
        <w:rPr>
          <w:rFonts w:ascii="Times New Roman" w:hAnsi="Times New Roman" w:cs="Times New Roman"/>
        </w:rPr>
        <w:t>, 467. https://doi.org/10.1038/s41467-022-28090-5.</w:t>
      </w:r>
    </w:p>
    <w:p w14:paraId="47E3D4CE" w14:textId="77777777" w:rsidR="003F7E42" w:rsidRDefault="003F7E42" w:rsidP="003F7E42">
      <w:pPr>
        <w:pStyle w:val="Bibliography"/>
        <w:rPr>
          <w:rFonts w:ascii="Times New Roman" w:hAnsi="Times New Roman" w:cs="Times New Roman"/>
        </w:rPr>
      </w:pPr>
      <w:r>
        <w:rPr>
          <w:rFonts w:ascii="Times New Roman" w:hAnsi="Times New Roman" w:cs="Times New Roman"/>
        </w:rPr>
        <w:t>60.</w:t>
      </w:r>
      <w:r>
        <w:rPr>
          <w:rFonts w:ascii="Times New Roman" w:hAnsi="Times New Roman" w:cs="Times New Roman"/>
        </w:rPr>
        <w:tab/>
        <w:t xml:space="preserve">Sullivan, D., Csicsvari, J., Mizuseki, K., Montgomery, S., Diba, K., and Buzsaki, G. (2011). Relationships between Hippocampal Sharp Waves, Ripples, and Fast Gamma Oscillation: Influence of Dentate and Entorhinal Cortical Activity. Journal of Neuroscience </w:t>
      </w:r>
      <w:r>
        <w:rPr>
          <w:rFonts w:ascii="Times New Roman" w:hAnsi="Times New Roman" w:cs="Times New Roman"/>
          <w:i/>
          <w:iCs/>
        </w:rPr>
        <w:t>31</w:t>
      </w:r>
      <w:r>
        <w:rPr>
          <w:rFonts w:ascii="Times New Roman" w:hAnsi="Times New Roman" w:cs="Times New Roman"/>
        </w:rPr>
        <w:t>, 8605–8616. https://doi.org/10.1523/JNEUROSCI.0294-11.2011.</w:t>
      </w:r>
    </w:p>
    <w:p w14:paraId="0A67B3B0" w14:textId="77777777" w:rsidR="003F7E42" w:rsidRDefault="003F7E42" w:rsidP="003F7E42">
      <w:pPr>
        <w:pStyle w:val="Bibliography"/>
        <w:rPr>
          <w:rFonts w:ascii="Times New Roman" w:hAnsi="Times New Roman" w:cs="Times New Roman"/>
        </w:rPr>
      </w:pPr>
      <w:r>
        <w:rPr>
          <w:rFonts w:ascii="Times New Roman" w:hAnsi="Times New Roman" w:cs="Times New Roman"/>
        </w:rPr>
        <w:t>61.</w:t>
      </w:r>
      <w:r>
        <w:rPr>
          <w:rFonts w:ascii="Times New Roman" w:hAnsi="Times New Roman" w:cs="Times New Roman"/>
        </w:rPr>
        <w:tab/>
        <w:t xml:space="preserve">Brankack, J., Stewart, M., and Fox, S.E. (1993). Current source density analysis of the hippocampal theta rhythm: associated sustained potentials and candidate synaptic generators. Brain Res. </w:t>
      </w:r>
      <w:r>
        <w:rPr>
          <w:rFonts w:ascii="Times New Roman" w:hAnsi="Times New Roman" w:cs="Times New Roman"/>
          <w:i/>
          <w:iCs/>
        </w:rPr>
        <w:t>615</w:t>
      </w:r>
      <w:r>
        <w:rPr>
          <w:rFonts w:ascii="Times New Roman" w:hAnsi="Times New Roman" w:cs="Times New Roman"/>
        </w:rPr>
        <w:t>, 310–327.</w:t>
      </w:r>
    </w:p>
    <w:p w14:paraId="47651A0A" w14:textId="77777777" w:rsidR="003F7E42" w:rsidRDefault="003F7E42" w:rsidP="003F7E42">
      <w:pPr>
        <w:pStyle w:val="Bibliography"/>
        <w:rPr>
          <w:rFonts w:ascii="Times New Roman" w:hAnsi="Times New Roman" w:cs="Times New Roman"/>
        </w:rPr>
      </w:pPr>
      <w:r>
        <w:rPr>
          <w:rFonts w:ascii="Times New Roman" w:hAnsi="Times New Roman" w:cs="Times New Roman"/>
        </w:rPr>
        <w:t>62.</w:t>
      </w:r>
      <w:r>
        <w:rPr>
          <w:rFonts w:ascii="Times New Roman" w:hAnsi="Times New Roman" w:cs="Times New Roman"/>
        </w:rPr>
        <w:tab/>
        <w:t xml:space="preserve">Buzsáki, G., Czopf, J., Kondákor, I., and Kellényi, L. (1986). Laminar distribution of hippocampal rhythmic slow activity (RSA) in the behaving rat: Current-source density analysis, effects of urethane and atropine. Brain Research </w:t>
      </w:r>
      <w:r>
        <w:rPr>
          <w:rFonts w:ascii="Times New Roman" w:hAnsi="Times New Roman" w:cs="Times New Roman"/>
          <w:i/>
          <w:iCs/>
        </w:rPr>
        <w:t>365</w:t>
      </w:r>
      <w:r>
        <w:rPr>
          <w:rFonts w:ascii="Times New Roman" w:hAnsi="Times New Roman" w:cs="Times New Roman"/>
        </w:rPr>
        <w:t>, 125–137. https://doi.org/10.1016/0006-8993(86)90729-8.</w:t>
      </w:r>
    </w:p>
    <w:p w14:paraId="0CA4C6D4" w14:textId="77777777" w:rsidR="003F7E42" w:rsidRDefault="003F7E42" w:rsidP="003F7E42">
      <w:pPr>
        <w:pStyle w:val="Bibliography"/>
        <w:rPr>
          <w:rFonts w:ascii="Times New Roman" w:hAnsi="Times New Roman" w:cs="Times New Roman"/>
        </w:rPr>
      </w:pPr>
      <w:r>
        <w:rPr>
          <w:rFonts w:ascii="Times New Roman" w:hAnsi="Times New Roman" w:cs="Times New Roman"/>
        </w:rPr>
        <w:t>63.</w:t>
      </w:r>
      <w:r>
        <w:rPr>
          <w:rFonts w:ascii="Times New Roman" w:hAnsi="Times New Roman" w:cs="Times New Roman"/>
        </w:rPr>
        <w:tab/>
        <w:t>Gerbrandt, L.K., and Fowler, J.R. (1980). Arousal-Related Sustained Potentials in Neocortex and Hippocampus of Rats. In Progress in Brain Research (Elsevier), pp. 109–116. https://doi.org/10.1016/S0079-6123(08)61614-3.</w:t>
      </w:r>
    </w:p>
    <w:p w14:paraId="286C7AA6" w14:textId="77777777" w:rsidR="003F7E42" w:rsidRDefault="003F7E42" w:rsidP="003F7E42">
      <w:pPr>
        <w:pStyle w:val="Bibliography"/>
        <w:rPr>
          <w:rFonts w:ascii="Times New Roman" w:hAnsi="Times New Roman" w:cs="Times New Roman"/>
        </w:rPr>
      </w:pPr>
      <w:r>
        <w:rPr>
          <w:rFonts w:ascii="Times New Roman" w:hAnsi="Times New Roman" w:cs="Times New Roman"/>
        </w:rPr>
        <w:t>64.</w:t>
      </w:r>
      <w:r>
        <w:rPr>
          <w:rFonts w:ascii="Times New Roman" w:hAnsi="Times New Roman" w:cs="Times New Roman"/>
        </w:rPr>
        <w:tab/>
        <w:t xml:space="preserve">Green, K.F., and Rawlins, J.N.P. (1979). Hippocampal theta in rats under urethane: Generators and phase relations. Electroencephalography and Clinical Neurophysiology </w:t>
      </w:r>
      <w:r>
        <w:rPr>
          <w:rFonts w:ascii="Times New Roman" w:hAnsi="Times New Roman" w:cs="Times New Roman"/>
          <w:i/>
          <w:iCs/>
        </w:rPr>
        <w:t>47</w:t>
      </w:r>
      <w:r>
        <w:rPr>
          <w:rFonts w:ascii="Times New Roman" w:hAnsi="Times New Roman" w:cs="Times New Roman"/>
        </w:rPr>
        <w:t>, 420–429. https://doi.org/10.1016/0013-4694(79)90158-5.</w:t>
      </w:r>
    </w:p>
    <w:p w14:paraId="64A9FEA8" w14:textId="77777777" w:rsidR="003F7E42" w:rsidRDefault="003F7E42" w:rsidP="003F7E42">
      <w:pPr>
        <w:pStyle w:val="Bibliography"/>
        <w:rPr>
          <w:rFonts w:ascii="Times New Roman" w:hAnsi="Times New Roman" w:cs="Times New Roman"/>
        </w:rPr>
      </w:pPr>
      <w:r>
        <w:rPr>
          <w:rFonts w:ascii="Times New Roman" w:hAnsi="Times New Roman" w:cs="Times New Roman"/>
        </w:rPr>
        <w:t>65.</w:t>
      </w:r>
      <w:r>
        <w:rPr>
          <w:rFonts w:ascii="Times New Roman" w:hAnsi="Times New Roman" w:cs="Times New Roman"/>
        </w:rPr>
        <w:tab/>
        <w:t xml:space="preserve">Belluscio, M.A., Mizuseki, K., Schmidt, R., Kempter, R., and Buzsaki, G. (2012). Cross-Frequency Phase-Phase Coupling between Theta and Gamma Oscillations in the Hippocampus. Journal of Neuroscience </w:t>
      </w:r>
      <w:r>
        <w:rPr>
          <w:rFonts w:ascii="Times New Roman" w:hAnsi="Times New Roman" w:cs="Times New Roman"/>
          <w:i/>
          <w:iCs/>
        </w:rPr>
        <w:t>32</w:t>
      </w:r>
      <w:r>
        <w:rPr>
          <w:rFonts w:ascii="Times New Roman" w:hAnsi="Times New Roman" w:cs="Times New Roman"/>
        </w:rPr>
        <w:t>, 423–435. https://doi.org/10.1523/JNEUROSCI.4122-11.2012.</w:t>
      </w:r>
    </w:p>
    <w:p w14:paraId="689B5064" w14:textId="77777777" w:rsidR="003F7E42" w:rsidRDefault="003F7E42" w:rsidP="003F7E42">
      <w:pPr>
        <w:pStyle w:val="Bibliography"/>
        <w:rPr>
          <w:rFonts w:ascii="Times New Roman" w:hAnsi="Times New Roman" w:cs="Times New Roman"/>
        </w:rPr>
      </w:pPr>
      <w:r>
        <w:rPr>
          <w:rFonts w:ascii="Times New Roman" w:hAnsi="Times New Roman" w:cs="Times New Roman"/>
        </w:rPr>
        <w:t>66.</w:t>
      </w:r>
      <w:r>
        <w:rPr>
          <w:rFonts w:ascii="Times New Roman" w:hAnsi="Times New Roman" w:cs="Times New Roman"/>
        </w:rPr>
        <w:tab/>
        <w:t xml:space="preserve">Chen, Z., Resnik, E., McFarland, J.M., Sakmann, B., and Mehta, M.R. (2011). Speed Controls the Amplitude and Timing of the Hippocampal Gamma Rhythm. PLoS ONE </w:t>
      </w:r>
      <w:r>
        <w:rPr>
          <w:rFonts w:ascii="Times New Roman" w:hAnsi="Times New Roman" w:cs="Times New Roman"/>
          <w:i/>
          <w:iCs/>
        </w:rPr>
        <w:t>6</w:t>
      </w:r>
      <w:r>
        <w:rPr>
          <w:rFonts w:ascii="Times New Roman" w:hAnsi="Times New Roman" w:cs="Times New Roman"/>
        </w:rPr>
        <w:t>, e21408. https://doi.org/10.1371/journal.pone.0021408.</w:t>
      </w:r>
    </w:p>
    <w:p w14:paraId="2967F29B" w14:textId="77777777" w:rsidR="003F7E42" w:rsidRDefault="003F7E42" w:rsidP="003F7E42">
      <w:pPr>
        <w:pStyle w:val="Bibliography"/>
        <w:rPr>
          <w:rFonts w:ascii="Times New Roman" w:hAnsi="Times New Roman" w:cs="Times New Roman"/>
        </w:rPr>
      </w:pPr>
      <w:r>
        <w:rPr>
          <w:rFonts w:ascii="Times New Roman" w:hAnsi="Times New Roman" w:cs="Times New Roman"/>
        </w:rPr>
        <w:t>67.</w:t>
      </w:r>
      <w:r>
        <w:rPr>
          <w:rFonts w:ascii="Times New Roman" w:hAnsi="Times New Roman" w:cs="Times New Roman"/>
        </w:rPr>
        <w:tab/>
        <w:t xml:space="preserve">Buzsáki, G., and Wang, X.-J. (2012). Mechanisms of Gamma Oscillations. Annual Review of Neuroscience </w:t>
      </w:r>
      <w:r>
        <w:rPr>
          <w:rFonts w:ascii="Times New Roman" w:hAnsi="Times New Roman" w:cs="Times New Roman"/>
          <w:i/>
          <w:iCs/>
        </w:rPr>
        <w:t>35</w:t>
      </w:r>
      <w:r>
        <w:rPr>
          <w:rFonts w:ascii="Times New Roman" w:hAnsi="Times New Roman" w:cs="Times New Roman"/>
        </w:rPr>
        <w:t>, 203–225. https://doi.org/10.1146/annurev-neuro-062111-150444.</w:t>
      </w:r>
    </w:p>
    <w:p w14:paraId="13D2FBD4" w14:textId="77777777" w:rsidR="003F7E42" w:rsidRDefault="003F7E42" w:rsidP="003F7E42">
      <w:pPr>
        <w:pStyle w:val="Bibliography"/>
        <w:rPr>
          <w:rFonts w:ascii="Times New Roman" w:hAnsi="Times New Roman" w:cs="Times New Roman"/>
        </w:rPr>
      </w:pPr>
      <w:r>
        <w:rPr>
          <w:rFonts w:ascii="Times New Roman" w:hAnsi="Times New Roman" w:cs="Times New Roman"/>
        </w:rPr>
        <w:t>68.</w:t>
      </w:r>
      <w:r>
        <w:rPr>
          <w:rFonts w:ascii="Times New Roman" w:hAnsi="Times New Roman" w:cs="Times New Roman"/>
        </w:rPr>
        <w:tab/>
        <w:t xml:space="preserve">Stark, E., Roux, L., Eichler, R., Senzai, Y., Royer, S., and Buzsáki, G. (2014). Pyramidal Cell-Interneuron Interactions Underlie Hippocampal Ripple Oscillations. Neuron </w:t>
      </w:r>
      <w:r>
        <w:rPr>
          <w:rFonts w:ascii="Times New Roman" w:hAnsi="Times New Roman" w:cs="Times New Roman"/>
          <w:i/>
          <w:iCs/>
        </w:rPr>
        <w:t>83</w:t>
      </w:r>
      <w:r>
        <w:rPr>
          <w:rFonts w:ascii="Times New Roman" w:hAnsi="Times New Roman" w:cs="Times New Roman"/>
        </w:rPr>
        <w:t>, 467–480. https://doi.org/10.1016/j.neuron.2014.06.023.</w:t>
      </w:r>
    </w:p>
    <w:p w14:paraId="2013AD7D" w14:textId="77777777" w:rsidR="003F7E42" w:rsidRDefault="003F7E42" w:rsidP="003F7E42">
      <w:pPr>
        <w:pStyle w:val="Bibliography"/>
        <w:rPr>
          <w:rFonts w:ascii="Times New Roman" w:hAnsi="Times New Roman" w:cs="Times New Roman"/>
        </w:rPr>
      </w:pPr>
      <w:r>
        <w:rPr>
          <w:rFonts w:ascii="Times New Roman" w:hAnsi="Times New Roman" w:cs="Times New Roman"/>
        </w:rPr>
        <w:t>69.</w:t>
      </w:r>
      <w:r>
        <w:rPr>
          <w:rFonts w:ascii="Times New Roman" w:hAnsi="Times New Roman" w:cs="Times New Roman"/>
        </w:rPr>
        <w:tab/>
        <w:t xml:space="preserve">Mizuseki, K., Diba, K., Pastalkova, E., and Buzsáki, G. (2011). Hippocampal CA1 pyramidal cells form functionally distinct sublayers. Nat Neurosci </w:t>
      </w:r>
      <w:r>
        <w:rPr>
          <w:rFonts w:ascii="Times New Roman" w:hAnsi="Times New Roman" w:cs="Times New Roman"/>
          <w:i/>
          <w:iCs/>
        </w:rPr>
        <w:t>14</w:t>
      </w:r>
      <w:r>
        <w:rPr>
          <w:rFonts w:ascii="Times New Roman" w:hAnsi="Times New Roman" w:cs="Times New Roman"/>
        </w:rPr>
        <w:t>, 1174–1181. https://doi.org/10.1038/nn.2894.</w:t>
      </w:r>
    </w:p>
    <w:p w14:paraId="2DF3541A" w14:textId="77777777" w:rsidR="003F7E42" w:rsidRDefault="003F7E42" w:rsidP="003F7E42">
      <w:pPr>
        <w:pStyle w:val="Bibliography"/>
        <w:rPr>
          <w:rFonts w:ascii="Times New Roman" w:hAnsi="Times New Roman" w:cs="Times New Roman"/>
        </w:rPr>
      </w:pPr>
      <w:r>
        <w:rPr>
          <w:rFonts w:ascii="Times New Roman" w:hAnsi="Times New Roman" w:cs="Times New Roman"/>
        </w:rPr>
        <w:t>70.</w:t>
      </w:r>
      <w:r>
        <w:rPr>
          <w:rFonts w:ascii="Times New Roman" w:hAnsi="Times New Roman" w:cs="Times New Roman"/>
        </w:rPr>
        <w:tab/>
        <w:t xml:space="preserve">Navas-Olive, A., Valero, M., Jurado-Parras, T., de Salas-Quiroga, A., Averkin, R.G., Gambino, G., Cid, E., and de la Prida, L.M. (2020). Multimodal determinants of phase-locked dynamics across deep-superficial hippocampal sublayers during theta oscillations. Nat Commun </w:t>
      </w:r>
      <w:r>
        <w:rPr>
          <w:rFonts w:ascii="Times New Roman" w:hAnsi="Times New Roman" w:cs="Times New Roman"/>
          <w:i/>
          <w:iCs/>
        </w:rPr>
        <w:t>11</w:t>
      </w:r>
      <w:r>
        <w:rPr>
          <w:rFonts w:ascii="Times New Roman" w:hAnsi="Times New Roman" w:cs="Times New Roman"/>
        </w:rPr>
        <w:t>, 2217. https://doi.org/10.1038/s41467-020-15840-6.</w:t>
      </w:r>
    </w:p>
    <w:p w14:paraId="6AEE2C0E"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71.</w:t>
      </w:r>
      <w:r>
        <w:rPr>
          <w:rFonts w:ascii="Times New Roman" w:hAnsi="Times New Roman" w:cs="Times New Roman"/>
        </w:rPr>
        <w:tab/>
        <w:t xml:space="preserve">Gava, G.P., McHugh, S.B., Lefèvre, L., Lopes-dos-Santos, V., Trouche, S., El-Gaby, M., Schultz, S.R., and Dupret, D. (2021). Integrating new memories into the hippocampal network activity space. Nat Neurosci </w:t>
      </w:r>
      <w:r>
        <w:rPr>
          <w:rFonts w:ascii="Times New Roman" w:hAnsi="Times New Roman" w:cs="Times New Roman"/>
          <w:i/>
          <w:iCs/>
        </w:rPr>
        <w:t>24</w:t>
      </w:r>
      <w:r>
        <w:rPr>
          <w:rFonts w:ascii="Times New Roman" w:hAnsi="Times New Roman" w:cs="Times New Roman"/>
        </w:rPr>
        <w:t>, 326–330. https://doi.org/10.1038/s41593-021-00804-w.</w:t>
      </w:r>
    </w:p>
    <w:p w14:paraId="4E1D0148" w14:textId="77777777" w:rsidR="003F7E42" w:rsidRDefault="003F7E42" w:rsidP="003F7E42">
      <w:pPr>
        <w:pStyle w:val="Bibliography"/>
        <w:rPr>
          <w:rFonts w:ascii="Times New Roman" w:hAnsi="Times New Roman" w:cs="Times New Roman"/>
        </w:rPr>
      </w:pPr>
      <w:r>
        <w:rPr>
          <w:rFonts w:ascii="Times New Roman" w:hAnsi="Times New Roman" w:cs="Times New Roman"/>
        </w:rPr>
        <w:t>72.</w:t>
      </w:r>
      <w:r>
        <w:rPr>
          <w:rFonts w:ascii="Times New Roman" w:hAnsi="Times New Roman" w:cs="Times New Roman"/>
        </w:rPr>
        <w:tab/>
        <w:t xml:space="preserve">Grosmark, A.D., and Buzsáki, G. (2016). Diversity in neural firing dynamics supports both rigid and learned hippocampal sequences. Science </w:t>
      </w:r>
      <w:r>
        <w:rPr>
          <w:rFonts w:ascii="Times New Roman" w:hAnsi="Times New Roman" w:cs="Times New Roman"/>
          <w:i/>
          <w:iCs/>
        </w:rPr>
        <w:t>351</w:t>
      </w:r>
      <w:r>
        <w:rPr>
          <w:rFonts w:ascii="Times New Roman" w:hAnsi="Times New Roman" w:cs="Times New Roman"/>
        </w:rPr>
        <w:t>, 1440–1443. https://doi.org/10.1126/science.aad1935.</w:t>
      </w:r>
    </w:p>
    <w:p w14:paraId="49C70C16" w14:textId="77777777" w:rsidR="003F7E42" w:rsidRDefault="003F7E42" w:rsidP="003F7E42">
      <w:pPr>
        <w:pStyle w:val="Bibliography"/>
        <w:rPr>
          <w:rFonts w:ascii="Times New Roman" w:hAnsi="Times New Roman" w:cs="Times New Roman"/>
        </w:rPr>
      </w:pPr>
      <w:r>
        <w:rPr>
          <w:rFonts w:ascii="Times New Roman" w:hAnsi="Times New Roman" w:cs="Times New Roman"/>
        </w:rPr>
        <w:t>73.</w:t>
      </w:r>
      <w:r>
        <w:rPr>
          <w:rFonts w:ascii="Times New Roman" w:hAnsi="Times New Roman" w:cs="Times New Roman"/>
        </w:rPr>
        <w:tab/>
        <w:t xml:space="preserve">Booker, S.A., and Vida, I. (2018). Morphological diversity and connectivity of hippocampal interneurons. Cell Tissue Res </w:t>
      </w:r>
      <w:r>
        <w:rPr>
          <w:rFonts w:ascii="Times New Roman" w:hAnsi="Times New Roman" w:cs="Times New Roman"/>
          <w:i/>
          <w:iCs/>
        </w:rPr>
        <w:t>373</w:t>
      </w:r>
      <w:r>
        <w:rPr>
          <w:rFonts w:ascii="Times New Roman" w:hAnsi="Times New Roman" w:cs="Times New Roman"/>
        </w:rPr>
        <w:t>, 619–641. https://doi.org/10.1007/s00441-018-2882-2.</w:t>
      </w:r>
    </w:p>
    <w:p w14:paraId="7427752A" w14:textId="77777777" w:rsidR="003F7E42" w:rsidRDefault="003F7E42" w:rsidP="003F7E42">
      <w:pPr>
        <w:pStyle w:val="Bibliography"/>
        <w:rPr>
          <w:rFonts w:ascii="Times New Roman" w:hAnsi="Times New Roman" w:cs="Times New Roman"/>
        </w:rPr>
      </w:pPr>
      <w:r>
        <w:rPr>
          <w:rFonts w:ascii="Times New Roman" w:hAnsi="Times New Roman" w:cs="Times New Roman"/>
        </w:rPr>
        <w:t>74.</w:t>
      </w:r>
      <w:r>
        <w:rPr>
          <w:rFonts w:ascii="Times New Roman" w:hAnsi="Times New Roman" w:cs="Times New Roman"/>
        </w:rPr>
        <w:tab/>
        <w:t xml:space="preserve">Pelkey, K.A., Chittajallu, R., Craig, M.T., Tricoire, L., Wester, J.C., and McBain, C.J. (2017). Hippocampal GABAergic Inhibitory Interneurons. Physiological Reviews </w:t>
      </w:r>
      <w:r>
        <w:rPr>
          <w:rFonts w:ascii="Times New Roman" w:hAnsi="Times New Roman" w:cs="Times New Roman"/>
          <w:i/>
          <w:iCs/>
        </w:rPr>
        <w:t>97</w:t>
      </w:r>
      <w:r>
        <w:rPr>
          <w:rFonts w:ascii="Times New Roman" w:hAnsi="Times New Roman" w:cs="Times New Roman"/>
        </w:rPr>
        <w:t>, 1619–1747. https://doi.org/10.1152/physrev.00007.2017.</w:t>
      </w:r>
    </w:p>
    <w:p w14:paraId="28C6CFE9" w14:textId="77777777" w:rsidR="003F7E42" w:rsidRDefault="003F7E42" w:rsidP="003F7E42">
      <w:pPr>
        <w:pStyle w:val="Bibliography"/>
        <w:rPr>
          <w:rFonts w:ascii="Times New Roman" w:hAnsi="Times New Roman" w:cs="Times New Roman"/>
        </w:rPr>
      </w:pPr>
      <w:r>
        <w:rPr>
          <w:rFonts w:ascii="Times New Roman" w:hAnsi="Times New Roman" w:cs="Times New Roman"/>
        </w:rPr>
        <w:t>75.</w:t>
      </w:r>
      <w:r>
        <w:rPr>
          <w:rFonts w:ascii="Times New Roman" w:hAnsi="Times New Roman" w:cs="Times New Roman"/>
        </w:rPr>
        <w:tab/>
        <w:t xml:space="preserve">Somogyi, P., and Klausberger, T. (2005). Defined types of cortical interneurone structure space and spike timing in the hippocampus: Interneurones structure space and spike timing in the hippocampus. The Journal of Physiology </w:t>
      </w:r>
      <w:r>
        <w:rPr>
          <w:rFonts w:ascii="Times New Roman" w:hAnsi="Times New Roman" w:cs="Times New Roman"/>
          <w:i/>
          <w:iCs/>
        </w:rPr>
        <w:t>562</w:t>
      </w:r>
      <w:r>
        <w:rPr>
          <w:rFonts w:ascii="Times New Roman" w:hAnsi="Times New Roman" w:cs="Times New Roman"/>
        </w:rPr>
        <w:t>, 9–26. https://doi.org/10.1113/jphysiol.2004.078915.</w:t>
      </w:r>
    </w:p>
    <w:p w14:paraId="6E22D6AA" w14:textId="77777777" w:rsidR="003F7E42" w:rsidRDefault="003F7E42" w:rsidP="003F7E42">
      <w:pPr>
        <w:pStyle w:val="Bibliography"/>
        <w:rPr>
          <w:rFonts w:ascii="Times New Roman" w:hAnsi="Times New Roman" w:cs="Times New Roman"/>
        </w:rPr>
      </w:pPr>
      <w:r>
        <w:rPr>
          <w:rFonts w:ascii="Times New Roman" w:hAnsi="Times New Roman" w:cs="Times New Roman"/>
        </w:rPr>
        <w:t>76.</w:t>
      </w:r>
      <w:r>
        <w:rPr>
          <w:rFonts w:ascii="Times New Roman" w:hAnsi="Times New Roman" w:cs="Times New Roman"/>
        </w:rPr>
        <w:tab/>
        <w:t xml:space="preserve">Girardeau, G., and Lopes-dos-Santos, V. (2021). Brain neural patterns and the memory function of sleep. Science </w:t>
      </w:r>
      <w:r>
        <w:rPr>
          <w:rFonts w:ascii="Times New Roman" w:hAnsi="Times New Roman" w:cs="Times New Roman"/>
          <w:i/>
          <w:iCs/>
        </w:rPr>
        <w:t>374</w:t>
      </w:r>
      <w:r>
        <w:rPr>
          <w:rFonts w:ascii="Times New Roman" w:hAnsi="Times New Roman" w:cs="Times New Roman"/>
        </w:rPr>
        <w:t>, 560–564. https://doi.org/10.1126/science.abi8370.</w:t>
      </w:r>
    </w:p>
    <w:p w14:paraId="49921A5D" w14:textId="77777777" w:rsidR="003F7E42" w:rsidRDefault="003F7E42" w:rsidP="003F7E42">
      <w:pPr>
        <w:pStyle w:val="Bibliography"/>
        <w:rPr>
          <w:rFonts w:ascii="Times New Roman" w:hAnsi="Times New Roman" w:cs="Times New Roman"/>
        </w:rPr>
      </w:pPr>
      <w:r>
        <w:rPr>
          <w:rFonts w:ascii="Times New Roman" w:hAnsi="Times New Roman" w:cs="Times New Roman"/>
        </w:rPr>
        <w:t>77.</w:t>
      </w:r>
      <w:r>
        <w:rPr>
          <w:rFonts w:ascii="Times New Roman" w:hAnsi="Times New Roman" w:cs="Times New Roman"/>
        </w:rPr>
        <w:tab/>
        <w:t xml:space="preserve">Sirota, A., Csicsvari, J., Buhl, D., and Buzsaki, G. (2003). Communication between neocortex and hippocampus during sleep in rodents. Proceedings of the National Academy of Sciences </w:t>
      </w:r>
      <w:r>
        <w:rPr>
          <w:rFonts w:ascii="Times New Roman" w:hAnsi="Times New Roman" w:cs="Times New Roman"/>
          <w:i/>
          <w:iCs/>
        </w:rPr>
        <w:t>100</w:t>
      </w:r>
      <w:r>
        <w:rPr>
          <w:rFonts w:ascii="Times New Roman" w:hAnsi="Times New Roman" w:cs="Times New Roman"/>
        </w:rPr>
        <w:t>, 2065–2069. https://doi.org/10.1073/pnas.0437938100.</w:t>
      </w:r>
    </w:p>
    <w:p w14:paraId="050A3D20" w14:textId="77777777" w:rsidR="003F7E42" w:rsidRDefault="003F7E42" w:rsidP="003F7E42">
      <w:pPr>
        <w:pStyle w:val="Bibliography"/>
        <w:rPr>
          <w:rFonts w:ascii="Times New Roman" w:hAnsi="Times New Roman" w:cs="Times New Roman"/>
        </w:rPr>
      </w:pPr>
      <w:r>
        <w:rPr>
          <w:rFonts w:ascii="Times New Roman" w:hAnsi="Times New Roman" w:cs="Times New Roman"/>
        </w:rPr>
        <w:t>78.</w:t>
      </w:r>
      <w:r>
        <w:rPr>
          <w:rFonts w:ascii="Times New Roman" w:hAnsi="Times New Roman" w:cs="Times New Roman"/>
        </w:rPr>
        <w:tab/>
        <w:t xml:space="preserve">Sirota, A., and Buzsáki, G. (2005). Interaction between neocortical and hippocampal networks via slow oscillations. THL </w:t>
      </w:r>
      <w:r>
        <w:rPr>
          <w:rFonts w:ascii="Times New Roman" w:hAnsi="Times New Roman" w:cs="Times New Roman"/>
          <w:i/>
          <w:iCs/>
        </w:rPr>
        <w:t>3</w:t>
      </w:r>
      <w:r>
        <w:rPr>
          <w:rFonts w:ascii="Times New Roman" w:hAnsi="Times New Roman" w:cs="Times New Roman"/>
        </w:rPr>
        <w:t>, 245. https://doi.org/10.1017/S1472928807000258.</w:t>
      </w:r>
    </w:p>
    <w:p w14:paraId="74D7B835" w14:textId="77777777" w:rsidR="003F7E42" w:rsidRDefault="003F7E42" w:rsidP="003F7E42">
      <w:pPr>
        <w:pStyle w:val="Bibliography"/>
        <w:rPr>
          <w:rFonts w:ascii="Times New Roman" w:hAnsi="Times New Roman" w:cs="Times New Roman"/>
        </w:rPr>
      </w:pPr>
      <w:r>
        <w:rPr>
          <w:rFonts w:ascii="Times New Roman" w:hAnsi="Times New Roman" w:cs="Times New Roman"/>
        </w:rPr>
        <w:t>79.</w:t>
      </w:r>
      <w:r>
        <w:rPr>
          <w:rFonts w:ascii="Times New Roman" w:hAnsi="Times New Roman" w:cs="Times New Roman"/>
        </w:rPr>
        <w:tab/>
        <w:t xml:space="preserve">Steriade, M., Nunez, A., and Amzica, F. (1993). A novel slow (&lt; 1 Hz) oscillation of neocortical neurons in vivo: depolarizing and hyperpolarizing components. J. Neurosci. </w:t>
      </w:r>
      <w:r>
        <w:rPr>
          <w:rFonts w:ascii="Times New Roman" w:hAnsi="Times New Roman" w:cs="Times New Roman"/>
          <w:i/>
          <w:iCs/>
        </w:rPr>
        <w:t>13</w:t>
      </w:r>
      <w:r>
        <w:rPr>
          <w:rFonts w:ascii="Times New Roman" w:hAnsi="Times New Roman" w:cs="Times New Roman"/>
        </w:rPr>
        <w:t>, 3252–3265. https://doi.org/10.1523/JNEUROSCI.13-08-03252.1993.</w:t>
      </w:r>
    </w:p>
    <w:p w14:paraId="12C2C351" w14:textId="77777777" w:rsidR="003F7E42" w:rsidRDefault="003F7E42" w:rsidP="003F7E42">
      <w:pPr>
        <w:pStyle w:val="Bibliography"/>
        <w:rPr>
          <w:rFonts w:ascii="Times New Roman" w:hAnsi="Times New Roman" w:cs="Times New Roman"/>
        </w:rPr>
      </w:pPr>
      <w:r>
        <w:rPr>
          <w:rFonts w:ascii="Times New Roman" w:hAnsi="Times New Roman" w:cs="Times New Roman"/>
        </w:rPr>
        <w:t>80.</w:t>
      </w:r>
      <w:r>
        <w:rPr>
          <w:rFonts w:ascii="Times New Roman" w:hAnsi="Times New Roman" w:cs="Times New Roman"/>
        </w:rPr>
        <w:tab/>
        <w:t xml:space="preserve">Bastos, A.M., Usrey, W.M., Adams, R.A., Mangun, G.R., Fries, P., and Friston, K.J. (2012). Canonical Microcircuits for Predictive Coding. Neuron </w:t>
      </w:r>
      <w:r>
        <w:rPr>
          <w:rFonts w:ascii="Times New Roman" w:hAnsi="Times New Roman" w:cs="Times New Roman"/>
          <w:i/>
          <w:iCs/>
        </w:rPr>
        <w:t>76</w:t>
      </w:r>
      <w:r>
        <w:rPr>
          <w:rFonts w:ascii="Times New Roman" w:hAnsi="Times New Roman" w:cs="Times New Roman"/>
        </w:rPr>
        <w:t>, 695–711. https://doi.org/10.1016/j.neuron.2012.10.038.</w:t>
      </w:r>
    </w:p>
    <w:p w14:paraId="54CBA9DB" w14:textId="77777777" w:rsidR="003F7E42" w:rsidRDefault="003F7E42" w:rsidP="003F7E42">
      <w:pPr>
        <w:pStyle w:val="Bibliography"/>
        <w:rPr>
          <w:rFonts w:ascii="Times New Roman" w:hAnsi="Times New Roman" w:cs="Times New Roman"/>
        </w:rPr>
      </w:pPr>
      <w:r>
        <w:rPr>
          <w:rFonts w:ascii="Times New Roman" w:hAnsi="Times New Roman" w:cs="Times New Roman"/>
        </w:rPr>
        <w:t>81.</w:t>
      </w:r>
      <w:r>
        <w:rPr>
          <w:rFonts w:ascii="Times New Roman" w:hAnsi="Times New Roman" w:cs="Times New Roman"/>
        </w:rPr>
        <w:tab/>
        <w:t xml:space="preserve">Mendoza-Halliday, D., Major, A.J., Lee, N., Lichtenfeld, M.J., Carlson, B., Mitchell, B., Meng, P.D., Xiong, Y.S., Westerberg, J.A., Jia, X., et al. (2024). A ubiquitous spectrolaminar motif of local field potential power across the primate cortex. Nat Neurosci </w:t>
      </w:r>
      <w:r>
        <w:rPr>
          <w:rFonts w:ascii="Times New Roman" w:hAnsi="Times New Roman" w:cs="Times New Roman"/>
          <w:i/>
          <w:iCs/>
        </w:rPr>
        <w:t>27</w:t>
      </w:r>
      <w:r>
        <w:rPr>
          <w:rFonts w:ascii="Times New Roman" w:hAnsi="Times New Roman" w:cs="Times New Roman"/>
        </w:rPr>
        <w:t>, 547–560. https://doi.org/10.1038/s41593-023-01554-7.</w:t>
      </w:r>
    </w:p>
    <w:p w14:paraId="24400F93" w14:textId="77777777" w:rsidR="003F7E42" w:rsidRDefault="003F7E42" w:rsidP="003F7E42">
      <w:pPr>
        <w:pStyle w:val="Bibliography"/>
        <w:rPr>
          <w:rFonts w:ascii="Times New Roman" w:hAnsi="Times New Roman" w:cs="Times New Roman"/>
        </w:rPr>
      </w:pPr>
      <w:r>
        <w:rPr>
          <w:rFonts w:ascii="Times New Roman" w:hAnsi="Times New Roman" w:cs="Times New Roman"/>
        </w:rPr>
        <w:t>82.</w:t>
      </w:r>
      <w:r>
        <w:rPr>
          <w:rFonts w:ascii="Times New Roman" w:hAnsi="Times New Roman" w:cs="Times New Roman"/>
        </w:rPr>
        <w:tab/>
        <w:t xml:space="preserve">Van Groen, T., Miettinen, P., and Kadish, I. (2003). The entorhinal cortex of the mouse: Organization of the projection to the hippocampal formation. Hippocampus </w:t>
      </w:r>
      <w:r>
        <w:rPr>
          <w:rFonts w:ascii="Times New Roman" w:hAnsi="Times New Roman" w:cs="Times New Roman"/>
          <w:i/>
          <w:iCs/>
        </w:rPr>
        <w:t>13</w:t>
      </w:r>
      <w:r>
        <w:rPr>
          <w:rFonts w:ascii="Times New Roman" w:hAnsi="Times New Roman" w:cs="Times New Roman"/>
        </w:rPr>
        <w:t>, 133–149. https://doi.org/10.1002/hipo.10037.</w:t>
      </w:r>
    </w:p>
    <w:p w14:paraId="48A24C26" w14:textId="77777777" w:rsidR="003F7E42" w:rsidRDefault="003F7E42" w:rsidP="003F7E42">
      <w:pPr>
        <w:pStyle w:val="Bibliography"/>
        <w:rPr>
          <w:rFonts w:ascii="Times New Roman" w:hAnsi="Times New Roman" w:cs="Times New Roman"/>
        </w:rPr>
      </w:pPr>
      <w:r>
        <w:rPr>
          <w:rFonts w:ascii="Times New Roman" w:hAnsi="Times New Roman" w:cs="Times New Roman"/>
        </w:rPr>
        <w:t>83.</w:t>
      </w:r>
      <w:r>
        <w:rPr>
          <w:rFonts w:ascii="Times New Roman" w:hAnsi="Times New Roman" w:cs="Times New Roman"/>
        </w:rPr>
        <w:tab/>
        <w:t xml:space="preserve">Witter, M.P., Wouterlood, F.G., Naber, P.A., and Van Haeften, T. (2000). Anatomical organization of the parahippocampal-hippocampal network. Ann. N. Y. Acad. Sci. </w:t>
      </w:r>
      <w:r>
        <w:rPr>
          <w:rFonts w:ascii="Times New Roman" w:hAnsi="Times New Roman" w:cs="Times New Roman"/>
          <w:i/>
          <w:iCs/>
        </w:rPr>
        <w:t>911</w:t>
      </w:r>
      <w:r>
        <w:rPr>
          <w:rFonts w:ascii="Times New Roman" w:hAnsi="Times New Roman" w:cs="Times New Roman"/>
        </w:rPr>
        <w:t>, 1–24.</w:t>
      </w:r>
    </w:p>
    <w:p w14:paraId="15502E2A"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84.</w:t>
      </w:r>
      <w:r>
        <w:rPr>
          <w:rFonts w:ascii="Times New Roman" w:hAnsi="Times New Roman" w:cs="Times New Roman"/>
        </w:rPr>
        <w:tab/>
        <w:t xml:space="preserve">Masurkar, A.V., Srinivas, K.V., Brann, D.H., Warren, R., Lowes, D.C., and Siegelbaum, S.A. (2017). Medial and Lateral Entorhinal Cortex Differentially Excite Deep versus Superficial CA1 Pyramidal Neurons. Cell Reports </w:t>
      </w:r>
      <w:r>
        <w:rPr>
          <w:rFonts w:ascii="Times New Roman" w:hAnsi="Times New Roman" w:cs="Times New Roman"/>
          <w:i/>
          <w:iCs/>
        </w:rPr>
        <w:t>18</w:t>
      </w:r>
      <w:r>
        <w:rPr>
          <w:rFonts w:ascii="Times New Roman" w:hAnsi="Times New Roman" w:cs="Times New Roman"/>
        </w:rPr>
        <w:t>, 148–160. https://doi.org/10.1016/j.celrep.2016.12.012.</w:t>
      </w:r>
    </w:p>
    <w:p w14:paraId="4007CB5D" w14:textId="77777777" w:rsidR="003F7E42" w:rsidRDefault="003F7E42" w:rsidP="003F7E42">
      <w:pPr>
        <w:pStyle w:val="Bibliography"/>
        <w:rPr>
          <w:rFonts w:ascii="Times New Roman" w:hAnsi="Times New Roman" w:cs="Times New Roman"/>
        </w:rPr>
      </w:pPr>
      <w:r>
        <w:rPr>
          <w:rFonts w:ascii="Times New Roman" w:hAnsi="Times New Roman" w:cs="Times New Roman"/>
        </w:rPr>
        <w:t>85.</w:t>
      </w:r>
      <w:r>
        <w:rPr>
          <w:rFonts w:ascii="Times New Roman" w:hAnsi="Times New Roman" w:cs="Times New Roman"/>
        </w:rPr>
        <w:tab/>
        <w:t xml:space="preserve">Fuentealba, P., Klausberger, T., Karayannis, T., Suen, W.Y., Huck, J., Tomioka, R., Rockland, K., Capogna, M., Studer, M., Morales, M., et al. (2010). Expression of COUP-TFII Nuclear Receptor in Restricted GABAergic Neuronal Populations in the Adult Rat Hippocampus. J. Neurosci. </w:t>
      </w:r>
      <w:r>
        <w:rPr>
          <w:rFonts w:ascii="Times New Roman" w:hAnsi="Times New Roman" w:cs="Times New Roman"/>
          <w:i/>
          <w:iCs/>
        </w:rPr>
        <w:t>30</w:t>
      </w:r>
      <w:r>
        <w:rPr>
          <w:rFonts w:ascii="Times New Roman" w:hAnsi="Times New Roman" w:cs="Times New Roman"/>
        </w:rPr>
        <w:t>, 1595–1609. https://doi.org/10.1523/JNEUROSCI.4199-09.2010.</w:t>
      </w:r>
    </w:p>
    <w:p w14:paraId="06117AEB" w14:textId="77777777" w:rsidR="003F7E42" w:rsidRDefault="003F7E42" w:rsidP="003F7E42">
      <w:pPr>
        <w:pStyle w:val="Bibliography"/>
        <w:rPr>
          <w:rFonts w:ascii="Times New Roman" w:hAnsi="Times New Roman" w:cs="Times New Roman"/>
        </w:rPr>
      </w:pPr>
      <w:r>
        <w:rPr>
          <w:rFonts w:ascii="Times New Roman" w:hAnsi="Times New Roman" w:cs="Times New Roman"/>
        </w:rPr>
        <w:t>86.</w:t>
      </w:r>
      <w:r>
        <w:rPr>
          <w:rFonts w:ascii="Times New Roman" w:hAnsi="Times New Roman" w:cs="Times New Roman"/>
        </w:rPr>
        <w:tab/>
        <w:t xml:space="preserve">Vida, I., Halasy, K., Szinyei, C., Somogyi, P., and Buhl, E.H. (1998). Unitary IPSPs evoked by interneurons at the stratum radiatum‐stratum lacunosum‐moleculare border in the CA1 area of the rat hippocampus </w:t>
      </w:r>
      <w:r>
        <w:rPr>
          <w:rFonts w:ascii="Times New Roman" w:hAnsi="Times New Roman" w:cs="Times New Roman"/>
          <w:i/>
          <w:iCs/>
        </w:rPr>
        <w:t>in vitro</w:t>
      </w:r>
      <w:r>
        <w:rPr>
          <w:rFonts w:ascii="Times New Roman" w:hAnsi="Times New Roman" w:cs="Times New Roman"/>
        </w:rPr>
        <w:t xml:space="preserve">. The Journal of Physiology </w:t>
      </w:r>
      <w:r>
        <w:rPr>
          <w:rFonts w:ascii="Times New Roman" w:hAnsi="Times New Roman" w:cs="Times New Roman"/>
          <w:i/>
          <w:iCs/>
        </w:rPr>
        <w:t>506</w:t>
      </w:r>
      <w:r>
        <w:rPr>
          <w:rFonts w:ascii="Times New Roman" w:hAnsi="Times New Roman" w:cs="Times New Roman"/>
        </w:rPr>
        <w:t>, 755–773. https://doi.org/10.1111/j.1469-7793.1998.755bv.x.</w:t>
      </w:r>
    </w:p>
    <w:p w14:paraId="67A52B76" w14:textId="77777777" w:rsidR="003F7E42" w:rsidRDefault="003F7E42" w:rsidP="003F7E42">
      <w:pPr>
        <w:pStyle w:val="Bibliography"/>
        <w:rPr>
          <w:rFonts w:ascii="Times New Roman" w:hAnsi="Times New Roman" w:cs="Times New Roman"/>
        </w:rPr>
      </w:pPr>
      <w:r>
        <w:rPr>
          <w:rFonts w:ascii="Times New Roman" w:hAnsi="Times New Roman" w:cs="Times New Roman"/>
        </w:rPr>
        <w:t>87.</w:t>
      </w:r>
      <w:r>
        <w:rPr>
          <w:rFonts w:ascii="Times New Roman" w:hAnsi="Times New Roman" w:cs="Times New Roman"/>
        </w:rPr>
        <w:tab/>
        <w:t xml:space="preserve">Ramirez-Villegas, J.F., Logothetis, N.K., and Besserve, M. (2015). Diversity of sharp-wave–ripple LFP signatures reveals differentiated brain-wide dynamical events. Proc Natl Acad Sci USA </w:t>
      </w:r>
      <w:r>
        <w:rPr>
          <w:rFonts w:ascii="Times New Roman" w:hAnsi="Times New Roman" w:cs="Times New Roman"/>
          <w:i/>
          <w:iCs/>
        </w:rPr>
        <w:t>112</w:t>
      </w:r>
      <w:r>
        <w:rPr>
          <w:rFonts w:ascii="Times New Roman" w:hAnsi="Times New Roman" w:cs="Times New Roman"/>
        </w:rPr>
        <w:t>, E6379–E6387. https://doi.org/10.1073/pnas.1518257112.</w:t>
      </w:r>
    </w:p>
    <w:p w14:paraId="46814082"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88.</w:t>
      </w:r>
      <w:r>
        <w:rPr>
          <w:rFonts w:ascii="Times New Roman" w:hAnsi="Times New Roman" w:cs="Times New Roman"/>
        </w:rPr>
        <w:tab/>
        <w:t xml:space="preserve">Valero, M., Averkin, R.G., Fernandez-Lamo, I., Aguilar, J., Lopez-Pigozzi, D., Brotons-Mas, J.R., Cid, E., Tamas, G., and Menendez de la Prida, L. (2017). Mechanisms for Selective Single-Cell Reactivation during Offline Sharp-Wave Ripples and Their Distortion by Fast Ripples. </w:t>
      </w:r>
      <w:r w:rsidRPr="003F7E42">
        <w:rPr>
          <w:rFonts w:ascii="Times New Roman" w:hAnsi="Times New Roman" w:cs="Times New Roman"/>
          <w:lang w:val="pt-BR"/>
        </w:rPr>
        <w:t xml:space="preserve">Neuron </w:t>
      </w:r>
      <w:r w:rsidRPr="003F7E42">
        <w:rPr>
          <w:rFonts w:ascii="Times New Roman" w:hAnsi="Times New Roman" w:cs="Times New Roman"/>
          <w:i/>
          <w:iCs/>
          <w:lang w:val="pt-BR"/>
        </w:rPr>
        <w:t>94</w:t>
      </w:r>
      <w:r w:rsidRPr="003F7E42">
        <w:rPr>
          <w:rFonts w:ascii="Times New Roman" w:hAnsi="Times New Roman" w:cs="Times New Roman"/>
          <w:lang w:val="pt-BR"/>
        </w:rPr>
        <w:t>, 1234-1247.e7. https://doi.org/10.1016/j.neuron.2017.05.032.</w:t>
      </w:r>
    </w:p>
    <w:p w14:paraId="6794919E" w14:textId="77777777" w:rsidR="003F7E42" w:rsidRPr="003F7E42" w:rsidRDefault="003F7E42" w:rsidP="003F7E42">
      <w:pPr>
        <w:pStyle w:val="Bibliography"/>
        <w:rPr>
          <w:rFonts w:ascii="Times New Roman" w:hAnsi="Times New Roman" w:cs="Times New Roman"/>
          <w:lang w:val="pt-BR"/>
        </w:rPr>
      </w:pPr>
      <w:r w:rsidRPr="003F7E42">
        <w:rPr>
          <w:rFonts w:ascii="Times New Roman" w:hAnsi="Times New Roman" w:cs="Times New Roman"/>
          <w:lang w:val="pt-BR"/>
        </w:rPr>
        <w:t>89.</w:t>
      </w:r>
      <w:r w:rsidRPr="003F7E42">
        <w:rPr>
          <w:rFonts w:ascii="Times New Roman" w:hAnsi="Times New Roman" w:cs="Times New Roman"/>
          <w:lang w:val="pt-BR"/>
        </w:rPr>
        <w:tab/>
        <w:t xml:space="preserve">Taxidis, J., Anastassiou, C.A., Diba, K., and Koch, C. (2015). </w:t>
      </w:r>
      <w:r>
        <w:rPr>
          <w:rFonts w:ascii="Times New Roman" w:hAnsi="Times New Roman" w:cs="Times New Roman"/>
        </w:rPr>
        <w:t xml:space="preserve">Local Field Potentials Encode Place Cell Ensemble Activation during Hippocampal Sharp Wave Ripples. </w:t>
      </w:r>
      <w:r w:rsidRPr="003F7E42">
        <w:rPr>
          <w:rFonts w:ascii="Times New Roman" w:hAnsi="Times New Roman" w:cs="Times New Roman"/>
          <w:lang w:val="pt-BR"/>
        </w:rPr>
        <w:t xml:space="preserve">Neuron </w:t>
      </w:r>
      <w:r w:rsidRPr="003F7E42">
        <w:rPr>
          <w:rFonts w:ascii="Times New Roman" w:hAnsi="Times New Roman" w:cs="Times New Roman"/>
          <w:i/>
          <w:iCs/>
          <w:lang w:val="pt-BR"/>
        </w:rPr>
        <w:t>87</w:t>
      </w:r>
      <w:r w:rsidRPr="003F7E42">
        <w:rPr>
          <w:rFonts w:ascii="Times New Roman" w:hAnsi="Times New Roman" w:cs="Times New Roman"/>
          <w:lang w:val="pt-BR"/>
        </w:rPr>
        <w:t>, 590–604. https://doi.org/10.1016/j.neuron.2015.07.014.</w:t>
      </w:r>
    </w:p>
    <w:p w14:paraId="49A344CC"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90.</w:t>
      </w:r>
      <w:r w:rsidRPr="003F7E42">
        <w:rPr>
          <w:rFonts w:ascii="Times New Roman" w:hAnsi="Times New Roman" w:cs="Times New Roman"/>
          <w:lang w:val="pt-BR"/>
        </w:rPr>
        <w:tab/>
        <w:t xml:space="preserve">Castelli, M., Lopes-dos-Santos, V., Gava, G.P., Lambiotte, R., and Dupret, D. (2025). </w:t>
      </w:r>
      <w:r>
        <w:rPr>
          <w:rFonts w:ascii="Times New Roman" w:hAnsi="Times New Roman" w:cs="Times New Roman"/>
        </w:rPr>
        <w:t>Hippocampal Ripple Diversity organises Neuronal Reactivation Dynamics in the Offline Brain. Preprint, https://doi.org/10.1101/2025.03.11.642571 https://doi.org/10.1101/2025.03.11.642571.</w:t>
      </w:r>
    </w:p>
    <w:p w14:paraId="17931D41" w14:textId="77777777" w:rsidR="003F7E42" w:rsidRDefault="003F7E42" w:rsidP="003F7E42">
      <w:pPr>
        <w:pStyle w:val="Bibliography"/>
        <w:rPr>
          <w:rFonts w:ascii="Times New Roman" w:hAnsi="Times New Roman" w:cs="Times New Roman"/>
        </w:rPr>
      </w:pPr>
      <w:r>
        <w:rPr>
          <w:rFonts w:ascii="Times New Roman" w:hAnsi="Times New Roman" w:cs="Times New Roman"/>
        </w:rPr>
        <w:t>91.</w:t>
      </w:r>
      <w:r>
        <w:rPr>
          <w:rFonts w:ascii="Times New Roman" w:hAnsi="Times New Roman" w:cs="Times New Roman"/>
        </w:rPr>
        <w:tab/>
        <w:t xml:space="preserve">Cole, S., and Voytek, B. (2019). Cycle-by-cycle analysis of neural oscillations. Journal of Neurophysiology </w:t>
      </w:r>
      <w:r>
        <w:rPr>
          <w:rFonts w:ascii="Times New Roman" w:hAnsi="Times New Roman" w:cs="Times New Roman"/>
          <w:i/>
          <w:iCs/>
        </w:rPr>
        <w:t>122</w:t>
      </w:r>
      <w:r>
        <w:rPr>
          <w:rFonts w:ascii="Times New Roman" w:hAnsi="Times New Roman" w:cs="Times New Roman"/>
        </w:rPr>
        <w:t>, 849–861. https://doi.org/10.1152/jn.00273.2019.</w:t>
      </w:r>
    </w:p>
    <w:p w14:paraId="01D6039C" w14:textId="77777777" w:rsidR="003F7E42" w:rsidRDefault="003F7E42" w:rsidP="003F7E42">
      <w:pPr>
        <w:pStyle w:val="Bibliography"/>
        <w:rPr>
          <w:rFonts w:ascii="Times New Roman" w:hAnsi="Times New Roman" w:cs="Times New Roman"/>
        </w:rPr>
      </w:pPr>
      <w:r>
        <w:rPr>
          <w:rFonts w:ascii="Times New Roman" w:hAnsi="Times New Roman" w:cs="Times New Roman"/>
        </w:rPr>
        <w:t>92.</w:t>
      </w:r>
      <w:r>
        <w:rPr>
          <w:rFonts w:ascii="Times New Roman" w:hAnsi="Times New Roman" w:cs="Times New Roman"/>
        </w:rPr>
        <w:tab/>
        <w:t xml:space="preserve">Quinn, A., Lopes-dos-Santos, V., Huang, N., Liang, W.-K., Juan, C.-H., Yeh, J.-R., Nobre, A.C., Dupret, D., and Woolrich, M.W. (2021). Within-cycle instantaneous frequency profiles report oscillatory waveform dynamics. Journal of Neurophysiology </w:t>
      </w:r>
      <w:r>
        <w:rPr>
          <w:rFonts w:ascii="Times New Roman" w:hAnsi="Times New Roman" w:cs="Times New Roman"/>
          <w:i/>
          <w:iCs/>
        </w:rPr>
        <w:t>126</w:t>
      </w:r>
      <w:r>
        <w:rPr>
          <w:rFonts w:ascii="Times New Roman" w:hAnsi="Times New Roman" w:cs="Times New Roman"/>
        </w:rPr>
        <w:t>, 1190–1208. https://doi.org/10.1152/jn.00201.2021.</w:t>
      </w:r>
    </w:p>
    <w:p w14:paraId="0A55259B"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es-ES"/>
        </w:rPr>
        <w:t>93.</w:t>
      </w:r>
      <w:r w:rsidRPr="003F7E42">
        <w:rPr>
          <w:rFonts w:ascii="Times New Roman" w:hAnsi="Times New Roman" w:cs="Times New Roman"/>
          <w:lang w:val="es-ES"/>
        </w:rPr>
        <w:tab/>
        <w:t xml:space="preserve">Sebastian, E.R., Quintanilla, J.P., Sánchez-Aguilera, A., Esparza, J., Cid, E., and De La Prida, L.M. (2023). </w:t>
      </w:r>
      <w:r>
        <w:rPr>
          <w:rFonts w:ascii="Times New Roman" w:hAnsi="Times New Roman" w:cs="Times New Roman"/>
        </w:rPr>
        <w:t xml:space="preserve">Topological analysis of sharp-wave ripple waveforms reveals input mechanisms behind feature variations. Nat Neurosci </w:t>
      </w:r>
      <w:r>
        <w:rPr>
          <w:rFonts w:ascii="Times New Roman" w:hAnsi="Times New Roman" w:cs="Times New Roman"/>
          <w:i/>
          <w:iCs/>
        </w:rPr>
        <w:t>26</w:t>
      </w:r>
      <w:r>
        <w:rPr>
          <w:rFonts w:ascii="Times New Roman" w:hAnsi="Times New Roman" w:cs="Times New Roman"/>
        </w:rPr>
        <w:t>, 2171–2181. https://doi.org/10.1038/s41593-023-01471-9.</w:t>
      </w:r>
    </w:p>
    <w:p w14:paraId="7F906C0C" w14:textId="77777777" w:rsidR="003F7E42" w:rsidRDefault="003F7E42" w:rsidP="003F7E42">
      <w:pPr>
        <w:pStyle w:val="Bibliography"/>
        <w:rPr>
          <w:rFonts w:ascii="Times New Roman" w:hAnsi="Times New Roman" w:cs="Times New Roman"/>
        </w:rPr>
      </w:pPr>
      <w:r>
        <w:rPr>
          <w:rFonts w:ascii="Times New Roman" w:hAnsi="Times New Roman" w:cs="Times New Roman"/>
        </w:rPr>
        <w:t>94.</w:t>
      </w:r>
      <w:r>
        <w:rPr>
          <w:rFonts w:ascii="Times New Roman" w:hAnsi="Times New Roman" w:cs="Times New Roman"/>
        </w:rPr>
        <w:tab/>
        <w:t xml:space="preserve">Santiago, R.M.M., Lopes-dos-Santos, V., Aery Jones, E.A., Huang, Y., Dupret, D., and Tort, A.B.L. (2024). Waveform-based classification of dentate spikes. Sci Rep </w:t>
      </w:r>
      <w:r>
        <w:rPr>
          <w:rFonts w:ascii="Times New Roman" w:hAnsi="Times New Roman" w:cs="Times New Roman"/>
          <w:i/>
          <w:iCs/>
        </w:rPr>
        <w:t>14</w:t>
      </w:r>
      <w:r>
        <w:rPr>
          <w:rFonts w:ascii="Times New Roman" w:hAnsi="Times New Roman" w:cs="Times New Roman"/>
        </w:rPr>
        <w:t>, 2989. https://doi.org/10.1038/s41598-024-53075-3.</w:t>
      </w:r>
    </w:p>
    <w:p w14:paraId="628DF6CB"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95.</w:t>
      </w:r>
      <w:r w:rsidRPr="003F7E42">
        <w:rPr>
          <w:rFonts w:ascii="Times New Roman" w:hAnsi="Times New Roman" w:cs="Times New Roman"/>
          <w:lang w:val="pt-BR"/>
        </w:rPr>
        <w:tab/>
        <w:t xml:space="preserve">Oliva, A., Fernández-Ruiz, A., Buzsáki, G., and Berényi, A. (2016). </w:t>
      </w:r>
      <w:r>
        <w:rPr>
          <w:rFonts w:ascii="Times New Roman" w:hAnsi="Times New Roman" w:cs="Times New Roman"/>
        </w:rPr>
        <w:t xml:space="preserve">Role of Hippocampal CA2 Region in Triggering Sharp-Wave Ripples. Neuron </w:t>
      </w:r>
      <w:r>
        <w:rPr>
          <w:rFonts w:ascii="Times New Roman" w:hAnsi="Times New Roman" w:cs="Times New Roman"/>
          <w:i/>
          <w:iCs/>
        </w:rPr>
        <w:t>91</w:t>
      </w:r>
      <w:r>
        <w:rPr>
          <w:rFonts w:ascii="Times New Roman" w:hAnsi="Times New Roman" w:cs="Times New Roman"/>
        </w:rPr>
        <w:t>, 1342–1355. https://doi.org/10.1016/j.neuron.2016.08.008.</w:t>
      </w:r>
    </w:p>
    <w:p w14:paraId="7B41B0C5"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96.</w:t>
      </w:r>
      <w:r>
        <w:rPr>
          <w:rFonts w:ascii="Times New Roman" w:hAnsi="Times New Roman" w:cs="Times New Roman"/>
        </w:rPr>
        <w:tab/>
        <w:t xml:space="preserve">Ishizuka, N., Weber, J., and Amaral, D.G. (1990). Organization of intrahippocampal projections originating from CA3 pyramidal cells in the rat. J. Comp. Neurol. </w:t>
      </w:r>
      <w:r>
        <w:rPr>
          <w:rFonts w:ascii="Times New Roman" w:hAnsi="Times New Roman" w:cs="Times New Roman"/>
          <w:i/>
          <w:iCs/>
        </w:rPr>
        <w:t>295</w:t>
      </w:r>
      <w:r>
        <w:rPr>
          <w:rFonts w:ascii="Times New Roman" w:hAnsi="Times New Roman" w:cs="Times New Roman"/>
        </w:rPr>
        <w:t>, 580–623. https://doi.org/10.1002/cne.902950407.</w:t>
      </w:r>
    </w:p>
    <w:p w14:paraId="22276C68" w14:textId="77777777" w:rsidR="003F7E42" w:rsidRDefault="003F7E42" w:rsidP="003F7E42">
      <w:pPr>
        <w:pStyle w:val="Bibliography"/>
        <w:rPr>
          <w:rFonts w:ascii="Times New Roman" w:hAnsi="Times New Roman" w:cs="Times New Roman"/>
        </w:rPr>
      </w:pPr>
      <w:r>
        <w:rPr>
          <w:rFonts w:ascii="Times New Roman" w:hAnsi="Times New Roman" w:cs="Times New Roman"/>
        </w:rPr>
        <w:t>97.</w:t>
      </w:r>
      <w:r>
        <w:rPr>
          <w:rFonts w:ascii="Times New Roman" w:hAnsi="Times New Roman" w:cs="Times New Roman"/>
        </w:rPr>
        <w:tab/>
        <w:t xml:space="preserve">Kemere, C., Carr, M.F., Karlsson, M.P., and Frank, L.M. (2013). Rapid and Continuous Modulation of Hippocampal Network State during Exploration of New Places. PLoS ONE </w:t>
      </w:r>
      <w:r>
        <w:rPr>
          <w:rFonts w:ascii="Times New Roman" w:hAnsi="Times New Roman" w:cs="Times New Roman"/>
          <w:i/>
          <w:iCs/>
        </w:rPr>
        <w:t>8</w:t>
      </w:r>
      <w:r>
        <w:rPr>
          <w:rFonts w:ascii="Times New Roman" w:hAnsi="Times New Roman" w:cs="Times New Roman"/>
        </w:rPr>
        <w:t>, e73114. https://doi.org/10.1371/journal.pone.0073114.</w:t>
      </w:r>
    </w:p>
    <w:p w14:paraId="5D76888D" w14:textId="77777777" w:rsidR="003F7E42" w:rsidRDefault="003F7E42" w:rsidP="003F7E42">
      <w:pPr>
        <w:pStyle w:val="Bibliography"/>
        <w:rPr>
          <w:rFonts w:ascii="Times New Roman" w:hAnsi="Times New Roman" w:cs="Times New Roman"/>
        </w:rPr>
      </w:pPr>
      <w:r>
        <w:rPr>
          <w:rFonts w:ascii="Times New Roman" w:hAnsi="Times New Roman" w:cs="Times New Roman"/>
        </w:rPr>
        <w:t>98.</w:t>
      </w:r>
      <w:r>
        <w:rPr>
          <w:rFonts w:ascii="Times New Roman" w:hAnsi="Times New Roman" w:cs="Times New Roman"/>
        </w:rPr>
        <w:tab/>
        <w:t xml:space="preserve">El-Gaby, M., Reeve, H.M., Lopes-Dos-Santos, V., Campo-Urriza, N., Perestenko, P.V., Morley, A., Strickland, L.A.M., Lukács, I.P., Paulsen, O., and Dupret, D. (2021). An emergent neural coactivity code for dynamic memory. Nat Neurosci </w:t>
      </w:r>
      <w:r>
        <w:rPr>
          <w:rFonts w:ascii="Times New Roman" w:hAnsi="Times New Roman" w:cs="Times New Roman"/>
          <w:i/>
          <w:iCs/>
        </w:rPr>
        <w:t>24</w:t>
      </w:r>
      <w:r>
        <w:rPr>
          <w:rFonts w:ascii="Times New Roman" w:hAnsi="Times New Roman" w:cs="Times New Roman"/>
        </w:rPr>
        <w:t>, 694–704. https://doi.org/10.1038/s41593-021-00820-w.</w:t>
      </w:r>
    </w:p>
    <w:p w14:paraId="276180F6" w14:textId="77777777" w:rsidR="003F7E42" w:rsidRDefault="003F7E42" w:rsidP="003F7E42">
      <w:pPr>
        <w:pStyle w:val="Bibliography"/>
        <w:rPr>
          <w:rFonts w:ascii="Times New Roman" w:hAnsi="Times New Roman" w:cs="Times New Roman"/>
        </w:rPr>
      </w:pPr>
      <w:r>
        <w:rPr>
          <w:rFonts w:ascii="Times New Roman" w:hAnsi="Times New Roman" w:cs="Times New Roman"/>
        </w:rPr>
        <w:t>99.</w:t>
      </w:r>
      <w:r>
        <w:rPr>
          <w:rFonts w:ascii="Times New Roman" w:hAnsi="Times New Roman" w:cs="Times New Roman"/>
        </w:rPr>
        <w:tab/>
        <w:t xml:space="preserve">Aery Jones, E.A., Rao, A., Zilberter, M., Djukic, B., Bant, J.S., Gillespie, A.K., Koutsodendris, N., Nelson, M., Yoon, S.Y., Huang, K., et al. (2021). Dentate gyrus and CA3 GABAergic interneurons bidirectionally modulate signatures of internal and external drive to CA1. Cell Reports </w:t>
      </w:r>
      <w:r>
        <w:rPr>
          <w:rFonts w:ascii="Times New Roman" w:hAnsi="Times New Roman" w:cs="Times New Roman"/>
          <w:i/>
          <w:iCs/>
        </w:rPr>
        <w:t>37</w:t>
      </w:r>
      <w:r>
        <w:rPr>
          <w:rFonts w:ascii="Times New Roman" w:hAnsi="Times New Roman" w:cs="Times New Roman"/>
        </w:rPr>
        <w:t>, 110159. https://doi.org/10.1016/j.celrep.2021.110159.</w:t>
      </w:r>
    </w:p>
    <w:p w14:paraId="629D1AE2" w14:textId="77777777" w:rsidR="003F7E42" w:rsidRDefault="003F7E42" w:rsidP="003F7E42">
      <w:pPr>
        <w:pStyle w:val="Bibliography"/>
        <w:rPr>
          <w:rFonts w:ascii="Times New Roman" w:hAnsi="Times New Roman" w:cs="Times New Roman"/>
        </w:rPr>
      </w:pPr>
      <w:r>
        <w:rPr>
          <w:rFonts w:ascii="Times New Roman" w:hAnsi="Times New Roman" w:cs="Times New Roman"/>
        </w:rPr>
        <w:t>100.</w:t>
      </w:r>
      <w:r>
        <w:rPr>
          <w:rFonts w:ascii="Times New Roman" w:hAnsi="Times New Roman" w:cs="Times New Roman"/>
        </w:rPr>
        <w:tab/>
        <w:t xml:space="preserve">López-Madrona, V.J., Pérez-Montoyo, E., Álvarez-Salvado, E., Moratal, D., Herreras, O., Pereda, E., Mirasso, C.R., and Canals, S. (2020). Different theta frameworks coexist in the rat hippocampus and are coordinated during memory-guided and novelty tasks. eLife </w:t>
      </w:r>
      <w:r>
        <w:rPr>
          <w:rFonts w:ascii="Times New Roman" w:hAnsi="Times New Roman" w:cs="Times New Roman"/>
          <w:i/>
          <w:iCs/>
        </w:rPr>
        <w:t>9</w:t>
      </w:r>
      <w:r>
        <w:rPr>
          <w:rFonts w:ascii="Times New Roman" w:hAnsi="Times New Roman" w:cs="Times New Roman"/>
        </w:rPr>
        <w:t>, e57313. https://doi.org/10.7554/eLife.57313.</w:t>
      </w:r>
    </w:p>
    <w:p w14:paraId="401D2ED0"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101.</w:t>
      </w:r>
      <w:r>
        <w:rPr>
          <w:rFonts w:ascii="Times New Roman" w:hAnsi="Times New Roman" w:cs="Times New Roman"/>
        </w:rPr>
        <w:tab/>
        <w:t xml:space="preserve">Desmond, N.L., Scott, C.A., Jane, J.A., and Levy, W.B. (1994). Ultrastructural identification of entorhinal cortical synapses in CA1 stratum lacunosum-moleculare of the rat. </w:t>
      </w:r>
      <w:r w:rsidRPr="003F7E42">
        <w:rPr>
          <w:rFonts w:ascii="Times New Roman" w:hAnsi="Times New Roman" w:cs="Times New Roman"/>
          <w:lang w:val="pt-BR"/>
        </w:rPr>
        <w:t xml:space="preserve">Hippocampus </w:t>
      </w:r>
      <w:r w:rsidRPr="003F7E42">
        <w:rPr>
          <w:rFonts w:ascii="Times New Roman" w:hAnsi="Times New Roman" w:cs="Times New Roman"/>
          <w:i/>
          <w:iCs/>
          <w:lang w:val="pt-BR"/>
        </w:rPr>
        <w:t>4</w:t>
      </w:r>
      <w:r w:rsidRPr="003F7E42">
        <w:rPr>
          <w:rFonts w:ascii="Times New Roman" w:hAnsi="Times New Roman" w:cs="Times New Roman"/>
          <w:lang w:val="pt-BR"/>
        </w:rPr>
        <w:t>, 594–600. https://doi.org/10.1002/hipo.450040509.</w:t>
      </w:r>
    </w:p>
    <w:p w14:paraId="3A99ABD1"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102.</w:t>
      </w:r>
      <w:r w:rsidRPr="003F7E42">
        <w:rPr>
          <w:rFonts w:ascii="Times New Roman" w:hAnsi="Times New Roman" w:cs="Times New Roman"/>
          <w:lang w:val="pt-BR"/>
        </w:rPr>
        <w:tab/>
        <w:t xml:space="preserve">Liu, C., Todorova, R., Tang, W., Oliva, A., and Fernandez-Ruiz, A. (2023). </w:t>
      </w:r>
      <w:r>
        <w:rPr>
          <w:rFonts w:ascii="Times New Roman" w:hAnsi="Times New Roman" w:cs="Times New Roman"/>
        </w:rPr>
        <w:t xml:space="preserve">Associative and predictive hippocampal codes support memory-guided behaviors. Science </w:t>
      </w:r>
      <w:r>
        <w:rPr>
          <w:rFonts w:ascii="Times New Roman" w:hAnsi="Times New Roman" w:cs="Times New Roman"/>
          <w:i/>
          <w:iCs/>
        </w:rPr>
        <w:t>382</w:t>
      </w:r>
      <w:r>
        <w:rPr>
          <w:rFonts w:ascii="Times New Roman" w:hAnsi="Times New Roman" w:cs="Times New Roman"/>
        </w:rPr>
        <w:t>, eadi8237. https://doi.org/10.1126/science.adi8237.</w:t>
      </w:r>
    </w:p>
    <w:p w14:paraId="34614AFE" w14:textId="77777777" w:rsidR="003F7E42" w:rsidRDefault="003F7E42" w:rsidP="003F7E42">
      <w:pPr>
        <w:pStyle w:val="Bibliography"/>
        <w:rPr>
          <w:rFonts w:ascii="Times New Roman" w:hAnsi="Times New Roman" w:cs="Times New Roman"/>
        </w:rPr>
      </w:pPr>
      <w:r>
        <w:rPr>
          <w:rFonts w:ascii="Times New Roman" w:hAnsi="Times New Roman" w:cs="Times New Roman"/>
        </w:rPr>
        <w:t>103.</w:t>
      </w:r>
      <w:r>
        <w:rPr>
          <w:rFonts w:ascii="Times New Roman" w:hAnsi="Times New Roman" w:cs="Times New Roman"/>
        </w:rPr>
        <w:tab/>
        <w:t xml:space="preserve">Sakalar, E., Klausberger, T., and Lasztóczi, B. (2022). Neurogliaform cells dynamically decouple neuronal synchrony between brain areas. Science </w:t>
      </w:r>
      <w:r>
        <w:rPr>
          <w:rFonts w:ascii="Times New Roman" w:hAnsi="Times New Roman" w:cs="Times New Roman"/>
          <w:i/>
          <w:iCs/>
        </w:rPr>
        <w:t>377</w:t>
      </w:r>
      <w:r>
        <w:rPr>
          <w:rFonts w:ascii="Times New Roman" w:hAnsi="Times New Roman" w:cs="Times New Roman"/>
        </w:rPr>
        <w:t>, 324–328. https://doi.org/10.1126/science.abo3355.</w:t>
      </w:r>
    </w:p>
    <w:p w14:paraId="1386B27D" w14:textId="77777777" w:rsidR="003F7E42" w:rsidRDefault="003F7E42" w:rsidP="003F7E42">
      <w:pPr>
        <w:pStyle w:val="Bibliography"/>
        <w:rPr>
          <w:rFonts w:ascii="Times New Roman" w:hAnsi="Times New Roman" w:cs="Times New Roman"/>
        </w:rPr>
      </w:pPr>
      <w:r>
        <w:rPr>
          <w:rFonts w:ascii="Times New Roman" w:hAnsi="Times New Roman" w:cs="Times New Roman"/>
        </w:rPr>
        <w:t>104.</w:t>
      </w:r>
      <w:r>
        <w:rPr>
          <w:rFonts w:ascii="Times New Roman" w:hAnsi="Times New Roman" w:cs="Times New Roman"/>
        </w:rPr>
        <w:tab/>
        <w:t xml:space="preserve">Tamamaki, N., Abe, K., and Nojyo, Y. (1988). Three-dimensional analysis of the whole axonal arbors originating from single CA2 pyramidal neurons in the rat hippocampus with the aid of a computer graphic technique. Brain Res </w:t>
      </w:r>
      <w:r>
        <w:rPr>
          <w:rFonts w:ascii="Times New Roman" w:hAnsi="Times New Roman" w:cs="Times New Roman"/>
          <w:i/>
          <w:iCs/>
        </w:rPr>
        <w:t>452</w:t>
      </w:r>
      <w:r>
        <w:rPr>
          <w:rFonts w:ascii="Times New Roman" w:hAnsi="Times New Roman" w:cs="Times New Roman"/>
        </w:rPr>
        <w:t>, 255–272. https://doi.org/10.1016/0006-8993(88)90030-3.</w:t>
      </w:r>
    </w:p>
    <w:p w14:paraId="317A3270"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105.</w:t>
      </w:r>
      <w:r>
        <w:rPr>
          <w:rFonts w:ascii="Times New Roman" w:hAnsi="Times New Roman" w:cs="Times New Roman"/>
        </w:rPr>
        <w:tab/>
        <w:t xml:space="preserve">Scheffer-Teixeira, R., Belchior, H., Leão, R.N., Ribeiro, S., and Tort, A.B.L. (2013). On high-frequency field oscillations (&gt;100 Hz) and the spectral leakage of spiking activity. </w:t>
      </w:r>
      <w:r w:rsidRPr="003F7E42">
        <w:rPr>
          <w:rFonts w:ascii="Times New Roman" w:hAnsi="Times New Roman" w:cs="Times New Roman"/>
          <w:lang w:val="pt-BR"/>
        </w:rPr>
        <w:t xml:space="preserve">J. Neurosci. </w:t>
      </w:r>
      <w:r w:rsidRPr="003F7E42">
        <w:rPr>
          <w:rFonts w:ascii="Times New Roman" w:hAnsi="Times New Roman" w:cs="Times New Roman"/>
          <w:i/>
          <w:iCs/>
          <w:lang w:val="pt-BR"/>
        </w:rPr>
        <w:t>33</w:t>
      </w:r>
      <w:r w:rsidRPr="003F7E42">
        <w:rPr>
          <w:rFonts w:ascii="Times New Roman" w:hAnsi="Times New Roman" w:cs="Times New Roman"/>
          <w:lang w:val="pt-BR"/>
        </w:rPr>
        <w:t>, 1535–1539. https://doi.org/10.1523/JNEUROSCI.4217-12.2013.</w:t>
      </w:r>
    </w:p>
    <w:p w14:paraId="37EDC20A"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106.</w:t>
      </w:r>
      <w:r w:rsidRPr="003F7E42">
        <w:rPr>
          <w:rFonts w:ascii="Times New Roman" w:hAnsi="Times New Roman" w:cs="Times New Roman"/>
          <w:lang w:val="pt-BR"/>
        </w:rPr>
        <w:tab/>
        <w:t xml:space="preserve">Fernández-Ruiz, A., Oliva, A., Soula, M., Rocha-Almeida, F., Nagy, G.A., Martin-Vazquez, G., and Buzsáki, G. (2021). </w:t>
      </w:r>
      <w:r>
        <w:rPr>
          <w:rFonts w:ascii="Times New Roman" w:hAnsi="Times New Roman" w:cs="Times New Roman"/>
        </w:rPr>
        <w:t xml:space="preserve">Gamma rhythm communication between entorhinal cortex and dentate gyrus neuronal assemblies. Science </w:t>
      </w:r>
      <w:r>
        <w:rPr>
          <w:rFonts w:ascii="Times New Roman" w:hAnsi="Times New Roman" w:cs="Times New Roman"/>
          <w:i/>
          <w:iCs/>
        </w:rPr>
        <w:t>372</w:t>
      </w:r>
      <w:r>
        <w:rPr>
          <w:rFonts w:ascii="Times New Roman" w:hAnsi="Times New Roman" w:cs="Times New Roman"/>
        </w:rPr>
        <w:t>, eabf3119. https://doi.org/10.1126/science.abf3119.</w:t>
      </w:r>
    </w:p>
    <w:p w14:paraId="3739BAD2" w14:textId="77777777" w:rsidR="003F7E42" w:rsidRDefault="003F7E42" w:rsidP="003F7E42">
      <w:pPr>
        <w:pStyle w:val="Bibliography"/>
        <w:rPr>
          <w:rFonts w:ascii="Times New Roman" w:hAnsi="Times New Roman" w:cs="Times New Roman"/>
        </w:rPr>
      </w:pPr>
      <w:r>
        <w:rPr>
          <w:rFonts w:ascii="Times New Roman" w:hAnsi="Times New Roman" w:cs="Times New Roman"/>
        </w:rPr>
        <w:t>107.</w:t>
      </w:r>
      <w:r>
        <w:rPr>
          <w:rFonts w:ascii="Times New Roman" w:hAnsi="Times New Roman" w:cs="Times New Roman"/>
        </w:rPr>
        <w:tab/>
        <w:t xml:space="preserve">Lasztóczi, B., and Klausberger, T. (2017). Distinct gamma oscillations in the distal dendritic fields of the dentate gyrus and the CA1 area of mouse hippocampus. Brain Struct Funct </w:t>
      </w:r>
      <w:r>
        <w:rPr>
          <w:rFonts w:ascii="Times New Roman" w:hAnsi="Times New Roman" w:cs="Times New Roman"/>
          <w:i/>
          <w:iCs/>
        </w:rPr>
        <w:t>222</w:t>
      </w:r>
      <w:r>
        <w:rPr>
          <w:rFonts w:ascii="Times New Roman" w:hAnsi="Times New Roman" w:cs="Times New Roman"/>
        </w:rPr>
        <w:t>, 3355–3365. https://doi.org/10.1007/s00429-017-1421-3.</w:t>
      </w:r>
    </w:p>
    <w:p w14:paraId="3CC0E52D" w14:textId="77777777" w:rsidR="003F7E42" w:rsidRDefault="003F7E42" w:rsidP="003F7E42">
      <w:pPr>
        <w:pStyle w:val="Bibliography"/>
        <w:rPr>
          <w:rFonts w:ascii="Times New Roman" w:hAnsi="Times New Roman" w:cs="Times New Roman"/>
        </w:rPr>
      </w:pPr>
      <w:r>
        <w:rPr>
          <w:rFonts w:ascii="Times New Roman" w:hAnsi="Times New Roman" w:cs="Times New Roman"/>
        </w:rPr>
        <w:lastRenderedPageBreak/>
        <w:t>108.</w:t>
      </w:r>
      <w:r>
        <w:rPr>
          <w:rFonts w:ascii="Times New Roman" w:hAnsi="Times New Roman" w:cs="Times New Roman"/>
        </w:rPr>
        <w:tab/>
        <w:t xml:space="preserve">Scheffer-Teixeira, R., Belchior, H., Caixeta, F.V., Souza, B.C., Ribeiro, S., and Tort, A.B.L. (2012). Theta phase modulates multiple layer-specific oscillations in the CA1 region. Cereb. Cortex </w:t>
      </w:r>
      <w:r>
        <w:rPr>
          <w:rFonts w:ascii="Times New Roman" w:hAnsi="Times New Roman" w:cs="Times New Roman"/>
          <w:i/>
          <w:iCs/>
        </w:rPr>
        <w:t>22</w:t>
      </w:r>
      <w:r>
        <w:rPr>
          <w:rFonts w:ascii="Times New Roman" w:hAnsi="Times New Roman" w:cs="Times New Roman"/>
        </w:rPr>
        <w:t>, 2404–2414. https://doi.org/10.1093/cercor/bhr319.</w:t>
      </w:r>
    </w:p>
    <w:p w14:paraId="4F24D5D9" w14:textId="77777777" w:rsidR="003F7E42" w:rsidRDefault="003F7E42" w:rsidP="003F7E42">
      <w:pPr>
        <w:pStyle w:val="Bibliography"/>
        <w:rPr>
          <w:rFonts w:ascii="Times New Roman" w:hAnsi="Times New Roman" w:cs="Times New Roman"/>
        </w:rPr>
      </w:pPr>
      <w:r>
        <w:rPr>
          <w:rFonts w:ascii="Times New Roman" w:hAnsi="Times New Roman" w:cs="Times New Roman"/>
        </w:rPr>
        <w:t>109.</w:t>
      </w:r>
      <w:r>
        <w:rPr>
          <w:rFonts w:ascii="Times New Roman" w:hAnsi="Times New Roman" w:cs="Times New Roman"/>
        </w:rPr>
        <w:tab/>
        <w:t xml:space="preserve">Hsiao, Y.-T., Zheng, C., and Colgin, L.L. (2016). Slow gamma rhythms in CA3 are entrained by slow gamma activity in the dentate gyrus. Journal of Neurophysiology </w:t>
      </w:r>
      <w:r>
        <w:rPr>
          <w:rFonts w:ascii="Times New Roman" w:hAnsi="Times New Roman" w:cs="Times New Roman"/>
          <w:i/>
          <w:iCs/>
        </w:rPr>
        <w:t>116</w:t>
      </w:r>
      <w:r>
        <w:rPr>
          <w:rFonts w:ascii="Times New Roman" w:hAnsi="Times New Roman" w:cs="Times New Roman"/>
        </w:rPr>
        <w:t>, 2594–2603. https://doi.org/10.1152/jn.00499.2016.</w:t>
      </w:r>
    </w:p>
    <w:p w14:paraId="532CD241" w14:textId="77777777" w:rsidR="003F7E42" w:rsidRDefault="003F7E42" w:rsidP="003F7E42">
      <w:pPr>
        <w:pStyle w:val="Bibliography"/>
        <w:rPr>
          <w:rFonts w:ascii="Times New Roman" w:hAnsi="Times New Roman" w:cs="Times New Roman"/>
        </w:rPr>
      </w:pPr>
      <w:r>
        <w:rPr>
          <w:rFonts w:ascii="Times New Roman" w:hAnsi="Times New Roman" w:cs="Times New Roman"/>
        </w:rPr>
        <w:t>110.</w:t>
      </w:r>
      <w:r>
        <w:rPr>
          <w:rFonts w:ascii="Times New Roman" w:hAnsi="Times New Roman" w:cs="Times New Roman"/>
        </w:rPr>
        <w:tab/>
        <w:t xml:space="preserve">Király, B., Domonkos, A., Jelitai, M., Lopes-dos-Santos, V., Martínez-Bellver, S., Kocsis, B., Schlingloff, D., Joshi, A., Salib, M., Fiáth, R., et al. (2023). The medial septum controls hippocampal supra-theta oscillations. Nat Commun </w:t>
      </w:r>
      <w:r>
        <w:rPr>
          <w:rFonts w:ascii="Times New Roman" w:hAnsi="Times New Roman" w:cs="Times New Roman"/>
          <w:i/>
          <w:iCs/>
        </w:rPr>
        <w:t>14</w:t>
      </w:r>
      <w:r>
        <w:rPr>
          <w:rFonts w:ascii="Times New Roman" w:hAnsi="Times New Roman" w:cs="Times New Roman"/>
        </w:rPr>
        <w:t>, 6159. https://doi.org/10.1038/s41467-023-41746-0.</w:t>
      </w:r>
    </w:p>
    <w:p w14:paraId="798ADB15" w14:textId="77777777" w:rsidR="003F7E42" w:rsidRPr="003F7E42" w:rsidRDefault="003F7E42" w:rsidP="003F7E42">
      <w:pPr>
        <w:pStyle w:val="Bibliography"/>
        <w:rPr>
          <w:rFonts w:ascii="Times New Roman" w:hAnsi="Times New Roman" w:cs="Times New Roman"/>
          <w:lang w:val="pt-BR"/>
        </w:rPr>
      </w:pPr>
      <w:r>
        <w:rPr>
          <w:rFonts w:ascii="Times New Roman" w:hAnsi="Times New Roman" w:cs="Times New Roman"/>
        </w:rPr>
        <w:t>111.</w:t>
      </w:r>
      <w:r>
        <w:rPr>
          <w:rFonts w:ascii="Times New Roman" w:hAnsi="Times New Roman" w:cs="Times New Roman"/>
        </w:rPr>
        <w:tab/>
        <w:t xml:space="preserve">Berke, J.D., Hetrick, V., Breck, J., and Greene, R.W. (2008). Transient 23–30 Hz oscillations in mouse hippocampus during exploration of novel environments. </w:t>
      </w:r>
      <w:r w:rsidRPr="003F7E42">
        <w:rPr>
          <w:rFonts w:ascii="Times New Roman" w:hAnsi="Times New Roman" w:cs="Times New Roman"/>
          <w:lang w:val="pt-BR"/>
        </w:rPr>
        <w:t xml:space="preserve">Hippocampus </w:t>
      </w:r>
      <w:r w:rsidRPr="003F7E42">
        <w:rPr>
          <w:rFonts w:ascii="Times New Roman" w:hAnsi="Times New Roman" w:cs="Times New Roman"/>
          <w:i/>
          <w:iCs/>
          <w:lang w:val="pt-BR"/>
        </w:rPr>
        <w:t>18</w:t>
      </w:r>
      <w:r w:rsidRPr="003F7E42">
        <w:rPr>
          <w:rFonts w:ascii="Times New Roman" w:hAnsi="Times New Roman" w:cs="Times New Roman"/>
          <w:lang w:val="pt-BR"/>
        </w:rPr>
        <w:t>, 519–529. https://doi.org/10.1002/hipo.20435.</w:t>
      </w:r>
    </w:p>
    <w:p w14:paraId="5F039BCE" w14:textId="77777777" w:rsidR="003F7E42" w:rsidRDefault="003F7E42" w:rsidP="003F7E42">
      <w:pPr>
        <w:pStyle w:val="Bibliography"/>
        <w:rPr>
          <w:rFonts w:ascii="Times New Roman" w:hAnsi="Times New Roman" w:cs="Times New Roman"/>
        </w:rPr>
      </w:pPr>
      <w:r w:rsidRPr="003F7E42">
        <w:rPr>
          <w:rFonts w:ascii="Times New Roman" w:hAnsi="Times New Roman" w:cs="Times New Roman"/>
          <w:lang w:val="pt-BR"/>
        </w:rPr>
        <w:t>112.</w:t>
      </w:r>
      <w:r w:rsidRPr="003F7E42">
        <w:rPr>
          <w:rFonts w:ascii="Times New Roman" w:hAnsi="Times New Roman" w:cs="Times New Roman"/>
          <w:lang w:val="pt-BR"/>
        </w:rPr>
        <w:tab/>
        <w:t xml:space="preserve">França, A.S.C., Do Nascimento, G.C., Lopes‐dos‐Santos, V., Muratori, L., Ribeiro, S., Lobão‐Soares, B., and Tort, A.B.L. (2014). </w:t>
      </w:r>
      <w:r>
        <w:rPr>
          <w:rFonts w:ascii="Times New Roman" w:hAnsi="Times New Roman" w:cs="Times New Roman"/>
        </w:rPr>
        <w:t xml:space="preserve">Beta2 oscillations (23–30 Hz) in the mouse hippocampus during novel object recognition. Eur J of Neuroscience </w:t>
      </w:r>
      <w:r>
        <w:rPr>
          <w:rFonts w:ascii="Times New Roman" w:hAnsi="Times New Roman" w:cs="Times New Roman"/>
          <w:i/>
          <w:iCs/>
        </w:rPr>
        <w:t>40</w:t>
      </w:r>
      <w:r>
        <w:rPr>
          <w:rFonts w:ascii="Times New Roman" w:hAnsi="Times New Roman" w:cs="Times New Roman"/>
        </w:rPr>
        <w:t>, 3693–3703. https://doi.org/10.1111/ejn.12739.</w:t>
      </w:r>
    </w:p>
    <w:p w14:paraId="287D0C53" w14:textId="77777777" w:rsidR="003F7E42" w:rsidRDefault="003F7E42" w:rsidP="003F7E42">
      <w:pPr>
        <w:pStyle w:val="Bibliography"/>
        <w:rPr>
          <w:rFonts w:ascii="Times New Roman" w:hAnsi="Times New Roman" w:cs="Times New Roman"/>
        </w:rPr>
      </w:pPr>
      <w:r>
        <w:rPr>
          <w:rFonts w:ascii="Times New Roman" w:hAnsi="Times New Roman" w:cs="Times New Roman"/>
        </w:rPr>
        <w:t>113.</w:t>
      </w:r>
      <w:r>
        <w:rPr>
          <w:rFonts w:ascii="Times New Roman" w:hAnsi="Times New Roman" w:cs="Times New Roman"/>
        </w:rPr>
        <w:tab/>
        <w:t xml:space="preserve">França, A.S.C., Borgesius, N.Z., Souza, B.C., and Cohen, M.X. (2021). Beta2 Oscillations in Hippocampal-Cortical Circuits During Novelty Detection. Front Syst Neurosci </w:t>
      </w:r>
      <w:r>
        <w:rPr>
          <w:rFonts w:ascii="Times New Roman" w:hAnsi="Times New Roman" w:cs="Times New Roman"/>
          <w:i/>
          <w:iCs/>
        </w:rPr>
        <w:t>15</w:t>
      </w:r>
      <w:r>
        <w:rPr>
          <w:rFonts w:ascii="Times New Roman" w:hAnsi="Times New Roman" w:cs="Times New Roman"/>
        </w:rPr>
        <w:t>, 617388. https://doi.org/10.3389/fnsys.2021.617388.</w:t>
      </w:r>
    </w:p>
    <w:p w14:paraId="604E8180" w14:textId="77777777" w:rsidR="003F7E42" w:rsidRDefault="003F7E42" w:rsidP="003F7E42">
      <w:pPr>
        <w:pStyle w:val="Bibliography"/>
        <w:rPr>
          <w:rFonts w:ascii="Times New Roman" w:hAnsi="Times New Roman" w:cs="Times New Roman"/>
        </w:rPr>
      </w:pPr>
      <w:r>
        <w:rPr>
          <w:rFonts w:ascii="Times New Roman" w:hAnsi="Times New Roman" w:cs="Times New Roman"/>
        </w:rPr>
        <w:t>114.</w:t>
      </w:r>
      <w:r>
        <w:rPr>
          <w:rFonts w:ascii="Times New Roman" w:hAnsi="Times New Roman" w:cs="Times New Roman"/>
        </w:rPr>
        <w:tab/>
        <w:t xml:space="preserve">Clarke-Williams, C.J., Lopes-dos-Santos, V., Lefèvre, L., Brizee, D., Causse, A.A., Rothaermel, R., Hartwich, K., Perestenko, P.V., Toth, R., McNamara, C.G., et al. (2024). Coordinating brain-distributed network activities in memory resistant to extinction. Cell </w:t>
      </w:r>
      <w:r>
        <w:rPr>
          <w:rFonts w:ascii="Times New Roman" w:hAnsi="Times New Roman" w:cs="Times New Roman"/>
          <w:i/>
          <w:iCs/>
        </w:rPr>
        <w:t>187</w:t>
      </w:r>
      <w:r>
        <w:rPr>
          <w:rFonts w:ascii="Times New Roman" w:hAnsi="Times New Roman" w:cs="Times New Roman"/>
        </w:rPr>
        <w:t>, 409-427.e19. https://doi.org/10.1016/j.cell.2023.12.018.</w:t>
      </w:r>
    </w:p>
    <w:p w14:paraId="3ECAF1ED" w14:textId="77777777" w:rsidR="003F7E42" w:rsidRDefault="003F7E42" w:rsidP="003F7E42">
      <w:pPr>
        <w:pStyle w:val="Bibliography"/>
        <w:rPr>
          <w:rFonts w:ascii="Times New Roman" w:hAnsi="Times New Roman" w:cs="Times New Roman"/>
        </w:rPr>
      </w:pPr>
      <w:r>
        <w:rPr>
          <w:rFonts w:ascii="Times New Roman" w:hAnsi="Times New Roman" w:cs="Times New Roman"/>
        </w:rPr>
        <w:t>115.</w:t>
      </w:r>
      <w:r>
        <w:rPr>
          <w:rFonts w:ascii="Times New Roman" w:hAnsi="Times New Roman" w:cs="Times New Roman"/>
        </w:rPr>
        <w:tab/>
        <w:t xml:space="preserve">Valero, M., Cid, E., Averkin, R.G., Aguilar, J., Sanchez-Aguilera, A., Viney, T.J., Gomez-Dominguez, D., Bellistri, E., and de la Prida, L.M. (2015). Determinants of different deep and superficial CA1 pyramidal cell dynamics during sharp-wave ripples. Nat Neurosci </w:t>
      </w:r>
      <w:r>
        <w:rPr>
          <w:rFonts w:ascii="Times New Roman" w:hAnsi="Times New Roman" w:cs="Times New Roman"/>
          <w:i/>
          <w:iCs/>
        </w:rPr>
        <w:t>18</w:t>
      </w:r>
      <w:r>
        <w:rPr>
          <w:rFonts w:ascii="Times New Roman" w:hAnsi="Times New Roman" w:cs="Times New Roman"/>
        </w:rPr>
        <w:t>, 1281–1290. https://doi.org/10.1038/nn.4074.</w:t>
      </w:r>
    </w:p>
    <w:p w14:paraId="0AAFF68E" w14:textId="77777777" w:rsidR="003F7E42" w:rsidRDefault="003F7E42" w:rsidP="003F7E42">
      <w:pPr>
        <w:pStyle w:val="Bibliography"/>
        <w:rPr>
          <w:rFonts w:ascii="Times New Roman" w:hAnsi="Times New Roman" w:cs="Times New Roman"/>
        </w:rPr>
      </w:pPr>
      <w:r>
        <w:rPr>
          <w:rFonts w:ascii="Times New Roman" w:hAnsi="Times New Roman" w:cs="Times New Roman"/>
        </w:rPr>
        <w:t>116.</w:t>
      </w:r>
      <w:r>
        <w:rPr>
          <w:rFonts w:ascii="Times New Roman" w:hAnsi="Times New Roman" w:cs="Times New Roman"/>
        </w:rPr>
        <w:tab/>
        <w:t xml:space="preserve">Lee, S.-H., Marchionni, I., Bezaire, M., Varga, C., Danielson, N., Lovett-Barron, M., Losonczy, A., and Soltesz, I. (2014). Parvalbumin-Positive Basket Cells Differentiate among Hippocampal Pyramidal Cells. Neuron </w:t>
      </w:r>
      <w:r>
        <w:rPr>
          <w:rFonts w:ascii="Times New Roman" w:hAnsi="Times New Roman" w:cs="Times New Roman"/>
          <w:i/>
          <w:iCs/>
        </w:rPr>
        <w:t>82</w:t>
      </w:r>
      <w:r>
        <w:rPr>
          <w:rFonts w:ascii="Times New Roman" w:hAnsi="Times New Roman" w:cs="Times New Roman"/>
        </w:rPr>
        <w:t>, 1129–1144. https://doi.org/10.1016/j.neuron.2014.03.034.</w:t>
      </w:r>
    </w:p>
    <w:p w14:paraId="1B9256D1" w14:textId="77777777" w:rsidR="003F7E42" w:rsidRPr="00501FA9" w:rsidRDefault="003F7E42" w:rsidP="003F7E42">
      <w:pPr>
        <w:pStyle w:val="Bibliography"/>
        <w:rPr>
          <w:rFonts w:ascii="Times New Roman" w:hAnsi="Times New Roman" w:cs="Times New Roman"/>
          <w:lang w:val="pt-BR"/>
        </w:rPr>
      </w:pPr>
      <w:r>
        <w:rPr>
          <w:rFonts w:ascii="Times New Roman" w:hAnsi="Times New Roman" w:cs="Times New Roman"/>
        </w:rPr>
        <w:t>117.</w:t>
      </w:r>
      <w:r>
        <w:rPr>
          <w:rFonts w:ascii="Times New Roman" w:hAnsi="Times New Roman" w:cs="Times New Roman"/>
        </w:rPr>
        <w:tab/>
        <w:t xml:space="preserve">Bezaire, M.J., and Soltesz, I. (2013). Quantitative assessment of CA1 local circuits: Knowledge base for interneuron-pyramidal cell connectivity: Quantitative Assessment Of Ca1 Local Circuits. </w:t>
      </w:r>
      <w:r w:rsidRPr="00501FA9">
        <w:rPr>
          <w:rFonts w:ascii="Times New Roman" w:hAnsi="Times New Roman" w:cs="Times New Roman"/>
          <w:lang w:val="pt-BR"/>
        </w:rPr>
        <w:t xml:space="preserve">Hippocampus </w:t>
      </w:r>
      <w:r w:rsidRPr="00501FA9">
        <w:rPr>
          <w:rFonts w:ascii="Times New Roman" w:hAnsi="Times New Roman" w:cs="Times New Roman"/>
          <w:i/>
          <w:iCs/>
          <w:lang w:val="pt-BR"/>
        </w:rPr>
        <w:t>23</w:t>
      </w:r>
      <w:r w:rsidRPr="00501FA9">
        <w:rPr>
          <w:rFonts w:ascii="Times New Roman" w:hAnsi="Times New Roman" w:cs="Times New Roman"/>
          <w:lang w:val="pt-BR"/>
        </w:rPr>
        <w:t>, 751–785. https://doi.org/10.1002/hipo.22141.</w:t>
      </w:r>
    </w:p>
    <w:p w14:paraId="5819505D" w14:textId="77777777" w:rsidR="003F7E42" w:rsidRDefault="003F7E42" w:rsidP="003F7E42">
      <w:pPr>
        <w:pStyle w:val="Bibliography"/>
        <w:rPr>
          <w:rFonts w:ascii="Times New Roman" w:hAnsi="Times New Roman" w:cs="Times New Roman"/>
        </w:rPr>
      </w:pPr>
      <w:r w:rsidRPr="00501FA9">
        <w:rPr>
          <w:rFonts w:ascii="Times New Roman" w:hAnsi="Times New Roman" w:cs="Times New Roman"/>
          <w:lang w:val="pt-BR"/>
        </w:rPr>
        <w:t>118.</w:t>
      </w:r>
      <w:r w:rsidRPr="00501FA9">
        <w:rPr>
          <w:rFonts w:ascii="Times New Roman" w:hAnsi="Times New Roman" w:cs="Times New Roman"/>
          <w:lang w:val="pt-BR"/>
        </w:rPr>
        <w:tab/>
        <w:t xml:space="preserve">Buzsáki, G., Anastassiou, C.A., and Koch, C. (2012). </w:t>
      </w:r>
      <w:r>
        <w:rPr>
          <w:rFonts w:ascii="Times New Roman" w:hAnsi="Times New Roman" w:cs="Times New Roman"/>
        </w:rPr>
        <w:t xml:space="preserve">The origin of extracellular fields and currents — EEG, ECoG, LFP and spikes. Nat Rev Neurosci </w:t>
      </w:r>
      <w:r>
        <w:rPr>
          <w:rFonts w:ascii="Times New Roman" w:hAnsi="Times New Roman" w:cs="Times New Roman"/>
          <w:i/>
          <w:iCs/>
        </w:rPr>
        <w:t>13</w:t>
      </w:r>
      <w:r>
        <w:rPr>
          <w:rFonts w:ascii="Times New Roman" w:hAnsi="Times New Roman" w:cs="Times New Roman"/>
        </w:rPr>
        <w:t>, 407–420. https://doi.org/10.1038/nrn3241.</w:t>
      </w:r>
    </w:p>
    <w:p w14:paraId="5E2CE1B7" w14:textId="77777777" w:rsidR="003F7E42" w:rsidRDefault="003F7E42" w:rsidP="003F7E42">
      <w:pPr>
        <w:pStyle w:val="Bibliography"/>
        <w:rPr>
          <w:rFonts w:ascii="Times New Roman" w:hAnsi="Times New Roman" w:cs="Times New Roman"/>
        </w:rPr>
      </w:pPr>
      <w:r>
        <w:rPr>
          <w:rFonts w:ascii="Times New Roman" w:hAnsi="Times New Roman" w:cs="Times New Roman"/>
        </w:rPr>
        <w:t>119.</w:t>
      </w:r>
      <w:r>
        <w:rPr>
          <w:rFonts w:ascii="Times New Roman" w:hAnsi="Times New Roman" w:cs="Times New Roman"/>
        </w:rPr>
        <w:tab/>
        <w:t xml:space="preserve">Buzsáki, G., Horvath, Z., Urioste, R., Hetke, J., and Wise, K. (1992). High-frequency network oscillation in the hippocampus. Science </w:t>
      </w:r>
      <w:r>
        <w:rPr>
          <w:rFonts w:ascii="Times New Roman" w:hAnsi="Times New Roman" w:cs="Times New Roman"/>
          <w:i/>
          <w:iCs/>
        </w:rPr>
        <w:t>256</w:t>
      </w:r>
      <w:r>
        <w:rPr>
          <w:rFonts w:ascii="Times New Roman" w:hAnsi="Times New Roman" w:cs="Times New Roman"/>
        </w:rPr>
        <w:t>, 1025–1027. https://doi.org/10.1126/science.1589772.</w:t>
      </w:r>
    </w:p>
    <w:p w14:paraId="7ADC12D4" w14:textId="77777777" w:rsidR="003F7E42" w:rsidRPr="00501FA9" w:rsidRDefault="003F7E42" w:rsidP="003F7E42">
      <w:pPr>
        <w:pStyle w:val="Bibliography"/>
        <w:rPr>
          <w:rFonts w:ascii="Times New Roman" w:hAnsi="Times New Roman" w:cs="Times New Roman"/>
          <w:lang w:val="pt-BR"/>
        </w:rPr>
      </w:pPr>
      <w:r w:rsidRPr="00501FA9">
        <w:rPr>
          <w:rFonts w:ascii="Times New Roman" w:hAnsi="Times New Roman" w:cs="Times New Roman"/>
          <w:lang w:val="pt-BR"/>
        </w:rPr>
        <w:lastRenderedPageBreak/>
        <w:t>120.</w:t>
      </w:r>
      <w:r w:rsidRPr="00501FA9">
        <w:rPr>
          <w:rFonts w:ascii="Times New Roman" w:hAnsi="Times New Roman" w:cs="Times New Roman"/>
          <w:lang w:val="pt-BR"/>
        </w:rPr>
        <w:tab/>
        <w:t xml:space="preserve">Quinn, A., Lopes-dos-Santos, V., Dupret, D., Nobre, A., and Woolrich, M. (2021). </w:t>
      </w:r>
      <w:r>
        <w:rPr>
          <w:rFonts w:ascii="Times New Roman" w:hAnsi="Times New Roman" w:cs="Times New Roman"/>
        </w:rPr>
        <w:t xml:space="preserve">EMD: Empirical Mode Decomposition and Hilbert-Huang Spectral Analyses in Python. </w:t>
      </w:r>
      <w:r w:rsidRPr="00501FA9">
        <w:rPr>
          <w:rFonts w:ascii="Times New Roman" w:hAnsi="Times New Roman" w:cs="Times New Roman"/>
          <w:lang w:val="pt-BR"/>
        </w:rPr>
        <w:t xml:space="preserve">JOSS </w:t>
      </w:r>
      <w:r w:rsidRPr="00501FA9">
        <w:rPr>
          <w:rFonts w:ascii="Times New Roman" w:hAnsi="Times New Roman" w:cs="Times New Roman"/>
          <w:i/>
          <w:iCs/>
          <w:lang w:val="pt-BR"/>
        </w:rPr>
        <w:t>6</w:t>
      </w:r>
      <w:r w:rsidRPr="00501FA9">
        <w:rPr>
          <w:rFonts w:ascii="Times New Roman" w:hAnsi="Times New Roman" w:cs="Times New Roman"/>
          <w:lang w:val="pt-BR"/>
        </w:rPr>
        <w:t>, 2977. https://doi.org/10.21105/joss.02977.</w:t>
      </w:r>
    </w:p>
    <w:p w14:paraId="67CB37B0" w14:textId="1A4512D6" w:rsidR="003F7E42" w:rsidRPr="00501FA9" w:rsidRDefault="003F7E42" w:rsidP="003F7E42">
      <w:pPr>
        <w:pStyle w:val="Bibliography"/>
        <w:rPr>
          <w:rFonts w:ascii="Times New Roman" w:hAnsi="Times New Roman" w:cs="Times New Roman"/>
          <w:lang w:val="pt-BR"/>
        </w:rPr>
      </w:pPr>
      <w:r w:rsidRPr="00501FA9">
        <w:rPr>
          <w:rFonts w:ascii="Times New Roman" w:hAnsi="Times New Roman" w:cs="Times New Roman"/>
          <w:lang w:val="pt-BR"/>
        </w:rPr>
        <w:t>121.</w:t>
      </w:r>
      <w:r w:rsidRPr="00501FA9">
        <w:rPr>
          <w:rFonts w:ascii="Times New Roman" w:hAnsi="Times New Roman" w:cs="Times New Roman"/>
          <w:lang w:val="pt-BR"/>
        </w:rPr>
        <w:tab/>
        <w:t>Vitor Lopes dos Santos (2025). vitorlds/Hipp-LFP-embedding. https://doi.org/10.5281/ZENODO.15275527</w:t>
      </w:r>
      <w:r w:rsidR="005470B5">
        <w:rPr>
          <w:rFonts w:ascii="Times New Roman" w:hAnsi="Times New Roman" w:cs="Times New Roman"/>
          <w:lang w:val="pt-BR"/>
        </w:rPr>
        <w:t>.</w:t>
      </w:r>
      <w:r w:rsidRPr="00501FA9">
        <w:rPr>
          <w:rFonts w:ascii="Times New Roman" w:hAnsi="Times New Roman" w:cs="Times New Roman"/>
          <w:lang w:val="pt-BR"/>
        </w:rPr>
        <w:t xml:space="preserve"> </w:t>
      </w:r>
    </w:p>
    <w:p w14:paraId="7A2451B2" w14:textId="77777777" w:rsidR="003F7E42" w:rsidRDefault="003F7E42" w:rsidP="003F7E42">
      <w:pPr>
        <w:pStyle w:val="Bibliography"/>
        <w:rPr>
          <w:rFonts w:ascii="Times New Roman" w:hAnsi="Times New Roman" w:cs="Times New Roman"/>
        </w:rPr>
      </w:pPr>
      <w:r w:rsidRPr="00501FA9">
        <w:rPr>
          <w:rFonts w:ascii="Times New Roman" w:hAnsi="Times New Roman" w:cs="Times New Roman"/>
          <w:lang w:val="pt-BR"/>
        </w:rPr>
        <w:t>122.</w:t>
      </w:r>
      <w:r w:rsidRPr="00501FA9">
        <w:rPr>
          <w:rFonts w:ascii="Times New Roman" w:hAnsi="Times New Roman" w:cs="Times New Roman"/>
          <w:lang w:val="pt-BR"/>
        </w:rPr>
        <w:tab/>
        <w:t xml:space="preserve">Magland, J., Jun, J.J., Lovero, E., Morley, A.J., Hurwitz, C.L., Buccino, A.P., Garcia, S., and Barnett, A.H. (2020). </w:t>
      </w:r>
      <w:r>
        <w:rPr>
          <w:rFonts w:ascii="Times New Roman" w:hAnsi="Times New Roman" w:cs="Times New Roman"/>
        </w:rPr>
        <w:t xml:space="preserve">SpikeForest, reproducible web-facing ground-truth validation of automated neural spike sorters. eLife </w:t>
      </w:r>
      <w:r>
        <w:rPr>
          <w:rFonts w:ascii="Times New Roman" w:hAnsi="Times New Roman" w:cs="Times New Roman"/>
          <w:i/>
          <w:iCs/>
        </w:rPr>
        <w:t>9</w:t>
      </w:r>
      <w:r>
        <w:rPr>
          <w:rFonts w:ascii="Times New Roman" w:hAnsi="Times New Roman" w:cs="Times New Roman"/>
        </w:rPr>
        <w:t>, e55167. https://doi.org/10.7554/eLife.55167.</w:t>
      </w:r>
    </w:p>
    <w:p w14:paraId="5E5F160B" w14:textId="77777777" w:rsidR="003F7E42" w:rsidRDefault="003F7E42" w:rsidP="003F7E42">
      <w:pPr>
        <w:pStyle w:val="Bibliography"/>
        <w:rPr>
          <w:rFonts w:ascii="Times New Roman" w:hAnsi="Times New Roman" w:cs="Times New Roman"/>
        </w:rPr>
      </w:pPr>
      <w:r>
        <w:rPr>
          <w:rFonts w:ascii="Times New Roman" w:hAnsi="Times New Roman" w:cs="Times New Roman"/>
        </w:rPr>
        <w:t>123.</w:t>
      </w:r>
      <w:r>
        <w:rPr>
          <w:rFonts w:ascii="Times New Roman" w:hAnsi="Times New Roman" w:cs="Times New Roman"/>
        </w:rPr>
        <w:tab/>
        <w:t>Pachitariu, M., Steinmetz, N.A., Kadir, S.N., Carandini, M., and Harris, K.D. (2016). Fast and accurate spike sorting of high-channel count probes with KiloSort. In Advances in Neural Information Processing Systems, D. Lee, M. Sugiyama, U. Luxburg, I. Guyon, and R. Garnett, eds. (Curran Associates, Inc.).</w:t>
      </w:r>
    </w:p>
    <w:p w14:paraId="00DD91EC" w14:textId="77777777" w:rsidR="003F7E42" w:rsidRDefault="003F7E42" w:rsidP="003F7E42">
      <w:pPr>
        <w:pStyle w:val="Bibliography"/>
        <w:rPr>
          <w:rFonts w:ascii="Times New Roman" w:hAnsi="Times New Roman" w:cs="Times New Roman"/>
        </w:rPr>
      </w:pPr>
      <w:r>
        <w:rPr>
          <w:rFonts w:ascii="Times New Roman" w:hAnsi="Times New Roman" w:cs="Times New Roman"/>
        </w:rPr>
        <w:t>124.</w:t>
      </w:r>
      <w:r>
        <w:rPr>
          <w:rFonts w:ascii="Times New Roman" w:hAnsi="Times New Roman" w:cs="Times New Roman"/>
        </w:rPr>
        <w:tab/>
        <w:t xml:space="preserve">Huang, N.E., Shen, Z., Long, S.R., Wu, M.C., Shih, H.H., Zheng, Q., Yen, N.-C., Tung, C.C., and Liu, H.H. (1998). The empirical mode decomposition and the Hilbert spectrum for nonlinear and non-stationary time series analysis. Proceedings of the Royal Society of London. Series A: Mathematical, Physical and Engineering Sciences </w:t>
      </w:r>
      <w:r>
        <w:rPr>
          <w:rFonts w:ascii="Times New Roman" w:hAnsi="Times New Roman" w:cs="Times New Roman"/>
          <w:i/>
          <w:iCs/>
        </w:rPr>
        <w:t>454</w:t>
      </w:r>
      <w:r>
        <w:rPr>
          <w:rFonts w:ascii="Times New Roman" w:hAnsi="Times New Roman" w:cs="Times New Roman"/>
        </w:rPr>
        <w:t>, 903–995. https://doi.org/10.1098/rspa.1998.0193.</w:t>
      </w:r>
    </w:p>
    <w:p w14:paraId="4F33A9C1" w14:textId="77777777" w:rsidR="003F7E42" w:rsidRDefault="003F7E42" w:rsidP="003F7E42">
      <w:pPr>
        <w:pStyle w:val="Bibliography"/>
        <w:rPr>
          <w:rFonts w:ascii="Times New Roman" w:hAnsi="Times New Roman" w:cs="Times New Roman"/>
        </w:rPr>
      </w:pPr>
      <w:r>
        <w:rPr>
          <w:rFonts w:ascii="Times New Roman" w:hAnsi="Times New Roman" w:cs="Times New Roman"/>
        </w:rPr>
        <w:t>125.</w:t>
      </w:r>
      <w:r>
        <w:rPr>
          <w:rFonts w:ascii="Times New Roman" w:hAnsi="Times New Roman" w:cs="Times New Roman"/>
        </w:rPr>
        <w:tab/>
        <w:t>Deering, R., and Kaiser, J.F. (2005). The Use of a Masking Signal to Improve Empirical Mode Decomposition. In Proceedings. (ICASSP ’05). IEEE International Conference on Acoustics, Speech, and Signal Processing, 2005. (IEEE), pp. 485–488. https://doi.org/10.1109/ICASSP.2005.1416051.</w:t>
      </w:r>
    </w:p>
    <w:p w14:paraId="0C04329A" w14:textId="77777777" w:rsidR="003F7E42" w:rsidRDefault="003F7E42" w:rsidP="003F7E42">
      <w:pPr>
        <w:pStyle w:val="Bibliography"/>
        <w:rPr>
          <w:rFonts w:ascii="Times New Roman" w:hAnsi="Times New Roman" w:cs="Times New Roman"/>
        </w:rPr>
      </w:pPr>
      <w:r>
        <w:rPr>
          <w:rFonts w:ascii="Times New Roman" w:hAnsi="Times New Roman" w:cs="Times New Roman"/>
        </w:rPr>
        <w:t>126.</w:t>
      </w:r>
      <w:r>
        <w:rPr>
          <w:rFonts w:ascii="Times New Roman" w:hAnsi="Times New Roman" w:cs="Times New Roman"/>
        </w:rPr>
        <w:tab/>
        <w:t>Fosso, O.B., and Molinas, M. (2018). EMD Mode Mixing Separation of Signals with Close Spectral Proximity in Smart Grids. In 2018 IEEE PES Innovative Smart Grid Technologies Conference Europe (ISGT-Europe) (IEEE), pp. 1–6. https://doi.org/10.1109/ISGTEurope.2018.8571816.</w:t>
      </w:r>
    </w:p>
    <w:p w14:paraId="1815E297" w14:textId="77777777" w:rsidR="003F7E42" w:rsidRDefault="003F7E42" w:rsidP="003F7E42">
      <w:pPr>
        <w:pStyle w:val="Bibliography"/>
        <w:rPr>
          <w:rFonts w:ascii="Times New Roman" w:hAnsi="Times New Roman" w:cs="Times New Roman"/>
        </w:rPr>
      </w:pPr>
      <w:r>
        <w:rPr>
          <w:rFonts w:ascii="Times New Roman" w:hAnsi="Times New Roman" w:cs="Times New Roman"/>
        </w:rPr>
        <w:t>127.</w:t>
      </w:r>
      <w:r>
        <w:rPr>
          <w:rFonts w:ascii="Times New Roman" w:hAnsi="Times New Roman" w:cs="Times New Roman"/>
        </w:rPr>
        <w:tab/>
        <w:t xml:space="preserve">Mitzdorf, U. (1985). Current source-density method and application in cat cerebral cortex: investigation of evoked potentials and EEG phenomena. Physiol. Rev. </w:t>
      </w:r>
      <w:r>
        <w:rPr>
          <w:rFonts w:ascii="Times New Roman" w:hAnsi="Times New Roman" w:cs="Times New Roman"/>
          <w:i/>
          <w:iCs/>
        </w:rPr>
        <w:t>65</w:t>
      </w:r>
      <w:r>
        <w:rPr>
          <w:rFonts w:ascii="Times New Roman" w:hAnsi="Times New Roman" w:cs="Times New Roman"/>
        </w:rPr>
        <w:t>, 37–100. https://doi.org/10.1152/physrev.1985.65.1.37.</w:t>
      </w:r>
    </w:p>
    <w:p w14:paraId="1AA26784" w14:textId="77777777" w:rsidR="003F7E42" w:rsidRDefault="003F7E42" w:rsidP="003F7E42">
      <w:pPr>
        <w:pStyle w:val="Bibliography"/>
        <w:rPr>
          <w:rFonts w:ascii="Times New Roman" w:hAnsi="Times New Roman" w:cs="Times New Roman"/>
        </w:rPr>
      </w:pPr>
      <w:r>
        <w:rPr>
          <w:rFonts w:ascii="Times New Roman" w:hAnsi="Times New Roman" w:cs="Times New Roman"/>
        </w:rPr>
        <w:t>128.</w:t>
      </w:r>
      <w:r>
        <w:rPr>
          <w:rFonts w:ascii="Times New Roman" w:hAnsi="Times New Roman" w:cs="Times New Roman"/>
        </w:rPr>
        <w:tab/>
        <w:t xml:space="preserve">Lensu, S., Waselius, T., Penttonen, M., and Nokia, M.S. (2019). Dentate spikes and learning: disrupting hippocampal function during memory consolidation can improve pattern separation. Journal of Neurophysiology </w:t>
      </w:r>
      <w:r>
        <w:rPr>
          <w:rFonts w:ascii="Times New Roman" w:hAnsi="Times New Roman" w:cs="Times New Roman"/>
          <w:i/>
          <w:iCs/>
        </w:rPr>
        <w:t>121</w:t>
      </w:r>
      <w:r>
        <w:rPr>
          <w:rFonts w:ascii="Times New Roman" w:hAnsi="Times New Roman" w:cs="Times New Roman"/>
        </w:rPr>
        <w:t>, 131–139. https://doi.org/10.1152/jn.00696.2018.</w:t>
      </w:r>
    </w:p>
    <w:p w14:paraId="6369F051" w14:textId="77777777" w:rsidR="003F7E42" w:rsidRDefault="003F7E42" w:rsidP="003F7E42">
      <w:pPr>
        <w:pStyle w:val="Bibliography"/>
        <w:rPr>
          <w:rFonts w:ascii="Times New Roman" w:hAnsi="Times New Roman" w:cs="Times New Roman"/>
        </w:rPr>
      </w:pPr>
      <w:r>
        <w:rPr>
          <w:rFonts w:ascii="Times New Roman" w:hAnsi="Times New Roman" w:cs="Times New Roman"/>
        </w:rPr>
        <w:t>129.</w:t>
      </w:r>
      <w:r>
        <w:rPr>
          <w:rFonts w:ascii="Times New Roman" w:hAnsi="Times New Roman" w:cs="Times New Roman"/>
        </w:rPr>
        <w:tab/>
        <w:t xml:space="preserve">Fernández-Ruiz, A., and Herreras, O. (2013). Identifying the synaptic origin of ongoing neuronal oscillations through spatial discrimination of electric fields. Front Comput Neurosci </w:t>
      </w:r>
      <w:r>
        <w:rPr>
          <w:rFonts w:ascii="Times New Roman" w:hAnsi="Times New Roman" w:cs="Times New Roman"/>
          <w:i/>
          <w:iCs/>
        </w:rPr>
        <w:t>7</w:t>
      </w:r>
      <w:r>
        <w:rPr>
          <w:rFonts w:ascii="Times New Roman" w:hAnsi="Times New Roman" w:cs="Times New Roman"/>
        </w:rPr>
        <w:t>, 5. https://doi.org/10.3389/fncom.2013.00005.</w:t>
      </w:r>
    </w:p>
    <w:p w14:paraId="72354A8F" w14:textId="77777777" w:rsidR="003F7E42" w:rsidRDefault="003F7E42" w:rsidP="003F7E42">
      <w:pPr>
        <w:pStyle w:val="Bibliography"/>
        <w:rPr>
          <w:rFonts w:ascii="Times New Roman" w:hAnsi="Times New Roman" w:cs="Times New Roman"/>
        </w:rPr>
      </w:pPr>
      <w:r>
        <w:rPr>
          <w:rFonts w:ascii="Times New Roman" w:hAnsi="Times New Roman" w:cs="Times New Roman"/>
        </w:rPr>
        <w:t>130.</w:t>
      </w:r>
      <w:r>
        <w:rPr>
          <w:rFonts w:ascii="Times New Roman" w:hAnsi="Times New Roman" w:cs="Times New Roman"/>
        </w:rPr>
        <w:tab/>
        <w:t xml:space="preserve">Someck, S., Levi, A., Sloin, H.E., Spivak, L., Gattegno, R., and Stark, E. (2023). Positive and biphasic extracellular waveforms correspond to return currents and axonal spikes. Commun Biol </w:t>
      </w:r>
      <w:r>
        <w:rPr>
          <w:rFonts w:ascii="Times New Roman" w:hAnsi="Times New Roman" w:cs="Times New Roman"/>
          <w:i/>
          <w:iCs/>
        </w:rPr>
        <w:t>6</w:t>
      </w:r>
      <w:r>
        <w:rPr>
          <w:rFonts w:ascii="Times New Roman" w:hAnsi="Times New Roman" w:cs="Times New Roman"/>
        </w:rPr>
        <w:t>, 950. https://doi.org/10.1038/s42003-023-05328-6.</w:t>
      </w:r>
    </w:p>
    <w:p w14:paraId="017A48D0" w14:textId="77777777" w:rsidR="003F7E42" w:rsidRDefault="003F7E42" w:rsidP="003F7E42">
      <w:pPr>
        <w:pStyle w:val="Bibliography"/>
        <w:rPr>
          <w:rFonts w:ascii="Times New Roman" w:hAnsi="Times New Roman" w:cs="Times New Roman"/>
        </w:rPr>
      </w:pPr>
      <w:r>
        <w:rPr>
          <w:rFonts w:ascii="Times New Roman" w:hAnsi="Times New Roman" w:cs="Times New Roman"/>
        </w:rPr>
        <w:t>131.</w:t>
      </w:r>
      <w:r>
        <w:rPr>
          <w:rFonts w:ascii="Times New Roman" w:hAnsi="Times New Roman" w:cs="Times New Roman"/>
        </w:rPr>
        <w:tab/>
        <w:t xml:space="preserve">Stedehouder, J., Brizee, D., Shpak, G., and Kushner, S.A. (2018). Activity-Dependent Myelination of Parvalbumin Interneurons Mediated by Axonal Morphological Plasticity. J. Neurosci. </w:t>
      </w:r>
      <w:r>
        <w:rPr>
          <w:rFonts w:ascii="Times New Roman" w:hAnsi="Times New Roman" w:cs="Times New Roman"/>
          <w:i/>
          <w:iCs/>
        </w:rPr>
        <w:t>38</w:t>
      </w:r>
      <w:r>
        <w:rPr>
          <w:rFonts w:ascii="Times New Roman" w:hAnsi="Times New Roman" w:cs="Times New Roman"/>
        </w:rPr>
        <w:t>, 3631–3642. https://doi.org/10.1523/JNEUROSCI.0074-18.2018.</w:t>
      </w:r>
    </w:p>
    <w:p w14:paraId="10E79886" w14:textId="25319D15" w:rsidR="00610571" w:rsidRPr="00104E7E" w:rsidRDefault="0073189F" w:rsidP="00C335E4">
      <w:pPr>
        <w:pStyle w:val="ListParagraph"/>
        <w:spacing w:after="0" w:line="240" w:lineRule="auto"/>
        <w:ind w:left="274" w:hanging="274"/>
        <w:contextualSpacing w:val="0"/>
        <w:rPr>
          <w:rFonts w:ascii="Times New Roman" w:eastAsia="Times New Roman" w:hAnsi="Times New Roman" w:cs="Times New Roman"/>
          <w:b/>
          <w:sz w:val="24"/>
          <w:szCs w:val="24"/>
          <w:lang w:val="fr-FR"/>
        </w:rPr>
      </w:pPr>
      <w:r w:rsidRPr="00052354">
        <w:rPr>
          <w:rFonts w:ascii="Arial" w:hAnsi="Arial" w:cs="Arial"/>
          <w:sz w:val="20"/>
          <w:szCs w:val="20"/>
        </w:rPr>
        <w:lastRenderedPageBreak/>
        <w:fldChar w:fldCharType="end"/>
      </w:r>
    </w:p>
    <w:p w14:paraId="7937648E" w14:textId="77777777" w:rsidR="00F52022" w:rsidRPr="00104E7E" w:rsidRDefault="00F52022" w:rsidP="00F52022">
      <w:pPr>
        <w:pStyle w:val="Heading1"/>
        <w:rPr>
          <w:rFonts w:cs="Arial"/>
          <w:lang w:val="fr-FR"/>
        </w:rPr>
      </w:pPr>
      <w:r w:rsidRPr="00104E7E">
        <w:rPr>
          <w:rFonts w:cs="Arial"/>
          <w:lang w:val="fr-FR"/>
        </w:rPr>
        <w:t>STAR</w:t>
      </w:r>
      <w:r w:rsidRPr="00104E7E">
        <w:rPr>
          <w:rFonts w:ascii="Segoe UI Symbol" w:hAnsi="Segoe UI Symbol" w:cs="Segoe UI Symbol"/>
          <w:lang w:val="fr-FR"/>
        </w:rPr>
        <w:t>★</w:t>
      </w:r>
      <w:r w:rsidRPr="00104E7E">
        <w:rPr>
          <w:rFonts w:cs="Arial"/>
          <w:lang w:val="fr-FR"/>
        </w:rPr>
        <w:t>METHODS</w:t>
      </w:r>
    </w:p>
    <w:p w14:paraId="5D199AAA" w14:textId="77777777" w:rsidR="00F52022" w:rsidRPr="00104E7E" w:rsidRDefault="00F52022" w:rsidP="00F52022">
      <w:pPr>
        <w:pStyle w:val="Heading1"/>
        <w:rPr>
          <w:rFonts w:cs="Arial"/>
          <w:lang w:val="fr-FR"/>
        </w:rPr>
      </w:pPr>
      <w:r w:rsidRPr="00104E7E">
        <w:rPr>
          <w:rFonts w:cs="Arial"/>
          <w:lang w:val="fr-FR"/>
        </w:rPr>
        <w:t>KEY RESOURCES TABLE</w:t>
      </w:r>
    </w:p>
    <w:tbl>
      <w:tblPr>
        <w:tblStyle w:val="TableGrid"/>
        <w:tblW w:w="957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392"/>
        <w:gridCol w:w="2835"/>
        <w:gridCol w:w="2349"/>
      </w:tblGrid>
      <w:tr w:rsidR="00F52022" w:rsidRPr="00A85CA2" w14:paraId="43A7B99F" w14:textId="77777777" w:rsidTr="00B62A31">
        <w:trPr>
          <w:cantSplit/>
          <w:trHeight w:hRule="exact" w:val="288"/>
        </w:trPr>
        <w:tc>
          <w:tcPr>
            <w:tcW w:w="4392" w:type="dxa"/>
            <w:tcBorders>
              <w:top w:val="single" w:sz="12" w:space="0" w:color="000000"/>
              <w:left w:val="single" w:sz="2" w:space="0" w:color="000000"/>
              <w:bottom w:val="single" w:sz="12" w:space="0" w:color="000000"/>
              <w:right w:val="single" w:sz="2" w:space="0" w:color="000000"/>
            </w:tcBorders>
            <w:vAlign w:val="center"/>
            <w:hideMark/>
          </w:tcPr>
          <w:p w14:paraId="19EA1718" w14:textId="77777777" w:rsidR="00F52022" w:rsidRPr="00A85CA2" w:rsidRDefault="00F52022" w:rsidP="004C305A">
            <w:pPr>
              <w:spacing w:after="120"/>
              <w:rPr>
                <w:rFonts w:ascii="Arial" w:hAnsi="Arial" w:cs="Arial"/>
                <w:sz w:val="16"/>
                <w:szCs w:val="16"/>
              </w:rPr>
            </w:pPr>
            <w:r w:rsidRPr="00A85CA2">
              <w:rPr>
                <w:rFonts w:ascii="Arial" w:hAnsi="Arial" w:cs="Arial"/>
                <w:sz w:val="16"/>
                <w:szCs w:val="16"/>
              </w:rPr>
              <w:t>REAGENT OR RESOURCE</w:t>
            </w:r>
          </w:p>
        </w:tc>
        <w:tc>
          <w:tcPr>
            <w:tcW w:w="2835" w:type="dxa"/>
            <w:tcBorders>
              <w:top w:val="single" w:sz="12" w:space="0" w:color="000000"/>
              <w:left w:val="single" w:sz="2" w:space="0" w:color="000000"/>
              <w:bottom w:val="single" w:sz="12" w:space="0" w:color="000000"/>
              <w:right w:val="single" w:sz="2" w:space="0" w:color="000000"/>
            </w:tcBorders>
            <w:vAlign w:val="center"/>
            <w:hideMark/>
          </w:tcPr>
          <w:p w14:paraId="4484ADB7" w14:textId="77777777" w:rsidR="00F52022" w:rsidRPr="00A85CA2" w:rsidRDefault="00F52022" w:rsidP="004C305A">
            <w:pPr>
              <w:spacing w:after="120"/>
              <w:rPr>
                <w:rFonts w:ascii="Arial" w:hAnsi="Arial" w:cs="Arial"/>
                <w:sz w:val="16"/>
                <w:szCs w:val="16"/>
              </w:rPr>
            </w:pPr>
            <w:r w:rsidRPr="00A85CA2">
              <w:rPr>
                <w:rFonts w:ascii="Arial" w:hAnsi="Arial" w:cs="Arial"/>
                <w:sz w:val="16"/>
                <w:szCs w:val="16"/>
              </w:rPr>
              <w:t>SOURCE</w:t>
            </w:r>
          </w:p>
        </w:tc>
        <w:tc>
          <w:tcPr>
            <w:tcW w:w="2349" w:type="dxa"/>
            <w:tcBorders>
              <w:top w:val="single" w:sz="12" w:space="0" w:color="000000"/>
              <w:left w:val="single" w:sz="2" w:space="0" w:color="000000"/>
              <w:bottom w:val="single" w:sz="12" w:space="0" w:color="000000"/>
              <w:right w:val="single" w:sz="2" w:space="0" w:color="000000"/>
            </w:tcBorders>
            <w:vAlign w:val="center"/>
            <w:hideMark/>
          </w:tcPr>
          <w:p w14:paraId="31090F96" w14:textId="77777777" w:rsidR="00F52022" w:rsidRPr="00A85CA2" w:rsidRDefault="00F52022" w:rsidP="004C305A">
            <w:pPr>
              <w:spacing w:after="120"/>
              <w:rPr>
                <w:rFonts w:ascii="Arial" w:hAnsi="Arial" w:cs="Arial"/>
                <w:sz w:val="16"/>
                <w:szCs w:val="16"/>
              </w:rPr>
            </w:pPr>
            <w:r w:rsidRPr="00A85CA2">
              <w:rPr>
                <w:rFonts w:ascii="Arial" w:hAnsi="Arial" w:cs="Arial"/>
                <w:sz w:val="16"/>
                <w:szCs w:val="16"/>
              </w:rPr>
              <w:t>IDENTIFIER</w:t>
            </w:r>
          </w:p>
        </w:tc>
      </w:tr>
      <w:tr w:rsidR="00F52022" w:rsidRPr="00A85CA2" w14:paraId="5FCF1D9E" w14:textId="77777777" w:rsidTr="004C305A">
        <w:trPr>
          <w:cantSplit/>
          <w:trHeight w:val="259"/>
        </w:trPr>
        <w:tc>
          <w:tcPr>
            <w:tcW w:w="9576" w:type="dxa"/>
            <w:gridSpan w:val="3"/>
            <w:tcBorders>
              <w:top w:val="single" w:sz="12" w:space="0" w:color="000000"/>
              <w:left w:val="single" w:sz="2" w:space="0" w:color="000000"/>
              <w:bottom w:val="single" w:sz="12" w:space="0" w:color="000000"/>
              <w:right w:val="single" w:sz="2" w:space="0" w:color="000000"/>
            </w:tcBorders>
            <w:hideMark/>
          </w:tcPr>
          <w:p w14:paraId="1488D138" w14:textId="77777777" w:rsidR="00F52022" w:rsidRPr="00A85CA2" w:rsidRDefault="00F52022" w:rsidP="004C305A">
            <w:pPr>
              <w:spacing w:after="120"/>
              <w:rPr>
                <w:rFonts w:ascii="Arial" w:hAnsi="Arial" w:cs="Arial"/>
                <w:sz w:val="16"/>
                <w:szCs w:val="16"/>
              </w:rPr>
            </w:pPr>
            <w:r w:rsidRPr="00A85CA2">
              <w:rPr>
                <w:rFonts w:ascii="Arial" w:hAnsi="Arial" w:cs="Arial"/>
                <w:sz w:val="16"/>
                <w:szCs w:val="16"/>
              </w:rPr>
              <w:t xml:space="preserve">Bacterial and virus strains </w:t>
            </w:r>
          </w:p>
        </w:tc>
      </w:tr>
      <w:tr w:rsidR="00F52022" w:rsidRPr="000E49CE" w14:paraId="687E3347"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27B03328" w14:textId="04B8DBAA" w:rsidR="00F52022" w:rsidRPr="000E49CE" w:rsidRDefault="000E49CE" w:rsidP="004C305A">
            <w:pPr>
              <w:tabs>
                <w:tab w:val="left" w:pos="1525"/>
              </w:tabs>
              <w:spacing w:after="120"/>
              <w:rPr>
                <w:rFonts w:ascii="Arial" w:hAnsi="Arial" w:cs="Arial"/>
                <w:sz w:val="16"/>
                <w:szCs w:val="16"/>
                <w:lang w:val="pt-BR"/>
              </w:rPr>
            </w:pPr>
            <w:r w:rsidRPr="000E49CE">
              <w:rPr>
                <w:rFonts w:ascii="Arial" w:hAnsi="Arial" w:cs="Arial"/>
                <w:sz w:val="16"/>
                <w:szCs w:val="16"/>
                <w:lang w:val="pt-BR"/>
              </w:rPr>
              <w:t>AAV2-EF1a-DIO-hChR2(H134R)- eYFP-WPRE</w:t>
            </w:r>
          </w:p>
        </w:tc>
        <w:tc>
          <w:tcPr>
            <w:tcW w:w="2835" w:type="dxa"/>
            <w:tcBorders>
              <w:top w:val="single" w:sz="2" w:space="0" w:color="000000"/>
              <w:left w:val="single" w:sz="2" w:space="0" w:color="000000"/>
              <w:bottom w:val="single" w:sz="2" w:space="0" w:color="000000"/>
              <w:right w:val="single" w:sz="2" w:space="0" w:color="000000"/>
            </w:tcBorders>
          </w:tcPr>
          <w:p w14:paraId="2DA74991" w14:textId="3D2FCED5" w:rsidR="00F52022" w:rsidRPr="000E49CE" w:rsidRDefault="000E49CE" w:rsidP="004C305A">
            <w:pPr>
              <w:spacing w:after="120"/>
              <w:rPr>
                <w:rFonts w:ascii="Arial" w:hAnsi="Arial" w:cs="Arial"/>
                <w:sz w:val="16"/>
                <w:szCs w:val="16"/>
                <w:lang w:val="pt-BR"/>
              </w:rPr>
            </w:pPr>
            <w:r w:rsidRPr="000E49CE">
              <w:rPr>
                <w:rFonts w:ascii="Arial" w:hAnsi="Arial" w:cs="Arial"/>
                <w:sz w:val="16"/>
                <w:szCs w:val="16"/>
                <w:lang w:val="pt-BR"/>
              </w:rPr>
              <w:t>UNC Vector Core</w:t>
            </w:r>
          </w:p>
        </w:tc>
        <w:tc>
          <w:tcPr>
            <w:tcW w:w="2349" w:type="dxa"/>
            <w:tcBorders>
              <w:top w:val="single" w:sz="2" w:space="0" w:color="000000"/>
              <w:left w:val="single" w:sz="2" w:space="0" w:color="000000"/>
              <w:bottom w:val="single" w:sz="2" w:space="0" w:color="000000"/>
              <w:right w:val="single" w:sz="2" w:space="0" w:color="000000"/>
            </w:tcBorders>
          </w:tcPr>
          <w:p w14:paraId="05BE16D2" w14:textId="2F4F46BE" w:rsidR="00F52022" w:rsidRPr="000E49CE" w:rsidRDefault="000E49CE" w:rsidP="004C305A">
            <w:pPr>
              <w:spacing w:after="120"/>
              <w:rPr>
                <w:rFonts w:ascii="Arial" w:hAnsi="Arial" w:cs="Arial"/>
                <w:sz w:val="16"/>
                <w:szCs w:val="16"/>
                <w:lang w:val="pt-BR"/>
              </w:rPr>
            </w:pPr>
            <w:r w:rsidRPr="000E49CE">
              <w:rPr>
                <w:rFonts w:ascii="Arial" w:hAnsi="Arial" w:cs="Arial"/>
                <w:sz w:val="16"/>
                <w:szCs w:val="16"/>
                <w:lang w:val="pt-BR"/>
              </w:rPr>
              <w:t>Cat #AV3626</w:t>
            </w:r>
          </w:p>
        </w:tc>
      </w:tr>
      <w:tr w:rsidR="00F52022" w:rsidRPr="000E49CE" w14:paraId="766D1B93"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4C822573" w14:textId="5F3A957C" w:rsidR="00F52022" w:rsidRPr="00623FAD" w:rsidRDefault="000E49CE" w:rsidP="004C305A">
            <w:pPr>
              <w:tabs>
                <w:tab w:val="left" w:pos="1525"/>
              </w:tabs>
              <w:spacing w:after="120"/>
              <w:rPr>
                <w:rFonts w:ascii="Arial" w:hAnsi="Arial" w:cs="Arial"/>
                <w:sz w:val="16"/>
                <w:szCs w:val="16"/>
              </w:rPr>
            </w:pPr>
            <w:r w:rsidRPr="00623FAD">
              <w:rPr>
                <w:rFonts w:ascii="Arial" w:hAnsi="Arial" w:cs="Arial"/>
                <w:sz w:val="16"/>
                <w:szCs w:val="16"/>
              </w:rPr>
              <w:t>AAV9-CAMKII-hChR2(H134R)-eYFP-WPRE-hGH</w:t>
            </w:r>
          </w:p>
        </w:tc>
        <w:tc>
          <w:tcPr>
            <w:tcW w:w="2835" w:type="dxa"/>
            <w:tcBorders>
              <w:top w:val="single" w:sz="2" w:space="0" w:color="000000"/>
              <w:left w:val="single" w:sz="2" w:space="0" w:color="000000"/>
              <w:bottom w:val="single" w:sz="2" w:space="0" w:color="000000"/>
              <w:right w:val="single" w:sz="2" w:space="0" w:color="000000"/>
            </w:tcBorders>
          </w:tcPr>
          <w:p w14:paraId="37E393E1" w14:textId="5960ECCD" w:rsidR="00F52022" w:rsidRPr="000E49CE" w:rsidRDefault="000E49CE" w:rsidP="004C305A">
            <w:pPr>
              <w:spacing w:after="120"/>
              <w:rPr>
                <w:rFonts w:ascii="Arial" w:hAnsi="Arial" w:cs="Arial"/>
                <w:sz w:val="16"/>
                <w:szCs w:val="16"/>
                <w:lang w:val="pt-BR"/>
              </w:rPr>
            </w:pPr>
            <w:r w:rsidRPr="000E49CE">
              <w:rPr>
                <w:rFonts w:ascii="Arial" w:hAnsi="Arial" w:cs="Arial"/>
                <w:sz w:val="16"/>
                <w:szCs w:val="16"/>
                <w:lang w:val="pt-BR"/>
              </w:rPr>
              <w:t>Addgene</w:t>
            </w:r>
          </w:p>
        </w:tc>
        <w:tc>
          <w:tcPr>
            <w:tcW w:w="2349" w:type="dxa"/>
            <w:tcBorders>
              <w:top w:val="single" w:sz="2" w:space="0" w:color="000000"/>
              <w:left w:val="single" w:sz="2" w:space="0" w:color="000000"/>
              <w:bottom w:val="single" w:sz="2" w:space="0" w:color="000000"/>
              <w:right w:val="single" w:sz="2" w:space="0" w:color="000000"/>
            </w:tcBorders>
          </w:tcPr>
          <w:p w14:paraId="30ACF62E" w14:textId="64EB7AD4" w:rsidR="00F52022" w:rsidRPr="000E49CE" w:rsidRDefault="000E49CE" w:rsidP="004C305A">
            <w:pPr>
              <w:spacing w:after="120"/>
              <w:rPr>
                <w:rFonts w:ascii="Arial" w:hAnsi="Arial" w:cs="Arial"/>
                <w:sz w:val="16"/>
                <w:szCs w:val="16"/>
                <w:lang w:val="pt-BR"/>
              </w:rPr>
            </w:pPr>
            <w:r w:rsidRPr="000E49CE">
              <w:rPr>
                <w:rFonts w:ascii="Arial" w:hAnsi="Arial" w:cs="Arial"/>
                <w:sz w:val="16"/>
                <w:szCs w:val="16"/>
                <w:lang w:val="pt-BR"/>
              </w:rPr>
              <w:t>Cat</w:t>
            </w:r>
            <w:r w:rsidR="00CD61AE">
              <w:rPr>
                <w:rFonts w:ascii="Arial" w:hAnsi="Arial" w:cs="Arial"/>
                <w:sz w:val="16"/>
                <w:szCs w:val="16"/>
                <w:lang w:val="pt-BR"/>
              </w:rPr>
              <w:t xml:space="preserve"> </w:t>
            </w:r>
            <w:r w:rsidRPr="000E49CE">
              <w:rPr>
                <w:rFonts w:ascii="Arial" w:hAnsi="Arial" w:cs="Arial"/>
                <w:sz w:val="16"/>
                <w:szCs w:val="16"/>
                <w:lang w:val="pt-BR"/>
              </w:rPr>
              <w:t>#26969</w:t>
            </w:r>
          </w:p>
        </w:tc>
      </w:tr>
      <w:tr w:rsidR="00F52022" w:rsidRPr="00A85CA2" w14:paraId="5AF73863" w14:textId="77777777" w:rsidTr="004C305A">
        <w:trPr>
          <w:cantSplit/>
          <w:trHeight w:val="259"/>
        </w:trPr>
        <w:tc>
          <w:tcPr>
            <w:tcW w:w="9576" w:type="dxa"/>
            <w:gridSpan w:val="3"/>
            <w:tcBorders>
              <w:top w:val="single" w:sz="12" w:space="0" w:color="000000"/>
              <w:left w:val="single" w:sz="2" w:space="0" w:color="000000"/>
              <w:bottom w:val="single" w:sz="12" w:space="0" w:color="000000"/>
              <w:right w:val="single" w:sz="2" w:space="0" w:color="000000"/>
            </w:tcBorders>
            <w:hideMark/>
          </w:tcPr>
          <w:p w14:paraId="4C0E4844" w14:textId="0019FCE0" w:rsidR="00F52022" w:rsidRPr="00A85CA2" w:rsidRDefault="00F52022" w:rsidP="004C305A">
            <w:pPr>
              <w:spacing w:after="120"/>
              <w:rPr>
                <w:rFonts w:ascii="Arial" w:hAnsi="Arial" w:cs="Arial"/>
                <w:sz w:val="16"/>
                <w:szCs w:val="16"/>
              </w:rPr>
            </w:pPr>
            <w:r w:rsidRPr="00A85CA2">
              <w:rPr>
                <w:rFonts w:ascii="Arial" w:hAnsi="Arial" w:cs="Arial"/>
                <w:sz w:val="16"/>
                <w:szCs w:val="16"/>
              </w:rPr>
              <w:t>Experimental models: Organisms/strains</w:t>
            </w:r>
          </w:p>
        </w:tc>
      </w:tr>
      <w:tr w:rsidR="00F52022" w:rsidRPr="00A85CA2" w14:paraId="7D5C1DF5" w14:textId="77777777" w:rsidTr="00B62A31">
        <w:trPr>
          <w:cantSplit/>
          <w:trHeight w:val="259"/>
        </w:trPr>
        <w:tc>
          <w:tcPr>
            <w:tcW w:w="4392" w:type="dxa"/>
            <w:tcBorders>
              <w:top w:val="single" w:sz="12" w:space="0" w:color="000000"/>
              <w:left w:val="single" w:sz="2" w:space="0" w:color="000000"/>
              <w:bottom w:val="single" w:sz="2" w:space="0" w:color="000000"/>
              <w:right w:val="single" w:sz="2" w:space="0" w:color="000000"/>
            </w:tcBorders>
          </w:tcPr>
          <w:p w14:paraId="593B0614" w14:textId="69B60BE5" w:rsidR="00F52022" w:rsidRPr="00A85CA2" w:rsidRDefault="000E49CE" w:rsidP="004C305A">
            <w:pPr>
              <w:spacing w:after="120"/>
              <w:rPr>
                <w:rFonts w:ascii="Arial" w:hAnsi="Arial" w:cs="Arial"/>
                <w:sz w:val="16"/>
                <w:szCs w:val="16"/>
              </w:rPr>
            </w:pPr>
            <w:r w:rsidRPr="000E49CE">
              <w:rPr>
                <w:rFonts w:ascii="Arial" w:hAnsi="Arial" w:cs="Arial"/>
                <w:sz w:val="16"/>
                <w:szCs w:val="16"/>
              </w:rPr>
              <w:t>C57BL/6J mice</w:t>
            </w:r>
          </w:p>
        </w:tc>
        <w:tc>
          <w:tcPr>
            <w:tcW w:w="2835" w:type="dxa"/>
            <w:tcBorders>
              <w:top w:val="single" w:sz="12" w:space="0" w:color="000000"/>
              <w:left w:val="single" w:sz="2" w:space="0" w:color="000000"/>
              <w:bottom w:val="single" w:sz="2" w:space="0" w:color="000000"/>
              <w:right w:val="single" w:sz="2" w:space="0" w:color="000000"/>
            </w:tcBorders>
          </w:tcPr>
          <w:p w14:paraId="48651E7B" w14:textId="5EEF6FA5" w:rsidR="00F52022" w:rsidRPr="00A85CA2" w:rsidRDefault="000E49CE" w:rsidP="004C305A">
            <w:pPr>
              <w:spacing w:after="120"/>
              <w:rPr>
                <w:rFonts w:ascii="Arial" w:hAnsi="Arial" w:cs="Arial"/>
                <w:sz w:val="16"/>
                <w:szCs w:val="16"/>
              </w:rPr>
            </w:pPr>
            <w:r w:rsidRPr="000E49CE">
              <w:rPr>
                <w:rFonts w:ascii="Arial" w:hAnsi="Arial" w:cs="Arial"/>
                <w:sz w:val="16"/>
                <w:szCs w:val="16"/>
              </w:rPr>
              <w:t>Charles River</w:t>
            </w:r>
          </w:p>
        </w:tc>
        <w:tc>
          <w:tcPr>
            <w:tcW w:w="2349" w:type="dxa"/>
            <w:tcBorders>
              <w:top w:val="single" w:sz="12" w:space="0" w:color="000000"/>
              <w:left w:val="single" w:sz="2" w:space="0" w:color="000000"/>
              <w:bottom w:val="single" w:sz="2" w:space="0" w:color="000000"/>
              <w:right w:val="single" w:sz="2" w:space="0" w:color="000000"/>
            </w:tcBorders>
          </w:tcPr>
          <w:p w14:paraId="6A4F4021" w14:textId="5E94CA14" w:rsidR="00F52022" w:rsidRPr="00A85CA2" w:rsidRDefault="000E49CE" w:rsidP="004C305A">
            <w:pPr>
              <w:spacing w:after="120"/>
              <w:rPr>
                <w:rFonts w:ascii="Arial" w:hAnsi="Arial" w:cs="Arial"/>
                <w:sz w:val="16"/>
                <w:szCs w:val="16"/>
              </w:rPr>
            </w:pPr>
            <w:r w:rsidRPr="000E49CE">
              <w:rPr>
                <w:rFonts w:ascii="Arial" w:hAnsi="Arial" w:cs="Arial"/>
                <w:sz w:val="16"/>
                <w:szCs w:val="16"/>
              </w:rPr>
              <w:t>IMSR_JAX:000664</w:t>
            </w:r>
          </w:p>
        </w:tc>
      </w:tr>
      <w:tr w:rsidR="00F52022" w:rsidRPr="00A85CA2" w14:paraId="09C7DA3A"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51F63664" w14:textId="3A0D19F1" w:rsidR="00F52022" w:rsidRPr="00A85CA2" w:rsidRDefault="003634C8" w:rsidP="004C305A">
            <w:pPr>
              <w:spacing w:after="120"/>
              <w:rPr>
                <w:rFonts w:ascii="Arial" w:hAnsi="Arial" w:cs="Arial"/>
                <w:sz w:val="16"/>
                <w:szCs w:val="16"/>
              </w:rPr>
            </w:pPr>
            <w:r w:rsidRPr="008F6AB4">
              <w:rPr>
                <w:rFonts w:ascii="Arial" w:hAnsi="Arial" w:cs="Arial"/>
                <w:sz w:val="16"/>
                <w:szCs w:val="16"/>
              </w:rPr>
              <w:t>Ndnf-IRES2-dgCre-D</w:t>
            </w:r>
            <w:r w:rsidRPr="003634C8">
              <w:rPr>
                <w:rFonts w:ascii="Arial" w:hAnsi="Arial" w:cs="Arial"/>
                <w:sz w:val="16"/>
                <w:szCs w:val="16"/>
              </w:rPr>
              <w:t xml:space="preserve"> </w:t>
            </w:r>
            <w:r w:rsidR="00F679D9" w:rsidRPr="003634C8">
              <w:rPr>
                <w:rFonts w:ascii="Arial" w:hAnsi="Arial" w:cs="Arial"/>
                <w:sz w:val="16"/>
                <w:szCs w:val="16"/>
              </w:rPr>
              <w:t>B6.Cg-Ndnf</w:t>
            </w:r>
            <w:r w:rsidR="00055CEF">
              <w:rPr>
                <w:rFonts w:ascii="Arial" w:hAnsi="Arial" w:cs="Arial"/>
                <w:sz w:val="16"/>
                <w:szCs w:val="16"/>
              </w:rPr>
              <w:t>&lt;</w:t>
            </w:r>
            <w:r w:rsidR="00F679D9" w:rsidRPr="003634C8">
              <w:rPr>
                <w:rFonts w:ascii="Arial" w:hAnsi="Arial" w:cs="Arial"/>
                <w:sz w:val="16"/>
                <w:szCs w:val="16"/>
              </w:rPr>
              <w:t>tm1.1(folA/cre)Hze</w:t>
            </w:r>
            <w:r w:rsidR="00ED3966">
              <w:rPr>
                <w:rFonts w:ascii="Arial" w:hAnsi="Arial" w:cs="Arial"/>
                <w:sz w:val="16"/>
                <w:szCs w:val="16"/>
              </w:rPr>
              <w:t>&gt;</w:t>
            </w:r>
            <w:r w:rsidR="00F679D9" w:rsidRPr="003634C8">
              <w:rPr>
                <w:rFonts w:ascii="Arial" w:hAnsi="Arial" w:cs="Arial"/>
                <w:sz w:val="16"/>
                <w:szCs w:val="16"/>
              </w:rPr>
              <w:t>/J</w:t>
            </w:r>
          </w:p>
        </w:tc>
        <w:tc>
          <w:tcPr>
            <w:tcW w:w="2835" w:type="dxa"/>
            <w:tcBorders>
              <w:top w:val="single" w:sz="2" w:space="0" w:color="000000"/>
              <w:left w:val="single" w:sz="2" w:space="0" w:color="000000"/>
              <w:bottom w:val="single" w:sz="2" w:space="0" w:color="000000"/>
              <w:right w:val="single" w:sz="2" w:space="0" w:color="000000"/>
            </w:tcBorders>
          </w:tcPr>
          <w:p w14:paraId="6D9173DD" w14:textId="2CCD1072" w:rsidR="00F52022" w:rsidRPr="00A85CA2" w:rsidRDefault="0008064C" w:rsidP="004C305A">
            <w:pPr>
              <w:spacing w:after="120"/>
              <w:rPr>
                <w:rFonts w:ascii="Arial" w:hAnsi="Arial" w:cs="Arial"/>
                <w:sz w:val="16"/>
                <w:szCs w:val="16"/>
              </w:rPr>
            </w:pPr>
            <w:r w:rsidRPr="0008064C">
              <w:rPr>
                <w:rFonts w:ascii="Arial" w:hAnsi="Arial" w:cs="Arial"/>
                <w:sz w:val="16"/>
                <w:szCs w:val="16"/>
                <w:lang w:val="en-GB"/>
              </w:rPr>
              <w:t>Jackson Laboratory</w:t>
            </w:r>
          </w:p>
        </w:tc>
        <w:tc>
          <w:tcPr>
            <w:tcW w:w="2349" w:type="dxa"/>
            <w:tcBorders>
              <w:top w:val="single" w:sz="2" w:space="0" w:color="000000"/>
              <w:left w:val="single" w:sz="2" w:space="0" w:color="000000"/>
              <w:bottom w:val="single" w:sz="2" w:space="0" w:color="000000"/>
              <w:right w:val="single" w:sz="2" w:space="0" w:color="000000"/>
            </w:tcBorders>
          </w:tcPr>
          <w:p w14:paraId="0016E7D1" w14:textId="04841BD8" w:rsidR="00F52022" w:rsidRPr="00A85CA2" w:rsidRDefault="000E49CE" w:rsidP="004C305A">
            <w:pPr>
              <w:spacing w:after="120"/>
              <w:rPr>
                <w:rFonts w:ascii="Arial" w:eastAsia="Times New Roman" w:hAnsi="Arial" w:cs="Arial"/>
                <w:color w:val="333333"/>
                <w:sz w:val="16"/>
                <w:szCs w:val="16"/>
                <w:shd w:val="clear" w:color="auto" w:fill="FFFFFF"/>
              </w:rPr>
            </w:pPr>
            <w:r w:rsidRPr="000E49CE">
              <w:rPr>
                <w:rFonts w:ascii="Arial" w:eastAsia="Times New Roman" w:hAnsi="Arial" w:cs="Arial"/>
                <w:color w:val="333333"/>
                <w:sz w:val="16"/>
                <w:szCs w:val="16"/>
                <w:shd w:val="clear" w:color="auto" w:fill="FFFFFF"/>
              </w:rPr>
              <w:t xml:space="preserve">IMSR_JAX:028536  </w:t>
            </w:r>
          </w:p>
        </w:tc>
      </w:tr>
      <w:tr w:rsidR="00F52022" w:rsidRPr="00A85CA2" w14:paraId="4E50293F"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530B975F" w14:textId="55AC8D95" w:rsidR="00F52022" w:rsidRPr="00A85CA2" w:rsidRDefault="00CD0AD5" w:rsidP="004C305A">
            <w:pPr>
              <w:spacing w:after="120"/>
              <w:rPr>
                <w:rFonts w:ascii="Arial" w:hAnsi="Arial" w:cs="Arial"/>
                <w:sz w:val="16"/>
                <w:szCs w:val="16"/>
              </w:rPr>
            </w:pPr>
            <w:r w:rsidRPr="00CD0AD5">
              <w:rPr>
                <w:rFonts w:ascii="Arial" w:hAnsi="Arial" w:cs="Arial"/>
                <w:sz w:val="16"/>
                <w:szCs w:val="16"/>
              </w:rPr>
              <w:t>Vip-IRES-cre</w:t>
            </w:r>
            <w:r>
              <w:rPr>
                <w:rFonts w:ascii="Arial" w:hAnsi="Arial" w:cs="Arial"/>
                <w:sz w:val="16"/>
                <w:szCs w:val="16"/>
              </w:rPr>
              <w:t xml:space="preserve"> </w:t>
            </w:r>
            <w:r w:rsidR="00922754" w:rsidRPr="00922754">
              <w:rPr>
                <w:rFonts w:ascii="Arial" w:hAnsi="Arial" w:cs="Arial"/>
                <w:sz w:val="16"/>
                <w:szCs w:val="16"/>
              </w:rPr>
              <w:t>Vip</w:t>
            </w:r>
            <w:r w:rsidR="00922754">
              <w:rPr>
                <w:rFonts w:ascii="Arial" w:hAnsi="Arial" w:cs="Arial"/>
                <w:sz w:val="16"/>
                <w:szCs w:val="16"/>
              </w:rPr>
              <w:t>&lt;</w:t>
            </w:r>
            <w:r w:rsidR="00922754" w:rsidRPr="00922754">
              <w:rPr>
                <w:rFonts w:ascii="Arial" w:hAnsi="Arial" w:cs="Arial"/>
                <w:sz w:val="16"/>
                <w:szCs w:val="16"/>
              </w:rPr>
              <w:t>tm1(cre)Zjh</w:t>
            </w:r>
            <w:r w:rsidR="00922754">
              <w:rPr>
                <w:rFonts w:ascii="Arial" w:hAnsi="Arial" w:cs="Arial"/>
                <w:sz w:val="16"/>
                <w:szCs w:val="16"/>
              </w:rPr>
              <w:t>&gt;</w:t>
            </w:r>
            <w:r w:rsidR="00922754" w:rsidRPr="00922754">
              <w:rPr>
                <w:rFonts w:ascii="Arial" w:hAnsi="Arial" w:cs="Arial"/>
                <w:sz w:val="16"/>
                <w:szCs w:val="16"/>
              </w:rPr>
              <w:t>/J</w:t>
            </w:r>
          </w:p>
        </w:tc>
        <w:tc>
          <w:tcPr>
            <w:tcW w:w="2835" w:type="dxa"/>
            <w:tcBorders>
              <w:top w:val="single" w:sz="2" w:space="0" w:color="000000"/>
              <w:left w:val="single" w:sz="2" w:space="0" w:color="000000"/>
              <w:bottom w:val="single" w:sz="2" w:space="0" w:color="000000"/>
              <w:right w:val="single" w:sz="2" w:space="0" w:color="000000"/>
            </w:tcBorders>
          </w:tcPr>
          <w:p w14:paraId="7EBAF6C3" w14:textId="3FA76485" w:rsidR="00F52022" w:rsidRPr="00A85CA2" w:rsidRDefault="00EE7ADF" w:rsidP="004C305A">
            <w:pPr>
              <w:spacing w:after="120"/>
              <w:rPr>
                <w:rFonts w:ascii="Arial" w:hAnsi="Arial" w:cs="Arial"/>
                <w:sz w:val="16"/>
                <w:szCs w:val="16"/>
              </w:rPr>
            </w:pPr>
            <w:r w:rsidRPr="0008064C">
              <w:rPr>
                <w:rFonts w:ascii="Arial" w:hAnsi="Arial" w:cs="Arial"/>
                <w:sz w:val="16"/>
                <w:szCs w:val="16"/>
                <w:lang w:val="en-GB"/>
              </w:rPr>
              <w:t>Jackson Laboratory</w:t>
            </w:r>
          </w:p>
        </w:tc>
        <w:tc>
          <w:tcPr>
            <w:tcW w:w="2349" w:type="dxa"/>
            <w:tcBorders>
              <w:top w:val="single" w:sz="2" w:space="0" w:color="000000"/>
              <w:left w:val="single" w:sz="2" w:space="0" w:color="000000"/>
              <w:bottom w:val="single" w:sz="2" w:space="0" w:color="000000"/>
              <w:right w:val="single" w:sz="2" w:space="0" w:color="000000"/>
            </w:tcBorders>
          </w:tcPr>
          <w:p w14:paraId="65998A01" w14:textId="5C5C35A5" w:rsidR="00F52022" w:rsidRPr="00A85CA2" w:rsidRDefault="000E49CE" w:rsidP="004C305A">
            <w:pPr>
              <w:spacing w:after="120"/>
              <w:rPr>
                <w:rFonts w:ascii="Arial" w:eastAsia="Times New Roman" w:hAnsi="Arial" w:cs="Arial"/>
                <w:color w:val="333333"/>
                <w:sz w:val="16"/>
                <w:szCs w:val="16"/>
                <w:shd w:val="clear" w:color="auto" w:fill="FFFFFF"/>
              </w:rPr>
            </w:pPr>
            <w:r w:rsidRPr="000E49CE">
              <w:rPr>
                <w:rFonts w:ascii="Arial" w:eastAsia="Times New Roman" w:hAnsi="Arial" w:cs="Arial"/>
                <w:color w:val="333333"/>
                <w:sz w:val="16"/>
                <w:szCs w:val="16"/>
                <w:shd w:val="clear" w:color="auto" w:fill="FFFFFF"/>
              </w:rPr>
              <w:t>IMSR_JAX:010908</w:t>
            </w:r>
          </w:p>
        </w:tc>
      </w:tr>
      <w:tr w:rsidR="000E49CE" w:rsidRPr="00A85CA2" w14:paraId="21CBC395"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2240697B" w14:textId="404D37AA" w:rsidR="000E49CE" w:rsidRPr="000E49CE" w:rsidRDefault="004B44C8" w:rsidP="000E49CE">
            <w:pPr>
              <w:spacing w:after="120"/>
              <w:rPr>
                <w:rFonts w:ascii="Arial" w:hAnsi="Arial" w:cs="Arial"/>
                <w:sz w:val="16"/>
                <w:szCs w:val="16"/>
              </w:rPr>
            </w:pPr>
            <w:r w:rsidRPr="004B44C8">
              <w:rPr>
                <w:rFonts w:ascii="Arial" w:hAnsi="Arial" w:cs="Arial"/>
                <w:sz w:val="16"/>
                <w:szCs w:val="16"/>
              </w:rPr>
              <w:t>G32-4 Cre</w:t>
            </w:r>
            <w:r>
              <w:rPr>
                <w:rFonts w:ascii="Arial" w:hAnsi="Arial" w:cs="Arial"/>
                <w:sz w:val="16"/>
                <w:szCs w:val="16"/>
              </w:rPr>
              <w:t xml:space="preserve"> </w:t>
            </w:r>
            <w:r w:rsidR="00661CC8" w:rsidRPr="00661CC8">
              <w:rPr>
                <w:rFonts w:ascii="Arial" w:hAnsi="Arial" w:cs="Arial"/>
                <w:sz w:val="16"/>
                <w:szCs w:val="16"/>
              </w:rPr>
              <w:t>C57BL/6-Tg(Grik4-cre)G32-4Stl/J</w:t>
            </w:r>
          </w:p>
        </w:tc>
        <w:tc>
          <w:tcPr>
            <w:tcW w:w="2835" w:type="dxa"/>
            <w:tcBorders>
              <w:top w:val="single" w:sz="2" w:space="0" w:color="000000"/>
              <w:left w:val="single" w:sz="2" w:space="0" w:color="000000"/>
              <w:bottom w:val="single" w:sz="2" w:space="0" w:color="000000"/>
              <w:right w:val="single" w:sz="2" w:space="0" w:color="000000"/>
            </w:tcBorders>
          </w:tcPr>
          <w:p w14:paraId="1C1B6655" w14:textId="0131F3F1" w:rsidR="000E49CE" w:rsidRPr="00A85CA2" w:rsidRDefault="00EE7ADF" w:rsidP="000E49CE">
            <w:pPr>
              <w:spacing w:after="120"/>
              <w:rPr>
                <w:rFonts w:ascii="Arial" w:hAnsi="Arial" w:cs="Arial"/>
                <w:sz w:val="16"/>
                <w:szCs w:val="16"/>
              </w:rPr>
            </w:pPr>
            <w:r w:rsidRPr="0008064C">
              <w:rPr>
                <w:rFonts w:ascii="Arial" w:hAnsi="Arial" w:cs="Arial"/>
                <w:sz w:val="16"/>
                <w:szCs w:val="16"/>
                <w:lang w:val="en-GB"/>
              </w:rPr>
              <w:t>Jackson Laboratory</w:t>
            </w:r>
          </w:p>
        </w:tc>
        <w:tc>
          <w:tcPr>
            <w:tcW w:w="2349" w:type="dxa"/>
            <w:tcBorders>
              <w:top w:val="single" w:sz="2" w:space="0" w:color="000000"/>
              <w:left w:val="single" w:sz="2" w:space="0" w:color="000000"/>
              <w:bottom w:val="single" w:sz="2" w:space="0" w:color="000000"/>
              <w:right w:val="single" w:sz="2" w:space="0" w:color="000000"/>
            </w:tcBorders>
          </w:tcPr>
          <w:p w14:paraId="62318BC4" w14:textId="55C7A9AF" w:rsidR="000E49CE" w:rsidRPr="000E49CE" w:rsidRDefault="000E49CE" w:rsidP="000E49CE">
            <w:pPr>
              <w:spacing w:after="120"/>
              <w:rPr>
                <w:rFonts w:ascii="Arial" w:eastAsia="Times New Roman" w:hAnsi="Arial" w:cs="Arial"/>
                <w:color w:val="333333"/>
                <w:sz w:val="16"/>
                <w:szCs w:val="16"/>
                <w:shd w:val="clear" w:color="auto" w:fill="FFFFFF"/>
              </w:rPr>
            </w:pPr>
            <w:r w:rsidRPr="000E49CE">
              <w:rPr>
                <w:rFonts w:ascii="Arial" w:eastAsia="Times New Roman" w:hAnsi="Arial" w:cs="Arial"/>
                <w:color w:val="333333"/>
                <w:sz w:val="16"/>
                <w:szCs w:val="16"/>
                <w:shd w:val="clear" w:color="auto" w:fill="FFFFFF"/>
              </w:rPr>
              <w:t>IMSR_JAX:006474</w:t>
            </w:r>
          </w:p>
        </w:tc>
      </w:tr>
      <w:tr w:rsidR="000E49CE" w:rsidRPr="00A85CA2" w14:paraId="0B280836"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321BAAC8" w14:textId="277C1248" w:rsidR="000E49CE" w:rsidRPr="000E49CE" w:rsidRDefault="006719E8" w:rsidP="000E49CE">
            <w:pPr>
              <w:spacing w:after="120"/>
              <w:rPr>
                <w:rFonts w:ascii="Arial" w:hAnsi="Arial" w:cs="Arial"/>
                <w:sz w:val="16"/>
                <w:szCs w:val="16"/>
              </w:rPr>
            </w:pPr>
            <w:r w:rsidRPr="006719E8">
              <w:rPr>
                <w:rFonts w:ascii="Arial" w:hAnsi="Arial" w:cs="Arial"/>
                <w:sz w:val="16"/>
                <w:szCs w:val="16"/>
              </w:rPr>
              <w:t>Sst-IRES-Cre</w:t>
            </w:r>
            <w:r>
              <w:rPr>
                <w:rFonts w:ascii="Arial" w:hAnsi="Arial" w:cs="Arial"/>
                <w:sz w:val="16"/>
                <w:szCs w:val="16"/>
              </w:rPr>
              <w:t xml:space="preserve"> </w:t>
            </w:r>
            <w:r w:rsidR="00204235" w:rsidRPr="00204235">
              <w:rPr>
                <w:rFonts w:ascii="Arial" w:hAnsi="Arial" w:cs="Arial"/>
                <w:sz w:val="16"/>
                <w:szCs w:val="16"/>
              </w:rPr>
              <w:t>Sst</w:t>
            </w:r>
            <w:r w:rsidR="00204235">
              <w:rPr>
                <w:rFonts w:ascii="Arial" w:hAnsi="Arial" w:cs="Arial"/>
                <w:sz w:val="16"/>
                <w:szCs w:val="16"/>
              </w:rPr>
              <w:t>&lt;</w:t>
            </w:r>
            <w:r w:rsidR="00204235" w:rsidRPr="00204235">
              <w:rPr>
                <w:rFonts w:ascii="Arial" w:hAnsi="Arial" w:cs="Arial"/>
                <w:sz w:val="16"/>
                <w:szCs w:val="16"/>
              </w:rPr>
              <w:t>tm2.1(cre)Zjh</w:t>
            </w:r>
            <w:r w:rsidR="00204235">
              <w:rPr>
                <w:rFonts w:ascii="Arial" w:hAnsi="Arial" w:cs="Arial"/>
                <w:sz w:val="16"/>
                <w:szCs w:val="16"/>
              </w:rPr>
              <w:t>&gt;</w:t>
            </w:r>
            <w:r w:rsidR="00204235" w:rsidRPr="00204235">
              <w:rPr>
                <w:rFonts w:ascii="Arial" w:hAnsi="Arial" w:cs="Arial"/>
                <w:sz w:val="16"/>
                <w:szCs w:val="16"/>
              </w:rPr>
              <w:t>/J</w:t>
            </w:r>
          </w:p>
        </w:tc>
        <w:tc>
          <w:tcPr>
            <w:tcW w:w="2835" w:type="dxa"/>
            <w:tcBorders>
              <w:top w:val="single" w:sz="2" w:space="0" w:color="000000"/>
              <w:left w:val="single" w:sz="2" w:space="0" w:color="000000"/>
              <w:bottom w:val="single" w:sz="2" w:space="0" w:color="000000"/>
              <w:right w:val="single" w:sz="2" w:space="0" w:color="000000"/>
            </w:tcBorders>
          </w:tcPr>
          <w:p w14:paraId="6A73891B" w14:textId="52BA3070" w:rsidR="000E49CE" w:rsidRPr="00A85CA2" w:rsidRDefault="00EE7ADF" w:rsidP="000E49CE">
            <w:pPr>
              <w:spacing w:after="120"/>
              <w:rPr>
                <w:rFonts w:ascii="Arial" w:hAnsi="Arial" w:cs="Arial"/>
                <w:sz w:val="16"/>
                <w:szCs w:val="16"/>
              </w:rPr>
            </w:pPr>
            <w:r w:rsidRPr="0008064C">
              <w:rPr>
                <w:rFonts w:ascii="Arial" w:hAnsi="Arial" w:cs="Arial"/>
                <w:sz w:val="16"/>
                <w:szCs w:val="16"/>
                <w:lang w:val="en-GB"/>
              </w:rPr>
              <w:t>Jackson Laboratory</w:t>
            </w:r>
          </w:p>
        </w:tc>
        <w:tc>
          <w:tcPr>
            <w:tcW w:w="2349" w:type="dxa"/>
            <w:tcBorders>
              <w:top w:val="single" w:sz="2" w:space="0" w:color="000000"/>
              <w:left w:val="single" w:sz="2" w:space="0" w:color="000000"/>
              <w:bottom w:val="single" w:sz="2" w:space="0" w:color="000000"/>
              <w:right w:val="single" w:sz="2" w:space="0" w:color="000000"/>
            </w:tcBorders>
          </w:tcPr>
          <w:p w14:paraId="6D5FB177" w14:textId="3ED2D0AD" w:rsidR="000E49CE" w:rsidRPr="000E49CE" w:rsidRDefault="000E49CE" w:rsidP="000E49CE">
            <w:pPr>
              <w:spacing w:after="120"/>
              <w:rPr>
                <w:rFonts w:ascii="Arial" w:eastAsia="Times New Roman" w:hAnsi="Arial" w:cs="Arial"/>
                <w:color w:val="333333"/>
                <w:sz w:val="16"/>
                <w:szCs w:val="16"/>
                <w:shd w:val="clear" w:color="auto" w:fill="FFFFFF"/>
              </w:rPr>
            </w:pPr>
            <w:r w:rsidRPr="000E49CE">
              <w:rPr>
                <w:rFonts w:ascii="Arial" w:eastAsia="Times New Roman" w:hAnsi="Arial" w:cs="Arial"/>
                <w:color w:val="333333"/>
                <w:sz w:val="16"/>
                <w:szCs w:val="16"/>
                <w:shd w:val="clear" w:color="auto" w:fill="FFFFFF"/>
              </w:rPr>
              <w:t>IMSR_JAX:013044</w:t>
            </w:r>
          </w:p>
        </w:tc>
      </w:tr>
      <w:tr w:rsidR="000E49CE" w:rsidRPr="00A85CA2" w14:paraId="7D151BB5" w14:textId="77777777" w:rsidTr="00B62A31">
        <w:trPr>
          <w:cantSplit/>
          <w:trHeight w:val="259"/>
        </w:trPr>
        <w:tc>
          <w:tcPr>
            <w:tcW w:w="4392" w:type="dxa"/>
            <w:tcBorders>
              <w:top w:val="single" w:sz="2" w:space="0" w:color="000000"/>
              <w:left w:val="single" w:sz="2" w:space="0" w:color="000000"/>
              <w:bottom w:val="single" w:sz="12" w:space="0" w:color="000000"/>
              <w:right w:val="single" w:sz="2" w:space="0" w:color="000000"/>
            </w:tcBorders>
          </w:tcPr>
          <w:p w14:paraId="744B2A67" w14:textId="71939E5A" w:rsidR="000E49CE" w:rsidRPr="00A85CA2" w:rsidRDefault="000E49CE" w:rsidP="000E49CE">
            <w:pPr>
              <w:spacing w:after="120"/>
              <w:rPr>
                <w:rFonts w:ascii="Arial" w:hAnsi="Arial" w:cs="Arial"/>
                <w:sz w:val="16"/>
                <w:szCs w:val="16"/>
              </w:rPr>
            </w:pPr>
            <w:r w:rsidRPr="000E49CE">
              <w:rPr>
                <w:rFonts w:ascii="Arial" w:hAnsi="Arial" w:cs="Arial"/>
                <w:sz w:val="16"/>
                <w:szCs w:val="16"/>
              </w:rPr>
              <w:t>PV-Cre</w:t>
            </w:r>
            <w:r w:rsidR="00FF5B4A">
              <w:rPr>
                <w:rFonts w:ascii="Arial" w:hAnsi="Arial" w:cs="Arial"/>
                <w:sz w:val="16"/>
                <w:szCs w:val="16"/>
              </w:rPr>
              <w:t xml:space="preserve"> </w:t>
            </w:r>
            <w:r w:rsidR="00FF5B4A" w:rsidRPr="00FF5B4A">
              <w:rPr>
                <w:rFonts w:ascii="Arial" w:hAnsi="Arial" w:cs="Arial"/>
                <w:sz w:val="16"/>
                <w:szCs w:val="16"/>
              </w:rPr>
              <w:t>B6;129P2-Pvalb</w:t>
            </w:r>
            <w:r w:rsidR="00702554">
              <w:rPr>
                <w:rFonts w:ascii="Arial" w:hAnsi="Arial" w:cs="Arial"/>
                <w:sz w:val="16"/>
                <w:szCs w:val="16"/>
              </w:rPr>
              <w:t>&lt;</w:t>
            </w:r>
            <w:r w:rsidR="00FF5B4A" w:rsidRPr="00FF5B4A">
              <w:rPr>
                <w:rFonts w:ascii="Arial" w:hAnsi="Arial" w:cs="Arial"/>
                <w:sz w:val="16"/>
                <w:szCs w:val="16"/>
              </w:rPr>
              <w:t>tm1(cre)Arbr</w:t>
            </w:r>
            <w:r w:rsidR="00702554">
              <w:rPr>
                <w:rFonts w:ascii="Arial" w:hAnsi="Arial" w:cs="Arial"/>
                <w:sz w:val="16"/>
                <w:szCs w:val="16"/>
              </w:rPr>
              <w:t>&gt;</w:t>
            </w:r>
            <w:r w:rsidR="00FF5B4A" w:rsidRPr="00FF5B4A">
              <w:rPr>
                <w:rFonts w:ascii="Arial" w:hAnsi="Arial" w:cs="Arial"/>
                <w:sz w:val="16"/>
                <w:szCs w:val="16"/>
              </w:rPr>
              <w:t>/J</w:t>
            </w:r>
          </w:p>
        </w:tc>
        <w:tc>
          <w:tcPr>
            <w:tcW w:w="2835" w:type="dxa"/>
            <w:tcBorders>
              <w:top w:val="single" w:sz="2" w:space="0" w:color="000000"/>
              <w:left w:val="single" w:sz="2" w:space="0" w:color="000000"/>
              <w:bottom w:val="single" w:sz="12" w:space="0" w:color="000000"/>
              <w:right w:val="single" w:sz="2" w:space="0" w:color="000000"/>
            </w:tcBorders>
          </w:tcPr>
          <w:p w14:paraId="02A6AD6E" w14:textId="67E0DDA0" w:rsidR="000E49CE" w:rsidRPr="00A85CA2" w:rsidRDefault="00EE7ADF" w:rsidP="000E49CE">
            <w:pPr>
              <w:spacing w:after="120"/>
              <w:rPr>
                <w:rFonts w:ascii="Arial" w:hAnsi="Arial" w:cs="Arial"/>
                <w:sz w:val="16"/>
                <w:szCs w:val="16"/>
              </w:rPr>
            </w:pPr>
            <w:r w:rsidRPr="0008064C">
              <w:rPr>
                <w:rFonts w:ascii="Arial" w:hAnsi="Arial" w:cs="Arial"/>
                <w:sz w:val="16"/>
                <w:szCs w:val="16"/>
                <w:lang w:val="en-GB"/>
              </w:rPr>
              <w:t>Jackson Laboratory</w:t>
            </w:r>
          </w:p>
        </w:tc>
        <w:tc>
          <w:tcPr>
            <w:tcW w:w="2349" w:type="dxa"/>
            <w:tcBorders>
              <w:top w:val="single" w:sz="2" w:space="0" w:color="000000"/>
              <w:left w:val="single" w:sz="2" w:space="0" w:color="000000"/>
              <w:bottom w:val="single" w:sz="12" w:space="0" w:color="000000"/>
              <w:right w:val="single" w:sz="2" w:space="0" w:color="000000"/>
            </w:tcBorders>
          </w:tcPr>
          <w:p w14:paraId="4F57F9C0" w14:textId="497A6ADC" w:rsidR="000E49CE" w:rsidRPr="00A85CA2" w:rsidRDefault="000E49CE" w:rsidP="000E49CE">
            <w:pPr>
              <w:spacing w:after="120"/>
              <w:rPr>
                <w:rFonts w:ascii="Arial" w:eastAsia="Times New Roman" w:hAnsi="Arial" w:cs="Arial"/>
                <w:color w:val="333333"/>
                <w:sz w:val="16"/>
                <w:szCs w:val="16"/>
                <w:shd w:val="clear" w:color="auto" w:fill="FFFFFF"/>
              </w:rPr>
            </w:pPr>
            <w:r w:rsidRPr="000E49CE">
              <w:rPr>
                <w:rFonts w:ascii="Arial" w:eastAsia="Times New Roman" w:hAnsi="Arial" w:cs="Arial"/>
                <w:color w:val="333333"/>
                <w:sz w:val="16"/>
                <w:szCs w:val="16"/>
                <w:shd w:val="clear" w:color="auto" w:fill="FFFFFF"/>
              </w:rPr>
              <w:t>IMSR_JAX:008069</w:t>
            </w:r>
          </w:p>
        </w:tc>
      </w:tr>
      <w:tr w:rsidR="000E49CE" w:rsidRPr="00A85CA2" w14:paraId="5AD1F657" w14:textId="77777777" w:rsidTr="004C305A">
        <w:trPr>
          <w:cantSplit/>
          <w:trHeight w:val="259"/>
        </w:trPr>
        <w:tc>
          <w:tcPr>
            <w:tcW w:w="9576" w:type="dxa"/>
            <w:gridSpan w:val="3"/>
            <w:tcBorders>
              <w:top w:val="single" w:sz="12" w:space="0" w:color="000000"/>
              <w:left w:val="single" w:sz="2" w:space="0" w:color="000000"/>
              <w:bottom w:val="single" w:sz="12" w:space="0" w:color="000000"/>
              <w:right w:val="single" w:sz="2" w:space="0" w:color="000000"/>
            </w:tcBorders>
            <w:hideMark/>
          </w:tcPr>
          <w:p w14:paraId="2DD4E13F" w14:textId="77777777" w:rsidR="000E49CE" w:rsidRPr="00A85CA2" w:rsidRDefault="000E49CE" w:rsidP="000E49CE">
            <w:pPr>
              <w:spacing w:after="120"/>
              <w:rPr>
                <w:rFonts w:ascii="Arial" w:hAnsi="Arial" w:cs="Arial"/>
                <w:sz w:val="16"/>
                <w:szCs w:val="16"/>
              </w:rPr>
            </w:pPr>
            <w:r w:rsidRPr="00A85CA2">
              <w:rPr>
                <w:rFonts w:ascii="Arial" w:hAnsi="Arial" w:cs="Arial"/>
                <w:sz w:val="16"/>
                <w:szCs w:val="16"/>
              </w:rPr>
              <w:t>Software and algorithms</w:t>
            </w:r>
          </w:p>
        </w:tc>
      </w:tr>
      <w:tr w:rsidR="000E49CE" w:rsidRPr="00A85CA2" w14:paraId="096545F2" w14:textId="77777777" w:rsidTr="00B62A31">
        <w:trPr>
          <w:cantSplit/>
          <w:trHeight w:val="259"/>
        </w:trPr>
        <w:tc>
          <w:tcPr>
            <w:tcW w:w="4392" w:type="dxa"/>
            <w:tcBorders>
              <w:top w:val="single" w:sz="12" w:space="0" w:color="000000"/>
              <w:left w:val="single" w:sz="2" w:space="0" w:color="000000"/>
              <w:bottom w:val="single" w:sz="2" w:space="0" w:color="000000"/>
              <w:right w:val="single" w:sz="2" w:space="0" w:color="000000"/>
            </w:tcBorders>
          </w:tcPr>
          <w:p w14:paraId="43E45A3F" w14:textId="61455D98" w:rsidR="000E49CE" w:rsidRPr="00A85CA2" w:rsidRDefault="000E49CE" w:rsidP="000E49CE">
            <w:pPr>
              <w:spacing w:after="120"/>
              <w:rPr>
                <w:rFonts w:ascii="Arial" w:hAnsi="Arial" w:cs="Arial"/>
                <w:sz w:val="16"/>
                <w:szCs w:val="16"/>
              </w:rPr>
            </w:pPr>
            <w:r w:rsidRPr="00F52022">
              <w:rPr>
                <w:rFonts w:ascii="Arial" w:hAnsi="Arial" w:cs="Arial"/>
                <w:sz w:val="16"/>
                <w:szCs w:val="16"/>
              </w:rPr>
              <w:t>Intan RHD2000</w:t>
            </w:r>
          </w:p>
        </w:tc>
        <w:tc>
          <w:tcPr>
            <w:tcW w:w="2835" w:type="dxa"/>
            <w:tcBorders>
              <w:top w:val="single" w:sz="12" w:space="0" w:color="000000"/>
              <w:left w:val="single" w:sz="2" w:space="0" w:color="000000"/>
              <w:bottom w:val="single" w:sz="2" w:space="0" w:color="000000"/>
              <w:right w:val="single" w:sz="2" w:space="0" w:color="000000"/>
            </w:tcBorders>
          </w:tcPr>
          <w:p w14:paraId="2A66F948" w14:textId="64B83967" w:rsidR="000E49CE" w:rsidRPr="00A85CA2" w:rsidRDefault="000E49CE" w:rsidP="000E49CE">
            <w:pPr>
              <w:spacing w:after="120"/>
              <w:rPr>
                <w:rFonts w:ascii="Arial" w:hAnsi="Arial" w:cs="Arial"/>
                <w:sz w:val="16"/>
                <w:szCs w:val="16"/>
              </w:rPr>
            </w:pPr>
            <w:r w:rsidRPr="00F52022">
              <w:rPr>
                <w:rFonts w:ascii="Arial" w:hAnsi="Arial" w:cs="Arial"/>
                <w:sz w:val="16"/>
                <w:szCs w:val="16"/>
              </w:rPr>
              <w:t>Intan Technologies</w:t>
            </w:r>
          </w:p>
        </w:tc>
        <w:tc>
          <w:tcPr>
            <w:tcW w:w="2349" w:type="dxa"/>
            <w:tcBorders>
              <w:top w:val="single" w:sz="12" w:space="0" w:color="000000"/>
              <w:left w:val="single" w:sz="2" w:space="0" w:color="000000"/>
              <w:bottom w:val="single" w:sz="2" w:space="0" w:color="000000"/>
              <w:right w:val="single" w:sz="2" w:space="0" w:color="000000"/>
            </w:tcBorders>
          </w:tcPr>
          <w:p w14:paraId="4B760331" w14:textId="47E46E6A" w:rsidR="000E49CE" w:rsidRPr="00A85CA2" w:rsidRDefault="000E49CE" w:rsidP="000E49CE">
            <w:pPr>
              <w:spacing w:after="120"/>
              <w:rPr>
                <w:rFonts w:ascii="Arial" w:hAnsi="Arial" w:cs="Arial"/>
                <w:sz w:val="16"/>
                <w:szCs w:val="16"/>
              </w:rPr>
            </w:pPr>
            <w:r w:rsidRPr="00F52022">
              <w:rPr>
                <w:rFonts w:ascii="Arial" w:hAnsi="Arial" w:cs="Arial"/>
                <w:sz w:val="16"/>
                <w:szCs w:val="16"/>
              </w:rPr>
              <w:t>RHD2164</w:t>
            </w:r>
          </w:p>
        </w:tc>
      </w:tr>
      <w:tr w:rsidR="000E49CE" w:rsidRPr="00A85CA2" w14:paraId="64204F4D"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0D3911E9" w14:textId="7449A936" w:rsidR="000E49CE" w:rsidRPr="00A85CA2" w:rsidRDefault="000E49CE" w:rsidP="000E49CE">
            <w:pPr>
              <w:spacing w:after="120"/>
              <w:rPr>
                <w:rFonts w:ascii="Arial" w:hAnsi="Arial" w:cs="Arial"/>
                <w:sz w:val="16"/>
                <w:szCs w:val="16"/>
              </w:rPr>
            </w:pPr>
            <w:r w:rsidRPr="00F52022">
              <w:rPr>
                <w:rFonts w:ascii="Arial" w:hAnsi="Arial" w:cs="Arial"/>
                <w:sz w:val="16"/>
                <w:szCs w:val="16"/>
              </w:rPr>
              <w:t>Positrack</w:t>
            </w:r>
          </w:p>
        </w:tc>
        <w:tc>
          <w:tcPr>
            <w:tcW w:w="2835" w:type="dxa"/>
            <w:tcBorders>
              <w:top w:val="single" w:sz="2" w:space="0" w:color="000000"/>
              <w:left w:val="single" w:sz="2" w:space="0" w:color="000000"/>
              <w:bottom w:val="single" w:sz="2" w:space="0" w:color="000000"/>
              <w:right w:val="single" w:sz="2" w:space="0" w:color="000000"/>
            </w:tcBorders>
          </w:tcPr>
          <w:p w14:paraId="6170C593" w14:textId="1CB4FB3A" w:rsidR="000E49CE" w:rsidRPr="00A85CA2" w:rsidRDefault="000E49CE" w:rsidP="000E49CE">
            <w:pPr>
              <w:spacing w:after="120"/>
              <w:rPr>
                <w:rFonts w:ascii="Arial" w:hAnsi="Arial" w:cs="Arial"/>
                <w:sz w:val="16"/>
                <w:szCs w:val="16"/>
              </w:rPr>
            </w:pPr>
            <w:r w:rsidRPr="00F52022">
              <w:rPr>
                <w:rFonts w:ascii="Arial" w:hAnsi="Arial" w:cs="Arial"/>
                <w:sz w:val="16"/>
                <w:szCs w:val="16"/>
              </w:rPr>
              <w:t>Kevin Allen</w:t>
            </w:r>
          </w:p>
        </w:tc>
        <w:tc>
          <w:tcPr>
            <w:tcW w:w="2349" w:type="dxa"/>
            <w:tcBorders>
              <w:top w:val="single" w:sz="2" w:space="0" w:color="000000"/>
              <w:left w:val="single" w:sz="2" w:space="0" w:color="000000"/>
              <w:bottom w:val="single" w:sz="2" w:space="0" w:color="000000"/>
              <w:right w:val="single" w:sz="2" w:space="0" w:color="000000"/>
            </w:tcBorders>
          </w:tcPr>
          <w:p w14:paraId="3E587F81" w14:textId="1639F497" w:rsidR="000E49CE" w:rsidRPr="00A85CA2" w:rsidRDefault="000E49CE" w:rsidP="000E49CE">
            <w:pPr>
              <w:spacing w:after="120"/>
              <w:rPr>
                <w:rFonts w:ascii="Arial" w:hAnsi="Arial" w:cs="Arial"/>
                <w:sz w:val="16"/>
                <w:szCs w:val="16"/>
              </w:rPr>
            </w:pPr>
            <w:r>
              <w:rPr>
                <w:rFonts w:ascii="Arial" w:hAnsi="Arial" w:cs="Arial"/>
                <w:sz w:val="16"/>
                <w:szCs w:val="16"/>
              </w:rPr>
              <w:t>n/a</w:t>
            </w:r>
          </w:p>
        </w:tc>
      </w:tr>
      <w:tr w:rsidR="000E49CE" w:rsidRPr="00A85CA2" w14:paraId="7BFB82D7"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468F3C33" w14:textId="62045864" w:rsidR="000E49CE" w:rsidRPr="00A85CA2" w:rsidRDefault="000E49CE" w:rsidP="000E49CE">
            <w:pPr>
              <w:spacing w:after="120"/>
              <w:rPr>
                <w:rFonts w:ascii="Arial" w:hAnsi="Arial" w:cs="Arial"/>
                <w:sz w:val="16"/>
                <w:szCs w:val="16"/>
              </w:rPr>
            </w:pPr>
            <w:r w:rsidRPr="00F52022">
              <w:rPr>
                <w:rFonts w:ascii="Arial" w:hAnsi="Arial" w:cs="Arial"/>
                <w:sz w:val="16"/>
                <w:szCs w:val="16"/>
              </w:rPr>
              <w:t>Empirical Mode Decomposition in Python</w:t>
            </w:r>
          </w:p>
        </w:tc>
        <w:tc>
          <w:tcPr>
            <w:tcW w:w="2835" w:type="dxa"/>
            <w:tcBorders>
              <w:top w:val="single" w:sz="2" w:space="0" w:color="000000"/>
              <w:left w:val="single" w:sz="2" w:space="0" w:color="000000"/>
              <w:bottom w:val="single" w:sz="2" w:space="0" w:color="000000"/>
              <w:right w:val="single" w:sz="2" w:space="0" w:color="000000"/>
            </w:tcBorders>
          </w:tcPr>
          <w:p w14:paraId="00055AB4" w14:textId="5FDB32C2" w:rsidR="000E49CE" w:rsidRPr="00A85CA2" w:rsidRDefault="000E49CE" w:rsidP="000E49CE">
            <w:pPr>
              <w:spacing w:after="120"/>
              <w:rPr>
                <w:rFonts w:ascii="Arial" w:hAnsi="Arial" w:cs="Arial"/>
                <w:sz w:val="16"/>
                <w:szCs w:val="16"/>
              </w:rPr>
            </w:pPr>
            <w:r>
              <w:rPr>
                <w:rFonts w:ascii="Arial" w:hAnsi="Arial" w:cs="Arial"/>
                <w:sz w:val="16"/>
                <w:szCs w:val="16"/>
              </w:rPr>
              <w:t>Quinn et al.</w:t>
            </w:r>
            <w:r>
              <w:rPr>
                <w:rFonts w:ascii="Arial" w:hAnsi="Arial" w:cs="Arial"/>
                <w:sz w:val="16"/>
                <w:szCs w:val="16"/>
              </w:rPr>
              <w:fldChar w:fldCharType="begin"/>
            </w:r>
            <w:r w:rsidR="002C1825">
              <w:rPr>
                <w:rFonts w:ascii="Arial" w:hAnsi="Arial" w:cs="Arial"/>
                <w:sz w:val="16"/>
                <w:szCs w:val="16"/>
              </w:rPr>
              <w:instrText xml:space="preserve"> ADDIN ZOTERO_ITEM CSL_CITATION {"citationID":"apel1eolu4","properties":{"formattedCitation":"\\super 120\\nosupersub{}","plainCitation":"120","noteIndex":0},"citationItems":[{"id":1356,"uris":["http://zotero.org/users/2509932/items/3VTRRW2L"],"itemData":{"id":1356,"type":"article-journal","container-title":"Journal of Open Source Software","DOI":"10.21105/joss.02977","ISSN":"2475-9066","issue":"59","journalAbbreviation":"JOSS","page":"2977","source":"DOI.org (Crossref)","title":"EMD: Empirical Mode Decomposition and Hilbert-Huang Spectral Analyses in Python","title-short":"EMD","volume":"6","author":[{"family":"Quinn","given":"Andrew"},{"family":"Lopes-dos-Santos","given":"Vitor"},{"family":"Dupret","given":"David"},{"family":"Nobre","given":"Anna"},{"family":"Woolrich","given":"Mark"}],"issued":{"date-parts":[["2021",3,31]]}}}],"schema":"https://github.com/citation-style-language/schema/raw/master/csl-citation.json"} </w:instrText>
            </w:r>
            <w:r>
              <w:rPr>
                <w:rFonts w:ascii="Arial" w:hAnsi="Arial" w:cs="Arial"/>
                <w:sz w:val="16"/>
                <w:szCs w:val="16"/>
              </w:rPr>
              <w:fldChar w:fldCharType="separate"/>
            </w:r>
            <w:r w:rsidR="002C1825" w:rsidRPr="002C1825">
              <w:rPr>
                <w:rFonts w:ascii="Arial" w:hAnsi="Arial" w:cs="Arial"/>
                <w:sz w:val="16"/>
                <w:vertAlign w:val="superscript"/>
              </w:rPr>
              <w:t>120</w:t>
            </w:r>
            <w:r>
              <w:rPr>
                <w:rFonts w:ascii="Arial" w:hAnsi="Arial" w:cs="Arial"/>
                <w:sz w:val="16"/>
                <w:szCs w:val="16"/>
              </w:rPr>
              <w:fldChar w:fldCharType="end"/>
            </w:r>
          </w:p>
        </w:tc>
        <w:tc>
          <w:tcPr>
            <w:tcW w:w="2349" w:type="dxa"/>
            <w:tcBorders>
              <w:top w:val="single" w:sz="2" w:space="0" w:color="000000"/>
              <w:left w:val="single" w:sz="2" w:space="0" w:color="000000"/>
              <w:bottom w:val="single" w:sz="2" w:space="0" w:color="000000"/>
              <w:right w:val="single" w:sz="2" w:space="0" w:color="000000"/>
            </w:tcBorders>
          </w:tcPr>
          <w:p w14:paraId="68756DA0" w14:textId="212B8515" w:rsidR="000E49CE" w:rsidRPr="00A85CA2" w:rsidRDefault="002B7D0E" w:rsidP="000E49CE">
            <w:pPr>
              <w:spacing w:after="120"/>
              <w:rPr>
                <w:rFonts w:ascii="Arial" w:hAnsi="Arial" w:cs="Arial"/>
                <w:sz w:val="16"/>
                <w:szCs w:val="16"/>
              </w:rPr>
            </w:pPr>
            <w:r w:rsidRPr="002B7D0E">
              <w:rPr>
                <w:rFonts w:ascii="Arial" w:hAnsi="Arial" w:cs="Arial"/>
                <w:sz w:val="16"/>
                <w:szCs w:val="16"/>
              </w:rPr>
              <w:t>https://pypi.org/project/emd/</w:t>
            </w:r>
          </w:p>
        </w:tc>
      </w:tr>
      <w:tr w:rsidR="002B7D0E" w:rsidRPr="00104E7E" w14:paraId="1BA25145"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640F0489" w14:textId="1B2ABDE4" w:rsidR="002B7D0E" w:rsidRPr="00221BB7" w:rsidRDefault="009024BB" w:rsidP="00221BB7">
            <w:pPr>
              <w:rPr>
                <w:rFonts w:ascii="Arial" w:hAnsi="Arial" w:cs="Arial"/>
                <w:sz w:val="16"/>
                <w:szCs w:val="16"/>
                <w:lang w:val="en-GB"/>
              </w:rPr>
            </w:pPr>
            <w:r w:rsidRPr="00A57D92">
              <w:rPr>
                <w:rFonts w:ascii="Arial" w:hAnsi="Arial" w:cs="Arial"/>
                <w:sz w:val="16"/>
                <w:szCs w:val="16"/>
              </w:rPr>
              <w:t>Hipp</w:t>
            </w:r>
            <w:r w:rsidR="00020382" w:rsidRPr="00A57D92">
              <w:rPr>
                <w:rFonts w:ascii="Arial" w:hAnsi="Arial" w:cs="Arial"/>
                <w:sz w:val="16"/>
                <w:szCs w:val="16"/>
              </w:rPr>
              <w:t>ocampal</w:t>
            </w:r>
            <w:r w:rsidR="00B62A31" w:rsidRPr="00A57D92">
              <w:rPr>
                <w:rFonts w:ascii="Arial" w:hAnsi="Arial" w:cs="Arial"/>
                <w:sz w:val="16"/>
                <w:szCs w:val="16"/>
              </w:rPr>
              <w:t xml:space="preserve"> </w:t>
            </w:r>
            <w:r w:rsidR="002B7D0E" w:rsidRPr="00A57D92">
              <w:rPr>
                <w:rFonts w:ascii="Arial" w:hAnsi="Arial" w:cs="Arial"/>
                <w:sz w:val="16"/>
                <w:szCs w:val="16"/>
              </w:rPr>
              <w:t>LFP embedding</w:t>
            </w:r>
            <w:r w:rsidR="00020382" w:rsidRPr="00A57D92">
              <w:rPr>
                <w:rFonts w:ascii="Arial" w:hAnsi="Arial" w:cs="Arial"/>
                <w:sz w:val="16"/>
                <w:szCs w:val="16"/>
              </w:rPr>
              <w:t xml:space="preserve"> (</w:t>
            </w:r>
            <w:r w:rsidR="00020382" w:rsidRPr="00221BB7">
              <w:rPr>
                <w:rFonts w:ascii="Arial" w:hAnsi="Arial" w:cs="Arial"/>
                <w:sz w:val="16"/>
                <w:szCs w:val="16"/>
                <w:lang w:val="en-GB"/>
              </w:rPr>
              <w:t>Hipp-LFP-embedding)</w:t>
            </w:r>
          </w:p>
        </w:tc>
        <w:tc>
          <w:tcPr>
            <w:tcW w:w="2835" w:type="dxa"/>
            <w:tcBorders>
              <w:top w:val="single" w:sz="2" w:space="0" w:color="000000"/>
              <w:left w:val="single" w:sz="2" w:space="0" w:color="000000"/>
              <w:bottom w:val="single" w:sz="2" w:space="0" w:color="000000"/>
              <w:right w:val="single" w:sz="2" w:space="0" w:color="000000"/>
            </w:tcBorders>
          </w:tcPr>
          <w:p w14:paraId="2F2DF8D4" w14:textId="7717FF1A" w:rsidR="002B7D0E" w:rsidRPr="002B7D0E" w:rsidRDefault="002B7D0E" w:rsidP="000E49CE">
            <w:pPr>
              <w:spacing w:after="120"/>
              <w:rPr>
                <w:rFonts w:ascii="Arial" w:hAnsi="Arial" w:cs="Arial"/>
                <w:sz w:val="16"/>
                <w:szCs w:val="16"/>
                <w:lang w:val="pt-BR"/>
              </w:rPr>
            </w:pPr>
            <w:r w:rsidRPr="002B7D0E">
              <w:rPr>
                <w:rFonts w:ascii="Arial" w:hAnsi="Arial" w:cs="Arial"/>
                <w:sz w:val="16"/>
                <w:szCs w:val="16"/>
                <w:lang w:val="pt-BR"/>
              </w:rPr>
              <w:t>Lopes-dos-Santo</w:t>
            </w:r>
            <w:r w:rsidR="005A0BB3">
              <w:rPr>
                <w:rFonts w:ascii="Arial" w:hAnsi="Arial" w:cs="Arial"/>
                <w:sz w:val="16"/>
                <w:szCs w:val="16"/>
                <w:lang w:val="pt-BR"/>
              </w:rPr>
              <w:t>s</w:t>
            </w:r>
            <w:r w:rsidR="008A1384">
              <w:rPr>
                <w:rFonts w:ascii="Arial" w:hAnsi="Arial" w:cs="Arial"/>
                <w:sz w:val="16"/>
                <w:szCs w:val="16"/>
                <w:lang w:val="pt-BR"/>
              </w:rPr>
              <w:fldChar w:fldCharType="begin"/>
            </w:r>
            <w:r w:rsidR="0052396C">
              <w:rPr>
                <w:rFonts w:ascii="Arial" w:hAnsi="Arial" w:cs="Arial"/>
                <w:sz w:val="16"/>
                <w:szCs w:val="16"/>
                <w:lang w:val="pt-BR"/>
              </w:rPr>
              <w:instrText xml:space="preserve"> ADDIN ZOTERO_ITEM CSL_CITATION {"citationID":"afeea2eo5","properties":{"formattedCitation":"\\super 121\\nosupersub{}","plainCitation":"121","noteIndex":0},"citationItems":[{"id":1691,"uris":["http://zotero.org/users/2509932/items/K6LYPMAD"],"itemData":{"id":1691,"type":"software","abstract":"Placeholder release to register DOI.\n\nAssociated with:\n\"Spatio-temporal Organization of Network Activity Patterns in the Hippocampus\"\nLopes-dos-Santos et al., accepted in principle as a Research Article in Cell Reports (2025)\n\nThe code will be uploaded shortly after the paper's official publication.","license":"MIT License","note":"DOI: 10.5281/ZENODO.15275527","publisher":"Zenodo","source":"DOI.org (Datacite)","title":"vitorlds/Hipp-LFP-embedding: Initial placeholder release","title-short":"vitorlds/Hipp-LFP-embedding","URL":"https://zenodo.org/doi/10.5281/zenodo.15275527","version":"v0.1","author":[{"family":"Vitor Lopes dos Santos","given":""}],"accessed":{"date-parts":[["2025",4,24]]},"issued":{"date-parts":[["2025",4,24]]}}}],"schema":"https://github.com/citation-style-language/schema/raw/master/csl-citation.json"} </w:instrText>
            </w:r>
            <w:r w:rsidR="008A1384">
              <w:rPr>
                <w:rFonts w:ascii="Arial" w:hAnsi="Arial" w:cs="Arial"/>
                <w:sz w:val="16"/>
                <w:szCs w:val="16"/>
                <w:lang w:val="pt-BR"/>
              </w:rPr>
              <w:fldChar w:fldCharType="separate"/>
            </w:r>
            <w:r w:rsidR="0052396C" w:rsidRPr="0052396C">
              <w:rPr>
                <w:rFonts w:ascii="Arial" w:hAnsi="Arial" w:cs="Arial"/>
                <w:sz w:val="16"/>
                <w:vertAlign w:val="superscript"/>
              </w:rPr>
              <w:t>121</w:t>
            </w:r>
            <w:r w:rsidR="008A1384">
              <w:rPr>
                <w:rFonts w:ascii="Arial" w:hAnsi="Arial" w:cs="Arial"/>
                <w:sz w:val="16"/>
                <w:szCs w:val="16"/>
                <w:lang w:val="pt-BR"/>
              </w:rPr>
              <w:fldChar w:fldCharType="end"/>
            </w:r>
            <w:r w:rsidRPr="002B7D0E">
              <w:rPr>
                <w:rFonts w:ascii="Arial" w:hAnsi="Arial" w:cs="Arial"/>
                <w:sz w:val="16"/>
                <w:szCs w:val="16"/>
                <w:lang w:val="pt-BR"/>
              </w:rPr>
              <w:t>, this s</w:t>
            </w:r>
            <w:r>
              <w:rPr>
                <w:rFonts w:ascii="Arial" w:hAnsi="Arial" w:cs="Arial"/>
                <w:sz w:val="16"/>
                <w:szCs w:val="16"/>
                <w:lang w:val="pt-BR"/>
              </w:rPr>
              <w:t>tudy</w:t>
            </w:r>
          </w:p>
        </w:tc>
        <w:tc>
          <w:tcPr>
            <w:tcW w:w="2349" w:type="dxa"/>
            <w:tcBorders>
              <w:top w:val="single" w:sz="2" w:space="0" w:color="000000"/>
              <w:left w:val="single" w:sz="2" w:space="0" w:color="000000"/>
              <w:bottom w:val="single" w:sz="2" w:space="0" w:color="000000"/>
              <w:right w:val="single" w:sz="2" w:space="0" w:color="000000"/>
            </w:tcBorders>
          </w:tcPr>
          <w:p w14:paraId="11AFAD91" w14:textId="67B56BFA" w:rsidR="002B7D0E" w:rsidRPr="00104E7E" w:rsidRDefault="009024BB" w:rsidP="00763649">
            <w:pPr>
              <w:spacing w:after="120"/>
              <w:rPr>
                <w:rFonts w:ascii="Arial" w:hAnsi="Arial" w:cs="Arial"/>
                <w:sz w:val="16"/>
                <w:szCs w:val="16"/>
                <w:lang w:val="fr-FR"/>
              </w:rPr>
            </w:pPr>
            <w:r w:rsidRPr="00104E7E">
              <w:rPr>
                <w:rFonts w:ascii="Arial" w:hAnsi="Arial" w:cs="Arial"/>
                <w:sz w:val="16"/>
                <w:szCs w:val="16"/>
                <w:lang w:val="fr-FR"/>
              </w:rPr>
              <w:t xml:space="preserve">concept DOI: </w:t>
            </w:r>
            <w:r w:rsidR="00367BC9" w:rsidRPr="00104E7E">
              <w:rPr>
                <w:rFonts w:ascii="Arial" w:hAnsi="Arial" w:cs="Arial"/>
                <w:sz w:val="16"/>
                <w:szCs w:val="16"/>
                <w:lang w:val="fr-FR"/>
              </w:rPr>
              <w:t>https://doi.org/</w:t>
            </w:r>
            <w:r w:rsidRPr="00104E7E">
              <w:rPr>
                <w:rFonts w:ascii="Arial" w:hAnsi="Arial" w:cs="Arial"/>
                <w:sz w:val="16"/>
                <w:szCs w:val="16"/>
                <w:lang w:val="fr-FR"/>
              </w:rPr>
              <w:t>10.5281/zenodo.15275527</w:t>
            </w:r>
          </w:p>
        </w:tc>
      </w:tr>
      <w:tr w:rsidR="000E49CE" w:rsidRPr="00A85CA2" w14:paraId="23B48C5F" w14:textId="77777777" w:rsidTr="00B62A31">
        <w:trPr>
          <w:cantSplit/>
          <w:trHeight w:val="259"/>
        </w:trPr>
        <w:tc>
          <w:tcPr>
            <w:tcW w:w="4392" w:type="dxa"/>
            <w:tcBorders>
              <w:top w:val="single" w:sz="2" w:space="0" w:color="000000"/>
              <w:left w:val="single" w:sz="2" w:space="0" w:color="000000"/>
              <w:bottom w:val="single" w:sz="12" w:space="0" w:color="000000"/>
              <w:right w:val="single" w:sz="2" w:space="0" w:color="000000"/>
            </w:tcBorders>
          </w:tcPr>
          <w:p w14:paraId="7AD7797F" w14:textId="045BDE31" w:rsidR="000E49CE" w:rsidRPr="00A85CA2" w:rsidRDefault="000E49CE" w:rsidP="000E49CE">
            <w:pPr>
              <w:spacing w:after="120"/>
              <w:rPr>
                <w:rFonts w:ascii="Arial" w:hAnsi="Arial" w:cs="Arial"/>
                <w:sz w:val="16"/>
                <w:szCs w:val="16"/>
              </w:rPr>
            </w:pPr>
            <w:r w:rsidRPr="00F52022">
              <w:rPr>
                <w:rFonts w:ascii="Arial" w:hAnsi="Arial" w:cs="Arial"/>
                <w:sz w:val="16"/>
                <w:szCs w:val="16"/>
              </w:rPr>
              <w:t>Kilosort via SpikeForest</w:t>
            </w:r>
          </w:p>
        </w:tc>
        <w:tc>
          <w:tcPr>
            <w:tcW w:w="2835" w:type="dxa"/>
            <w:tcBorders>
              <w:top w:val="single" w:sz="2" w:space="0" w:color="000000"/>
              <w:left w:val="single" w:sz="2" w:space="0" w:color="000000"/>
              <w:bottom w:val="single" w:sz="12" w:space="0" w:color="000000"/>
              <w:right w:val="single" w:sz="2" w:space="0" w:color="000000"/>
            </w:tcBorders>
          </w:tcPr>
          <w:p w14:paraId="375D0608" w14:textId="196F0D9C" w:rsidR="000E49CE" w:rsidRPr="00A85CA2" w:rsidRDefault="000E49CE" w:rsidP="000E49CE">
            <w:pPr>
              <w:spacing w:after="120"/>
              <w:rPr>
                <w:rFonts w:ascii="Arial" w:hAnsi="Arial" w:cs="Arial"/>
                <w:sz w:val="16"/>
                <w:szCs w:val="16"/>
              </w:rPr>
            </w:pPr>
            <w:r w:rsidRPr="00104E7E">
              <w:rPr>
                <w:rFonts w:ascii="Arial" w:hAnsi="Arial" w:cs="Arial"/>
                <w:sz w:val="16"/>
                <w:szCs w:val="16"/>
                <w:lang w:val="fr-FR"/>
              </w:rPr>
              <w:t>Magland et al.</w:t>
            </w:r>
            <w:r>
              <w:rPr>
                <w:rFonts w:ascii="Arial" w:hAnsi="Arial" w:cs="Arial"/>
                <w:sz w:val="16"/>
                <w:szCs w:val="16"/>
              </w:rPr>
              <w:fldChar w:fldCharType="begin"/>
            </w:r>
            <w:r w:rsidR="009A1898" w:rsidRPr="00104E7E">
              <w:rPr>
                <w:rFonts w:ascii="Arial" w:hAnsi="Arial" w:cs="Arial"/>
                <w:sz w:val="16"/>
                <w:szCs w:val="16"/>
                <w:lang w:val="fr-FR"/>
              </w:rPr>
              <w:instrText xml:space="preserve"> ADDIN ZOTERO_ITEM CSL_CITATION {"citationID":"a1de04e8gbp","properties":{"formattedCitation":"\\super 122\\nosupersub{}","plainCitation":"122","noteIndex":0},"citationItems":[{"id":1359,"uris":["http://zotero.org/users/2509932/items/CLH34GBD"],"itemData":{"id":1359,"type":"article-journal","abstract":"Spike sorting is a crucial step in electrophysiological studies of neuronal activity. While many spike sorting packages are available, there is little consensus about which are most accurate under different experimental conditions. SpikeForest is an open-source and reproducible software suite that benchmarks the performance of automated spike sorting algorithms across an extensive, curated database of ground-truth electrophysiological recordings, displaying results interactively on a continuously-updating website. With contributions from eleven laboratories, our database currently comprises 650 recordings (1.3 TB total size) with around 35,000 ground-truth units. These data include paired intracellular/extracellular recordings and state-of-the-art simulated recordings. Ten of the most popular spike sorting codes are wrapped in a Python package and evaluated on a compute cluster using an automated pipeline. SpikeForest documents community progress in automated spike sorting, and guides neuroscientists to an optimal choice of sorter and parameters for a wide range of probes and brain regions.","container-title":"eLife","DOI":"10.7554/eLife.55167","ISSN":"2050-084X","language":"en","page":"e55167","source":"DOI.org (Crossref)","title":"SpikeForest, reproducible web-facing ground-truth validation of automated neural spike sorters","volume":"9","author":[{"family":"Magland","given":"Jeremy"},{"family":"Jun","given":"James J"},{"family":"Lovero","given":"Elizabeth"},{"family":"Morley","given":"Alexander J"},{"family":"Hurwitz","given":"Cole Lincoln"},{"family":"Buccino","given":"Alessio Paolo"},{"family":"Garcia","given":"Samuel"},{"family":"Barnett","given":"Alex H"}],"issued":{"date-parts":[["2020",5,19]]}}}],"schema":"https://github.com/citation-style-language/schema/raw/master/csl-citation.json"} </w:instrText>
            </w:r>
            <w:r>
              <w:rPr>
                <w:rFonts w:ascii="Arial" w:hAnsi="Arial" w:cs="Arial"/>
                <w:sz w:val="16"/>
                <w:szCs w:val="16"/>
              </w:rPr>
              <w:fldChar w:fldCharType="separate"/>
            </w:r>
            <w:r w:rsidR="009A1898" w:rsidRPr="00104E7E">
              <w:rPr>
                <w:rFonts w:ascii="Arial" w:hAnsi="Arial" w:cs="Arial"/>
                <w:sz w:val="16"/>
                <w:vertAlign w:val="superscript"/>
                <w:lang w:val="fr-FR"/>
              </w:rPr>
              <w:t>122</w:t>
            </w:r>
            <w:r>
              <w:rPr>
                <w:rFonts w:ascii="Arial" w:hAnsi="Arial" w:cs="Arial"/>
                <w:sz w:val="16"/>
                <w:szCs w:val="16"/>
              </w:rPr>
              <w:fldChar w:fldCharType="end"/>
            </w:r>
            <w:r w:rsidRPr="00104E7E">
              <w:rPr>
                <w:rFonts w:ascii="Arial" w:hAnsi="Arial" w:cs="Arial"/>
                <w:sz w:val="16"/>
                <w:szCs w:val="16"/>
                <w:lang w:val="fr-FR"/>
              </w:rPr>
              <w:t>, Pachitariu et al.</w:t>
            </w:r>
            <w:r>
              <w:rPr>
                <w:rFonts w:ascii="Arial" w:hAnsi="Arial" w:cs="Arial"/>
                <w:sz w:val="16"/>
                <w:szCs w:val="16"/>
              </w:rPr>
              <w:fldChar w:fldCharType="begin"/>
            </w:r>
            <w:r w:rsidR="009A1898" w:rsidRPr="00104E7E">
              <w:rPr>
                <w:rFonts w:ascii="Arial" w:hAnsi="Arial" w:cs="Arial"/>
                <w:sz w:val="16"/>
                <w:szCs w:val="16"/>
                <w:lang w:val="fr-FR"/>
              </w:rPr>
              <w:instrText xml:space="preserve"> ADDIN ZOTERO_ITEM CSL_CITATION {"citationID":"a1bocj4g7ek","properties":{"formattedCitation":"\\super 123\\nosupersub{}","plainCitation":"123","noteIndex":0},"citationItems":[{"id":1361,"uris":["http://zotero.org/users/2509932/items/9N7ZXB48"],"itemData":{"id":1361,"type":"paper-conference","container-title":"Advances in Neural Information Processing Systems","publisher":"Curran Associates, Inc.","title":"Fast and accurate spike sorting of high-channel count probes with KiloSort","URL":"https://proceedings.neurips.cc/paper_files/paper/2016/file/1145a30ff80745b56fb0cecf65305017-Paper.pdf","volume":"29","author":[{"family":"Pachitariu","given":"Marius"},{"family":"Steinmetz","given":"Nicholas A"},{"family":"Kadir","given":"Shabnam N"},{"family":"Carandini","given":"Matteo"},{"family":"Harris","given":"Kenneth D"}],"editor":[{"family":"Lee","given":"D."},{"family":"Sugiyama","given":"M."},{"family":"Luxburg","given":"U."},{"family":"Guyon","given":"I."},{"family":"Garnett","given":"R."}],"issued":{"date-parts":[["2016"]]}}}],"schema":"https://github.com/citation-style-language/schema/raw/master/csl-citation.json"} </w:instrText>
            </w:r>
            <w:r>
              <w:rPr>
                <w:rFonts w:ascii="Arial" w:hAnsi="Arial" w:cs="Arial"/>
                <w:sz w:val="16"/>
                <w:szCs w:val="16"/>
              </w:rPr>
              <w:fldChar w:fldCharType="separate"/>
            </w:r>
            <w:r w:rsidR="009A1898" w:rsidRPr="009A1898">
              <w:rPr>
                <w:rFonts w:ascii="Arial" w:hAnsi="Arial" w:cs="Arial"/>
                <w:sz w:val="16"/>
                <w:vertAlign w:val="superscript"/>
              </w:rPr>
              <w:t>123</w:t>
            </w:r>
            <w:r>
              <w:rPr>
                <w:rFonts w:ascii="Arial" w:hAnsi="Arial" w:cs="Arial"/>
                <w:sz w:val="16"/>
                <w:szCs w:val="16"/>
              </w:rPr>
              <w:fldChar w:fldCharType="end"/>
            </w:r>
          </w:p>
        </w:tc>
        <w:tc>
          <w:tcPr>
            <w:tcW w:w="2349" w:type="dxa"/>
            <w:tcBorders>
              <w:top w:val="single" w:sz="2" w:space="0" w:color="000000"/>
              <w:left w:val="single" w:sz="2" w:space="0" w:color="000000"/>
              <w:bottom w:val="single" w:sz="12" w:space="0" w:color="000000"/>
              <w:right w:val="single" w:sz="2" w:space="0" w:color="000000"/>
            </w:tcBorders>
          </w:tcPr>
          <w:p w14:paraId="06BD355B" w14:textId="53930A7A" w:rsidR="000E49CE" w:rsidRPr="00A85CA2" w:rsidRDefault="000E49CE" w:rsidP="000E49CE">
            <w:pPr>
              <w:spacing w:after="120"/>
              <w:rPr>
                <w:rFonts w:ascii="Arial" w:hAnsi="Arial" w:cs="Arial"/>
                <w:sz w:val="16"/>
                <w:szCs w:val="16"/>
              </w:rPr>
            </w:pPr>
            <w:r>
              <w:rPr>
                <w:rFonts w:ascii="Arial" w:hAnsi="Arial" w:cs="Arial"/>
                <w:sz w:val="16"/>
                <w:szCs w:val="16"/>
              </w:rPr>
              <w:t>n/a</w:t>
            </w:r>
          </w:p>
        </w:tc>
      </w:tr>
      <w:tr w:rsidR="000E49CE" w:rsidRPr="00A85CA2" w14:paraId="3FBB0ABB" w14:textId="77777777" w:rsidTr="004C305A">
        <w:trPr>
          <w:cantSplit/>
          <w:trHeight w:val="259"/>
        </w:trPr>
        <w:tc>
          <w:tcPr>
            <w:tcW w:w="9576" w:type="dxa"/>
            <w:gridSpan w:val="3"/>
            <w:tcBorders>
              <w:top w:val="single" w:sz="12" w:space="0" w:color="000000"/>
              <w:left w:val="single" w:sz="2" w:space="0" w:color="000000"/>
              <w:bottom w:val="single" w:sz="12" w:space="0" w:color="000000"/>
              <w:right w:val="single" w:sz="2" w:space="0" w:color="000000"/>
            </w:tcBorders>
            <w:hideMark/>
          </w:tcPr>
          <w:p w14:paraId="6079E7B6" w14:textId="0006DB1F" w:rsidR="000E49CE" w:rsidRPr="00A85CA2" w:rsidRDefault="000E49CE" w:rsidP="000E49CE">
            <w:pPr>
              <w:spacing w:after="120"/>
              <w:rPr>
                <w:rFonts w:ascii="Arial" w:hAnsi="Arial" w:cs="Arial"/>
                <w:sz w:val="16"/>
                <w:szCs w:val="16"/>
              </w:rPr>
            </w:pPr>
            <w:r w:rsidRPr="00A85CA2">
              <w:rPr>
                <w:rFonts w:ascii="Arial" w:hAnsi="Arial" w:cs="Arial"/>
                <w:sz w:val="16"/>
                <w:szCs w:val="16"/>
              </w:rPr>
              <w:t>Other</w:t>
            </w:r>
          </w:p>
        </w:tc>
      </w:tr>
      <w:tr w:rsidR="000E49CE" w:rsidRPr="00A85CA2" w14:paraId="26AE4D9D" w14:textId="77777777" w:rsidTr="00B62A31">
        <w:trPr>
          <w:cantSplit/>
          <w:trHeight w:val="259"/>
        </w:trPr>
        <w:tc>
          <w:tcPr>
            <w:tcW w:w="4392" w:type="dxa"/>
            <w:tcBorders>
              <w:top w:val="single" w:sz="12" w:space="0" w:color="000000"/>
              <w:left w:val="single" w:sz="2" w:space="0" w:color="000000"/>
              <w:bottom w:val="single" w:sz="2" w:space="0" w:color="000000"/>
              <w:right w:val="single" w:sz="2" w:space="0" w:color="000000"/>
            </w:tcBorders>
          </w:tcPr>
          <w:p w14:paraId="05978B11" w14:textId="7C85A0E1" w:rsidR="000E49CE" w:rsidRPr="00A85CA2" w:rsidRDefault="000E49CE" w:rsidP="000E49CE">
            <w:pPr>
              <w:spacing w:after="120"/>
              <w:rPr>
                <w:rFonts w:ascii="Arial" w:hAnsi="Arial" w:cs="Arial"/>
                <w:sz w:val="16"/>
                <w:szCs w:val="16"/>
              </w:rPr>
            </w:pPr>
            <w:r w:rsidRPr="00FB3AF9">
              <w:rPr>
                <w:rFonts w:ascii="Arial" w:hAnsi="Arial" w:cs="Arial"/>
                <w:sz w:val="16"/>
                <w:szCs w:val="16"/>
              </w:rPr>
              <w:t>12</w:t>
            </w:r>
            <w:r w:rsidR="002B7D0E">
              <w:rPr>
                <w:rFonts w:ascii="Arial" w:hAnsi="Arial" w:cs="Arial"/>
                <w:sz w:val="16"/>
                <w:szCs w:val="16"/>
              </w:rPr>
              <w:t>µ</w:t>
            </w:r>
            <w:r w:rsidRPr="00FB3AF9">
              <w:rPr>
                <w:rFonts w:ascii="Arial" w:hAnsi="Arial" w:cs="Arial"/>
                <w:sz w:val="16"/>
                <w:szCs w:val="16"/>
              </w:rPr>
              <w:t>m tungsten wires</w:t>
            </w:r>
          </w:p>
        </w:tc>
        <w:tc>
          <w:tcPr>
            <w:tcW w:w="2835" w:type="dxa"/>
            <w:tcBorders>
              <w:top w:val="single" w:sz="12" w:space="0" w:color="000000"/>
              <w:left w:val="single" w:sz="2" w:space="0" w:color="000000"/>
              <w:bottom w:val="single" w:sz="2" w:space="0" w:color="000000"/>
              <w:right w:val="single" w:sz="2" w:space="0" w:color="000000"/>
            </w:tcBorders>
          </w:tcPr>
          <w:p w14:paraId="21BECA91" w14:textId="1498DE1A" w:rsidR="000E49CE" w:rsidRPr="00A85CA2" w:rsidRDefault="000E49CE" w:rsidP="000E49CE">
            <w:pPr>
              <w:spacing w:after="120"/>
              <w:rPr>
                <w:rFonts w:ascii="Arial" w:hAnsi="Arial" w:cs="Arial"/>
                <w:sz w:val="16"/>
                <w:szCs w:val="16"/>
              </w:rPr>
            </w:pPr>
            <w:r w:rsidRPr="00FB3AF9">
              <w:rPr>
                <w:rFonts w:ascii="Arial" w:hAnsi="Arial" w:cs="Arial"/>
                <w:sz w:val="16"/>
                <w:szCs w:val="16"/>
              </w:rPr>
              <w:t>California Fine Wire</w:t>
            </w:r>
          </w:p>
        </w:tc>
        <w:tc>
          <w:tcPr>
            <w:tcW w:w="2349" w:type="dxa"/>
            <w:tcBorders>
              <w:top w:val="single" w:sz="12" w:space="0" w:color="000000"/>
              <w:left w:val="single" w:sz="2" w:space="0" w:color="000000"/>
              <w:bottom w:val="single" w:sz="2" w:space="0" w:color="000000"/>
              <w:right w:val="single" w:sz="2" w:space="0" w:color="000000"/>
            </w:tcBorders>
          </w:tcPr>
          <w:p w14:paraId="2F6DE9C7" w14:textId="035B6D27" w:rsidR="000E49CE" w:rsidRPr="00A85CA2" w:rsidRDefault="000E49CE" w:rsidP="000E49CE">
            <w:pPr>
              <w:spacing w:after="120"/>
              <w:rPr>
                <w:rFonts w:ascii="Arial" w:hAnsi="Arial" w:cs="Arial"/>
                <w:sz w:val="16"/>
                <w:szCs w:val="16"/>
              </w:rPr>
            </w:pPr>
            <w:r w:rsidRPr="00FB3AF9">
              <w:rPr>
                <w:rFonts w:ascii="Arial" w:hAnsi="Arial" w:cs="Arial"/>
                <w:sz w:val="16"/>
                <w:szCs w:val="16"/>
              </w:rPr>
              <w:t>M294520</w:t>
            </w:r>
          </w:p>
        </w:tc>
      </w:tr>
      <w:tr w:rsidR="005C5DA9" w:rsidRPr="00A85CA2" w14:paraId="22F3A272"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390A064E" w14:textId="00B8A481" w:rsidR="005C5DA9" w:rsidRPr="00FB3AF9" w:rsidRDefault="007C5830" w:rsidP="000E49CE">
            <w:pPr>
              <w:spacing w:after="120"/>
              <w:rPr>
                <w:rFonts w:ascii="Arial" w:hAnsi="Arial" w:cs="Arial"/>
                <w:sz w:val="16"/>
                <w:szCs w:val="16"/>
              </w:rPr>
            </w:pPr>
            <w:r>
              <w:rPr>
                <w:rFonts w:ascii="Arial" w:hAnsi="Arial" w:cs="Arial"/>
                <w:sz w:val="16"/>
                <w:szCs w:val="16"/>
              </w:rPr>
              <w:t>Silicon probe</w:t>
            </w:r>
          </w:p>
        </w:tc>
        <w:tc>
          <w:tcPr>
            <w:tcW w:w="2835" w:type="dxa"/>
            <w:tcBorders>
              <w:top w:val="single" w:sz="2" w:space="0" w:color="000000"/>
              <w:left w:val="single" w:sz="2" w:space="0" w:color="000000"/>
              <w:bottom w:val="single" w:sz="2" w:space="0" w:color="000000"/>
              <w:right w:val="single" w:sz="2" w:space="0" w:color="000000"/>
            </w:tcBorders>
          </w:tcPr>
          <w:p w14:paraId="50A0A165" w14:textId="162852D5" w:rsidR="005C5DA9" w:rsidRPr="00FB3AF9" w:rsidRDefault="00147229" w:rsidP="000E49CE">
            <w:pPr>
              <w:spacing w:after="120"/>
              <w:rPr>
                <w:rFonts w:ascii="Arial" w:hAnsi="Arial" w:cs="Arial"/>
                <w:sz w:val="16"/>
                <w:szCs w:val="16"/>
              </w:rPr>
            </w:pPr>
            <w:r w:rsidRPr="00147229">
              <w:rPr>
                <w:rFonts w:ascii="Arial" w:hAnsi="Arial" w:cs="Arial"/>
                <w:sz w:val="16"/>
                <w:szCs w:val="16"/>
              </w:rPr>
              <w:t>NeuroNexus</w:t>
            </w:r>
          </w:p>
        </w:tc>
        <w:tc>
          <w:tcPr>
            <w:tcW w:w="2349" w:type="dxa"/>
            <w:tcBorders>
              <w:top w:val="single" w:sz="2" w:space="0" w:color="000000"/>
              <w:left w:val="single" w:sz="2" w:space="0" w:color="000000"/>
              <w:bottom w:val="single" w:sz="2" w:space="0" w:color="000000"/>
              <w:right w:val="single" w:sz="2" w:space="0" w:color="000000"/>
            </w:tcBorders>
          </w:tcPr>
          <w:p w14:paraId="3D5C8F56" w14:textId="6C8DCCA5" w:rsidR="005C5DA9" w:rsidRPr="00FB3AF9" w:rsidRDefault="007C5830" w:rsidP="000E49CE">
            <w:pPr>
              <w:spacing w:after="120"/>
              <w:rPr>
                <w:rFonts w:ascii="Arial" w:hAnsi="Arial" w:cs="Arial"/>
                <w:sz w:val="16"/>
                <w:szCs w:val="16"/>
              </w:rPr>
            </w:pPr>
            <w:r w:rsidRPr="007C5830">
              <w:rPr>
                <w:rFonts w:ascii="Arial" w:hAnsi="Arial" w:cs="Arial"/>
                <w:sz w:val="16"/>
                <w:szCs w:val="16"/>
              </w:rPr>
              <w:t>A1x32-6mm-50-177-H32_21mm</w:t>
            </w:r>
          </w:p>
        </w:tc>
      </w:tr>
      <w:tr w:rsidR="00147229" w:rsidRPr="00A85CA2" w14:paraId="134F27EC"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1C0FB7D7" w14:textId="6C645248" w:rsidR="00147229" w:rsidRPr="00FB3AF9" w:rsidRDefault="00792413" w:rsidP="000E49CE">
            <w:pPr>
              <w:spacing w:after="120"/>
              <w:rPr>
                <w:rFonts w:ascii="Arial" w:hAnsi="Arial" w:cs="Arial"/>
                <w:sz w:val="16"/>
                <w:szCs w:val="16"/>
              </w:rPr>
            </w:pPr>
            <w:r>
              <w:rPr>
                <w:rFonts w:ascii="Arial" w:hAnsi="Arial" w:cs="Arial"/>
                <w:sz w:val="16"/>
                <w:szCs w:val="16"/>
              </w:rPr>
              <w:t>Silicon probe</w:t>
            </w:r>
          </w:p>
        </w:tc>
        <w:tc>
          <w:tcPr>
            <w:tcW w:w="2835" w:type="dxa"/>
            <w:tcBorders>
              <w:top w:val="single" w:sz="2" w:space="0" w:color="000000"/>
              <w:left w:val="single" w:sz="2" w:space="0" w:color="000000"/>
              <w:bottom w:val="single" w:sz="2" w:space="0" w:color="000000"/>
              <w:right w:val="single" w:sz="2" w:space="0" w:color="000000"/>
            </w:tcBorders>
          </w:tcPr>
          <w:p w14:paraId="220C7BCA" w14:textId="3371D73F" w:rsidR="00147229" w:rsidRPr="00FB3AF9" w:rsidRDefault="00792413" w:rsidP="000E49CE">
            <w:pPr>
              <w:spacing w:after="120"/>
              <w:rPr>
                <w:rFonts w:ascii="Arial" w:hAnsi="Arial" w:cs="Arial"/>
                <w:sz w:val="16"/>
                <w:szCs w:val="16"/>
              </w:rPr>
            </w:pPr>
            <w:r w:rsidRPr="00147229">
              <w:rPr>
                <w:rFonts w:ascii="Arial" w:hAnsi="Arial" w:cs="Arial"/>
                <w:sz w:val="16"/>
                <w:szCs w:val="16"/>
              </w:rPr>
              <w:t>NeuroNexus</w:t>
            </w:r>
          </w:p>
        </w:tc>
        <w:tc>
          <w:tcPr>
            <w:tcW w:w="2349" w:type="dxa"/>
            <w:tcBorders>
              <w:top w:val="single" w:sz="2" w:space="0" w:color="000000"/>
              <w:left w:val="single" w:sz="2" w:space="0" w:color="000000"/>
              <w:bottom w:val="single" w:sz="2" w:space="0" w:color="000000"/>
              <w:right w:val="single" w:sz="2" w:space="0" w:color="000000"/>
            </w:tcBorders>
          </w:tcPr>
          <w:p w14:paraId="53F5AF33" w14:textId="132DFA20" w:rsidR="00147229" w:rsidRPr="00FB3AF9" w:rsidRDefault="00447779" w:rsidP="000E49CE">
            <w:pPr>
              <w:spacing w:after="120"/>
              <w:rPr>
                <w:rFonts w:ascii="Arial" w:hAnsi="Arial" w:cs="Arial"/>
                <w:sz w:val="16"/>
                <w:szCs w:val="16"/>
              </w:rPr>
            </w:pPr>
            <w:r w:rsidRPr="00447779">
              <w:rPr>
                <w:rFonts w:ascii="Arial" w:hAnsi="Arial" w:cs="Arial"/>
                <w:sz w:val="16"/>
                <w:szCs w:val="16"/>
              </w:rPr>
              <w:t>A1x32-5mm-25-177-H32_21mm</w:t>
            </w:r>
          </w:p>
        </w:tc>
      </w:tr>
      <w:tr w:rsidR="00792413" w:rsidRPr="00104E7E" w14:paraId="52235E3A"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69277F2D" w14:textId="3C01EF47" w:rsidR="00792413" w:rsidRPr="00FB3AF9" w:rsidRDefault="00260F28" w:rsidP="000E49CE">
            <w:pPr>
              <w:spacing w:after="120"/>
              <w:rPr>
                <w:rFonts w:ascii="Arial" w:hAnsi="Arial" w:cs="Arial"/>
                <w:sz w:val="16"/>
                <w:szCs w:val="16"/>
              </w:rPr>
            </w:pPr>
            <w:r>
              <w:rPr>
                <w:rFonts w:ascii="Arial" w:hAnsi="Arial" w:cs="Arial"/>
                <w:sz w:val="16"/>
                <w:szCs w:val="16"/>
              </w:rPr>
              <w:t>Silicon probe</w:t>
            </w:r>
          </w:p>
        </w:tc>
        <w:tc>
          <w:tcPr>
            <w:tcW w:w="2835" w:type="dxa"/>
            <w:tcBorders>
              <w:top w:val="single" w:sz="2" w:space="0" w:color="000000"/>
              <w:left w:val="single" w:sz="2" w:space="0" w:color="000000"/>
              <w:bottom w:val="single" w:sz="2" w:space="0" w:color="000000"/>
              <w:right w:val="single" w:sz="2" w:space="0" w:color="000000"/>
            </w:tcBorders>
          </w:tcPr>
          <w:p w14:paraId="2B46CDEC" w14:textId="5A8394E7" w:rsidR="00792413" w:rsidRPr="00FB3AF9" w:rsidRDefault="00260F28" w:rsidP="000E49CE">
            <w:pPr>
              <w:spacing w:after="120"/>
              <w:rPr>
                <w:rFonts w:ascii="Arial" w:hAnsi="Arial" w:cs="Arial"/>
                <w:sz w:val="16"/>
                <w:szCs w:val="16"/>
              </w:rPr>
            </w:pPr>
            <w:r w:rsidRPr="00147229">
              <w:rPr>
                <w:rFonts w:ascii="Arial" w:hAnsi="Arial" w:cs="Arial"/>
                <w:sz w:val="16"/>
                <w:szCs w:val="16"/>
              </w:rPr>
              <w:t>NeuroNexus</w:t>
            </w:r>
          </w:p>
        </w:tc>
        <w:tc>
          <w:tcPr>
            <w:tcW w:w="2349" w:type="dxa"/>
            <w:tcBorders>
              <w:top w:val="single" w:sz="2" w:space="0" w:color="000000"/>
              <w:left w:val="single" w:sz="2" w:space="0" w:color="000000"/>
              <w:bottom w:val="single" w:sz="2" w:space="0" w:color="000000"/>
              <w:right w:val="single" w:sz="2" w:space="0" w:color="000000"/>
            </w:tcBorders>
          </w:tcPr>
          <w:p w14:paraId="565691C7" w14:textId="629D83ED" w:rsidR="00792413" w:rsidRPr="00104E7E" w:rsidRDefault="00260F28" w:rsidP="000E49CE">
            <w:pPr>
              <w:spacing w:after="120"/>
              <w:rPr>
                <w:rFonts w:ascii="Arial" w:hAnsi="Arial" w:cs="Arial"/>
                <w:sz w:val="16"/>
                <w:szCs w:val="16"/>
                <w:lang w:val="pt-BR"/>
              </w:rPr>
            </w:pPr>
            <w:r w:rsidRPr="00104E7E">
              <w:rPr>
                <w:rFonts w:ascii="Arial" w:hAnsi="Arial" w:cs="Arial"/>
                <w:sz w:val="16"/>
                <w:szCs w:val="16"/>
                <w:lang w:val="pt-BR"/>
              </w:rPr>
              <w:t>A1x64-edge-6mm-20-177-H64LP_30mm</w:t>
            </w:r>
          </w:p>
        </w:tc>
      </w:tr>
      <w:tr w:rsidR="00260F28" w:rsidRPr="00A85CA2" w14:paraId="0EB69DC5"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4AFC726A" w14:textId="10291457" w:rsidR="00260F28" w:rsidRPr="00FB3AF9" w:rsidRDefault="00475D11" w:rsidP="000E49CE">
            <w:pPr>
              <w:spacing w:after="120"/>
              <w:rPr>
                <w:rFonts w:ascii="Arial" w:hAnsi="Arial" w:cs="Arial"/>
                <w:sz w:val="16"/>
                <w:szCs w:val="16"/>
              </w:rPr>
            </w:pPr>
            <w:r>
              <w:rPr>
                <w:rFonts w:ascii="Arial" w:hAnsi="Arial" w:cs="Arial"/>
                <w:sz w:val="16"/>
                <w:szCs w:val="16"/>
              </w:rPr>
              <w:t>Silicon probe</w:t>
            </w:r>
          </w:p>
        </w:tc>
        <w:tc>
          <w:tcPr>
            <w:tcW w:w="2835" w:type="dxa"/>
            <w:tcBorders>
              <w:top w:val="single" w:sz="2" w:space="0" w:color="000000"/>
              <w:left w:val="single" w:sz="2" w:space="0" w:color="000000"/>
              <w:bottom w:val="single" w:sz="2" w:space="0" w:color="000000"/>
              <w:right w:val="single" w:sz="2" w:space="0" w:color="000000"/>
            </w:tcBorders>
          </w:tcPr>
          <w:p w14:paraId="51BE223A" w14:textId="1F0F9C2C" w:rsidR="00260F28" w:rsidRPr="00FB3AF9" w:rsidRDefault="00475D11" w:rsidP="000E49CE">
            <w:pPr>
              <w:spacing w:after="120"/>
              <w:rPr>
                <w:rFonts w:ascii="Arial" w:hAnsi="Arial" w:cs="Arial"/>
                <w:sz w:val="16"/>
                <w:szCs w:val="16"/>
              </w:rPr>
            </w:pPr>
            <w:r w:rsidRPr="00475D11">
              <w:rPr>
                <w:rFonts w:ascii="Arial" w:hAnsi="Arial" w:cs="Arial"/>
                <w:sz w:val="16"/>
                <w:szCs w:val="16"/>
              </w:rPr>
              <w:t>Cambridge NeuroTech</w:t>
            </w:r>
          </w:p>
        </w:tc>
        <w:tc>
          <w:tcPr>
            <w:tcW w:w="2349" w:type="dxa"/>
            <w:tcBorders>
              <w:top w:val="single" w:sz="2" w:space="0" w:color="000000"/>
              <w:left w:val="single" w:sz="2" w:space="0" w:color="000000"/>
              <w:bottom w:val="single" w:sz="2" w:space="0" w:color="000000"/>
              <w:right w:val="single" w:sz="2" w:space="0" w:color="000000"/>
            </w:tcBorders>
          </w:tcPr>
          <w:p w14:paraId="0633DD1F" w14:textId="17D24211" w:rsidR="00260F28" w:rsidRPr="00FB3AF9" w:rsidRDefault="006A29D7" w:rsidP="000E49CE">
            <w:pPr>
              <w:spacing w:after="120"/>
              <w:rPr>
                <w:rFonts w:ascii="Arial" w:hAnsi="Arial" w:cs="Arial"/>
                <w:sz w:val="16"/>
                <w:szCs w:val="16"/>
              </w:rPr>
            </w:pPr>
            <w:r w:rsidRPr="006A29D7">
              <w:rPr>
                <w:rFonts w:ascii="Arial" w:hAnsi="Arial" w:cs="Arial"/>
                <w:sz w:val="16"/>
                <w:szCs w:val="16"/>
              </w:rPr>
              <w:t>ASSY-236 H3 Chronic 64-Molex</w:t>
            </w:r>
          </w:p>
        </w:tc>
      </w:tr>
      <w:tr w:rsidR="000E49CE" w:rsidRPr="00A85CA2" w14:paraId="0501AF1E"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07E43D1B" w14:textId="06865B85" w:rsidR="000E49CE" w:rsidRPr="00A85CA2" w:rsidRDefault="000E49CE" w:rsidP="000E49CE">
            <w:pPr>
              <w:spacing w:after="120"/>
              <w:rPr>
                <w:rFonts w:ascii="Arial" w:hAnsi="Arial" w:cs="Arial"/>
                <w:sz w:val="16"/>
                <w:szCs w:val="16"/>
              </w:rPr>
            </w:pPr>
            <w:r w:rsidRPr="00FB3AF9">
              <w:rPr>
                <w:rFonts w:ascii="Arial" w:hAnsi="Arial" w:cs="Arial"/>
                <w:sz w:val="16"/>
                <w:szCs w:val="16"/>
              </w:rPr>
              <w:t>Optic fibers</w:t>
            </w:r>
          </w:p>
        </w:tc>
        <w:tc>
          <w:tcPr>
            <w:tcW w:w="2835" w:type="dxa"/>
            <w:tcBorders>
              <w:top w:val="single" w:sz="2" w:space="0" w:color="000000"/>
              <w:left w:val="single" w:sz="2" w:space="0" w:color="000000"/>
              <w:bottom w:val="single" w:sz="2" w:space="0" w:color="000000"/>
              <w:right w:val="single" w:sz="2" w:space="0" w:color="000000"/>
            </w:tcBorders>
          </w:tcPr>
          <w:p w14:paraId="5A08E9B5" w14:textId="60DEC06D" w:rsidR="000E49CE" w:rsidRPr="00A85CA2" w:rsidRDefault="000E49CE" w:rsidP="000E49CE">
            <w:pPr>
              <w:spacing w:after="120"/>
              <w:rPr>
                <w:rFonts w:ascii="Arial" w:hAnsi="Arial" w:cs="Arial"/>
                <w:sz w:val="16"/>
                <w:szCs w:val="16"/>
              </w:rPr>
            </w:pPr>
            <w:r w:rsidRPr="00FB3AF9">
              <w:rPr>
                <w:rFonts w:ascii="Arial" w:hAnsi="Arial" w:cs="Arial"/>
                <w:sz w:val="16"/>
                <w:szCs w:val="16"/>
              </w:rPr>
              <w:t>Doric lenses</w:t>
            </w:r>
          </w:p>
        </w:tc>
        <w:tc>
          <w:tcPr>
            <w:tcW w:w="2349" w:type="dxa"/>
            <w:tcBorders>
              <w:top w:val="single" w:sz="2" w:space="0" w:color="000000"/>
              <w:left w:val="single" w:sz="2" w:space="0" w:color="000000"/>
              <w:bottom w:val="single" w:sz="2" w:space="0" w:color="000000"/>
              <w:right w:val="single" w:sz="2" w:space="0" w:color="000000"/>
            </w:tcBorders>
          </w:tcPr>
          <w:p w14:paraId="22FAA7BC" w14:textId="4FD2D45A" w:rsidR="000E49CE" w:rsidRPr="00A85CA2" w:rsidRDefault="000E49CE" w:rsidP="000E49CE">
            <w:pPr>
              <w:spacing w:after="120"/>
              <w:rPr>
                <w:rFonts w:ascii="Arial" w:hAnsi="Arial" w:cs="Arial"/>
                <w:sz w:val="16"/>
                <w:szCs w:val="16"/>
              </w:rPr>
            </w:pPr>
            <w:r w:rsidRPr="00FB3AF9">
              <w:rPr>
                <w:rFonts w:ascii="Arial" w:hAnsi="Arial" w:cs="Arial"/>
                <w:sz w:val="16"/>
                <w:szCs w:val="16"/>
              </w:rPr>
              <w:t>MFC_200/230-0.37_10mm_RM3_FLT</w:t>
            </w:r>
          </w:p>
        </w:tc>
      </w:tr>
      <w:tr w:rsidR="000E49CE" w:rsidRPr="00A85CA2" w14:paraId="2FE44A4F" w14:textId="77777777" w:rsidTr="00B62A31">
        <w:trPr>
          <w:cantSplit/>
          <w:trHeight w:val="259"/>
        </w:trPr>
        <w:tc>
          <w:tcPr>
            <w:tcW w:w="4392" w:type="dxa"/>
            <w:tcBorders>
              <w:top w:val="single" w:sz="2" w:space="0" w:color="000000"/>
              <w:left w:val="single" w:sz="2" w:space="0" w:color="000000"/>
              <w:bottom w:val="single" w:sz="2" w:space="0" w:color="000000"/>
              <w:right w:val="single" w:sz="2" w:space="0" w:color="000000"/>
            </w:tcBorders>
          </w:tcPr>
          <w:p w14:paraId="2CA7C0E1" w14:textId="3726E1BA" w:rsidR="000E49CE" w:rsidRPr="00A85CA2" w:rsidRDefault="000E49CE" w:rsidP="000E49CE">
            <w:pPr>
              <w:spacing w:after="120"/>
              <w:rPr>
                <w:rFonts w:ascii="Arial" w:hAnsi="Arial" w:cs="Arial"/>
                <w:sz w:val="16"/>
                <w:szCs w:val="16"/>
              </w:rPr>
            </w:pPr>
            <w:r w:rsidRPr="00FB3AF9">
              <w:rPr>
                <w:rFonts w:ascii="Arial" w:hAnsi="Arial" w:cs="Arial"/>
                <w:sz w:val="16"/>
                <w:szCs w:val="16"/>
              </w:rPr>
              <w:t>Head-stage amplifier</w:t>
            </w:r>
          </w:p>
        </w:tc>
        <w:tc>
          <w:tcPr>
            <w:tcW w:w="2835" w:type="dxa"/>
            <w:tcBorders>
              <w:top w:val="single" w:sz="2" w:space="0" w:color="000000"/>
              <w:left w:val="single" w:sz="2" w:space="0" w:color="000000"/>
              <w:bottom w:val="single" w:sz="2" w:space="0" w:color="000000"/>
              <w:right w:val="single" w:sz="2" w:space="0" w:color="000000"/>
            </w:tcBorders>
          </w:tcPr>
          <w:p w14:paraId="3A9F4D4F" w14:textId="3F422804" w:rsidR="000E49CE" w:rsidRPr="00A85CA2" w:rsidRDefault="000E49CE" w:rsidP="000E49CE">
            <w:pPr>
              <w:spacing w:after="120"/>
              <w:rPr>
                <w:rFonts w:ascii="Arial" w:hAnsi="Arial" w:cs="Arial"/>
                <w:sz w:val="16"/>
                <w:szCs w:val="16"/>
              </w:rPr>
            </w:pPr>
            <w:r w:rsidRPr="00FB3AF9">
              <w:rPr>
                <w:rFonts w:ascii="Arial" w:hAnsi="Arial" w:cs="Arial"/>
                <w:sz w:val="16"/>
                <w:szCs w:val="16"/>
              </w:rPr>
              <w:t>Intan Technologies</w:t>
            </w:r>
          </w:p>
        </w:tc>
        <w:tc>
          <w:tcPr>
            <w:tcW w:w="2349" w:type="dxa"/>
            <w:tcBorders>
              <w:top w:val="single" w:sz="2" w:space="0" w:color="000000"/>
              <w:left w:val="single" w:sz="2" w:space="0" w:color="000000"/>
              <w:bottom w:val="single" w:sz="2" w:space="0" w:color="000000"/>
              <w:right w:val="single" w:sz="2" w:space="0" w:color="000000"/>
            </w:tcBorders>
          </w:tcPr>
          <w:p w14:paraId="0C6593D0" w14:textId="1DA47718" w:rsidR="000E49CE" w:rsidRPr="00A85CA2" w:rsidRDefault="000E49CE" w:rsidP="000E49CE">
            <w:pPr>
              <w:spacing w:after="120"/>
              <w:rPr>
                <w:rFonts w:ascii="Arial" w:hAnsi="Arial" w:cs="Arial"/>
                <w:sz w:val="16"/>
                <w:szCs w:val="16"/>
              </w:rPr>
            </w:pPr>
            <w:r w:rsidRPr="00FB3AF9">
              <w:rPr>
                <w:rFonts w:ascii="Arial" w:hAnsi="Arial" w:cs="Arial"/>
                <w:sz w:val="16"/>
                <w:szCs w:val="16"/>
              </w:rPr>
              <w:t>RHD2164</w:t>
            </w:r>
          </w:p>
        </w:tc>
      </w:tr>
      <w:tr w:rsidR="000E49CE" w:rsidRPr="00A85CA2" w14:paraId="41EF76F8" w14:textId="77777777" w:rsidTr="00B62A31">
        <w:trPr>
          <w:cantSplit/>
          <w:trHeight w:val="259"/>
        </w:trPr>
        <w:tc>
          <w:tcPr>
            <w:tcW w:w="4392" w:type="dxa"/>
            <w:tcBorders>
              <w:top w:val="single" w:sz="2" w:space="0" w:color="000000"/>
              <w:left w:val="single" w:sz="2" w:space="0" w:color="000000"/>
              <w:bottom w:val="single" w:sz="12" w:space="0" w:color="000000"/>
              <w:right w:val="single" w:sz="2" w:space="0" w:color="000000"/>
            </w:tcBorders>
          </w:tcPr>
          <w:p w14:paraId="640397EE" w14:textId="7DC41ADD" w:rsidR="000E49CE" w:rsidRPr="00A85CA2" w:rsidRDefault="00033B86" w:rsidP="000E49CE">
            <w:pPr>
              <w:spacing w:after="120"/>
              <w:rPr>
                <w:rFonts w:ascii="Arial" w:hAnsi="Arial" w:cs="Arial"/>
                <w:sz w:val="16"/>
                <w:szCs w:val="16"/>
              </w:rPr>
            </w:pPr>
            <w:r w:rsidRPr="00033B86">
              <w:rPr>
                <w:rFonts w:ascii="Arial" w:hAnsi="Arial" w:cs="Arial"/>
                <w:sz w:val="16"/>
                <w:szCs w:val="16"/>
              </w:rPr>
              <w:t>473nm diode-pumped solid-state laser</w:t>
            </w:r>
          </w:p>
        </w:tc>
        <w:tc>
          <w:tcPr>
            <w:tcW w:w="2835" w:type="dxa"/>
            <w:tcBorders>
              <w:top w:val="single" w:sz="2" w:space="0" w:color="000000"/>
              <w:left w:val="single" w:sz="2" w:space="0" w:color="000000"/>
              <w:bottom w:val="single" w:sz="12" w:space="0" w:color="000000"/>
              <w:right w:val="single" w:sz="2" w:space="0" w:color="000000"/>
            </w:tcBorders>
          </w:tcPr>
          <w:p w14:paraId="78E8807D" w14:textId="4343B9BC" w:rsidR="000E49CE" w:rsidRPr="00A85CA2" w:rsidRDefault="000E49CE" w:rsidP="000E49CE">
            <w:pPr>
              <w:spacing w:after="120"/>
              <w:rPr>
                <w:rFonts w:ascii="Arial" w:hAnsi="Arial" w:cs="Arial"/>
                <w:sz w:val="16"/>
                <w:szCs w:val="16"/>
              </w:rPr>
            </w:pPr>
            <w:r w:rsidRPr="00FB3AF9">
              <w:rPr>
                <w:rFonts w:ascii="Arial" w:hAnsi="Arial" w:cs="Arial"/>
                <w:sz w:val="16"/>
                <w:szCs w:val="16"/>
              </w:rPr>
              <w:t>Laser 2000</w:t>
            </w:r>
          </w:p>
        </w:tc>
        <w:tc>
          <w:tcPr>
            <w:tcW w:w="2349" w:type="dxa"/>
            <w:tcBorders>
              <w:top w:val="single" w:sz="2" w:space="0" w:color="000000"/>
              <w:left w:val="single" w:sz="2" w:space="0" w:color="000000"/>
              <w:bottom w:val="single" w:sz="12" w:space="0" w:color="000000"/>
              <w:right w:val="single" w:sz="2" w:space="0" w:color="000000"/>
            </w:tcBorders>
          </w:tcPr>
          <w:p w14:paraId="0A96455B" w14:textId="328B2F37" w:rsidR="000E49CE" w:rsidRPr="00A85CA2" w:rsidRDefault="00033B86" w:rsidP="000E49CE">
            <w:pPr>
              <w:spacing w:after="120"/>
              <w:rPr>
                <w:rFonts w:ascii="Arial" w:hAnsi="Arial" w:cs="Arial"/>
                <w:sz w:val="16"/>
                <w:szCs w:val="16"/>
              </w:rPr>
            </w:pPr>
            <w:r w:rsidRPr="00033B86">
              <w:rPr>
                <w:rFonts w:ascii="Arial" w:hAnsi="Arial" w:cs="Arial"/>
                <w:sz w:val="16"/>
                <w:szCs w:val="16"/>
              </w:rPr>
              <w:t>CL473-100</w:t>
            </w:r>
          </w:p>
        </w:tc>
      </w:tr>
    </w:tbl>
    <w:p w14:paraId="3D763A01" w14:textId="355D8EAB" w:rsidR="00276F77" w:rsidRDefault="00276F77" w:rsidP="00593C18">
      <w:pPr>
        <w:spacing w:after="0"/>
        <w:rPr>
          <w:rFonts w:ascii="Times New Roman" w:eastAsia="Times New Roman" w:hAnsi="Times New Roman" w:cs="Times New Roman"/>
          <w:sz w:val="24"/>
          <w:szCs w:val="24"/>
        </w:rPr>
      </w:pPr>
    </w:p>
    <w:p w14:paraId="5E9832D2" w14:textId="77777777" w:rsidR="000E49CE" w:rsidRPr="007D2349" w:rsidRDefault="000E49CE" w:rsidP="000E49CE">
      <w:pPr>
        <w:pStyle w:val="Heading1"/>
      </w:pPr>
      <w:r w:rsidRPr="007D2349">
        <w:rPr>
          <w:caps w:val="0"/>
        </w:rPr>
        <w:t>EXPERIMENTAL MODEL AND STUDY PARTICIPANT DETAILS</w:t>
      </w:r>
    </w:p>
    <w:p w14:paraId="31EB7DE2" w14:textId="367262C2" w:rsidR="000E49CE" w:rsidRDefault="000E49CE" w:rsidP="000E49CE">
      <w:pPr>
        <w:pStyle w:val="Heading1"/>
        <w:rPr>
          <w:caps w:val="0"/>
        </w:rPr>
      </w:pPr>
      <w:r>
        <w:rPr>
          <w:caps w:val="0"/>
        </w:rPr>
        <w:t>Animals</w:t>
      </w:r>
    </w:p>
    <w:p w14:paraId="7BEF7FEA" w14:textId="17B1E064" w:rsidR="00621BE4" w:rsidRPr="00B07A83" w:rsidRDefault="00621BE4" w:rsidP="00621BE4">
      <w:pPr>
        <w:spacing w:after="0"/>
        <w:rPr>
          <w:rFonts w:ascii="Arial" w:hAnsi="Arial" w:cs="Arial"/>
          <w:sz w:val="20"/>
          <w:szCs w:val="20"/>
        </w:rPr>
      </w:pPr>
      <w:r w:rsidRPr="00621BE4">
        <w:rPr>
          <w:rFonts w:ascii="Arial" w:eastAsia="Times New Roman" w:hAnsi="Arial" w:cs="Arial"/>
          <w:sz w:val="20"/>
          <w:szCs w:val="20"/>
          <w:lang w:eastAsia="en-GB"/>
        </w:rPr>
        <w:t>These experiments used</w:t>
      </w:r>
      <w:r w:rsidRPr="00621BE4">
        <w:rPr>
          <w:rFonts w:ascii="Arial" w:eastAsia="Times New Roman" w:hAnsi="Arial" w:cs="Arial"/>
          <w:sz w:val="20"/>
          <w:szCs w:val="20"/>
        </w:rPr>
        <w:t xml:space="preserve"> 41 adult mice (</w:t>
      </w:r>
      <w:r w:rsidRPr="00621BE4">
        <w:rPr>
          <w:rFonts w:ascii="Arial" w:eastAsia="Times New Roman" w:hAnsi="Arial" w:cs="Arial"/>
          <w:sz w:val="20"/>
          <w:szCs w:val="20"/>
          <w:lang w:eastAsia="en-GB"/>
        </w:rPr>
        <w:t>4–6 months old;</w:t>
      </w:r>
      <w:r w:rsidRPr="00621BE4">
        <w:rPr>
          <w:rFonts w:ascii="Arial" w:eastAsia="Times New Roman" w:hAnsi="Arial" w:cs="Arial"/>
          <w:sz w:val="20"/>
          <w:szCs w:val="20"/>
        </w:rPr>
        <w:t xml:space="preserve"> see </w:t>
      </w:r>
      <w:r w:rsidRPr="00621BE4">
        <w:rPr>
          <w:rFonts w:ascii="Arial" w:eastAsia="Times New Roman" w:hAnsi="Arial" w:cs="Arial"/>
          <w:b/>
          <w:sz w:val="20"/>
          <w:szCs w:val="20"/>
        </w:rPr>
        <w:t>Table S</w:t>
      </w:r>
      <w:r w:rsidRPr="00621BE4">
        <w:rPr>
          <w:rFonts w:ascii="Arial" w:eastAsia="Times New Roman" w:hAnsi="Arial" w:cs="Arial"/>
          <w:b/>
          <w:bCs/>
          <w:sz w:val="20"/>
          <w:szCs w:val="20"/>
        </w:rPr>
        <w:t>1</w:t>
      </w:r>
      <w:r w:rsidRPr="00621BE4">
        <w:rPr>
          <w:rFonts w:ascii="Arial" w:eastAsia="Times New Roman" w:hAnsi="Arial" w:cs="Arial"/>
          <w:sz w:val="20"/>
          <w:szCs w:val="20"/>
        </w:rPr>
        <w:t xml:space="preserve">). Animals were housed with their littermates up until the start of the experiment. </w:t>
      </w:r>
      <w:r w:rsidRPr="00621BE4">
        <w:rPr>
          <w:rFonts w:ascii="Arial" w:hAnsi="Arial" w:cs="Arial"/>
          <w:sz w:val="20"/>
          <w:szCs w:val="20"/>
        </w:rPr>
        <w:t>All mice held in IVCs, with wooden chew stick, nestlets</w:t>
      </w:r>
      <w:r w:rsidRPr="00621BE4">
        <w:rPr>
          <w:rFonts w:ascii="Arial" w:eastAsia="Times New Roman" w:hAnsi="Arial" w:cs="Arial"/>
          <w:sz w:val="20"/>
          <w:szCs w:val="20"/>
        </w:rPr>
        <w:t xml:space="preserve"> and free access to water and food </w:t>
      </w:r>
      <w:r w:rsidRPr="00621BE4">
        <w:rPr>
          <w:rFonts w:ascii="Arial" w:eastAsia="Times New Roman" w:hAnsi="Arial" w:cs="Arial"/>
          <w:i/>
          <w:iCs/>
          <w:sz w:val="20"/>
          <w:szCs w:val="20"/>
        </w:rPr>
        <w:t>ad libitum</w:t>
      </w:r>
      <w:r w:rsidRPr="00621BE4">
        <w:rPr>
          <w:rFonts w:ascii="Arial" w:eastAsia="Times New Roman" w:hAnsi="Arial" w:cs="Arial"/>
          <w:sz w:val="20"/>
          <w:szCs w:val="20"/>
        </w:rPr>
        <w:t xml:space="preserve"> in a dedicated housing facility with a 12/12 h light/dark cycle (lights on at 07:00)</w:t>
      </w:r>
      <w:r w:rsidRPr="00621BE4">
        <w:rPr>
          <w:rFonts w:ascii="Arial" w:hAnsi="Arial" w:cs="Arial"/>
          <w:sz w:val="20"/>
          <w:szCs w:val="20"/>
        </w:rPr>
        <w:t>, 19–23°C ambient temperature and 40–70% humidity.</w:t>
      </w:r>
      <w:r w:rsidRPr="00621BE4">
        <w:rPr>
          <w:rFonts w:ascii="Arial" w:eastAsia="Times New Roman" w:hAnsi="Arial" w:cs="Arial"/>
          <w:sz w:val="20"/>
          <w:szCs w:val="20"/>
        </w:rPr>
        <w:t xml:space="preserve"> </w:t>
      </w:r>
      <w:bookmarkStart w:id="5" w:name="__Fieldmark__845_573075631"/>
      <w:bookmarkStart w:id="6" w:name="__Fieldmark__967_1947782913"/>
      <w:bookmarkStart w:id="7" w:name="__Fieldmark__936_715735607"/>
      <w:bookmarkStart w:id="8" w:name="__Fieldmark__2333_816919539"/>
      <w:bookmarkEnd w:id="5"/>
      <w:bookmarkEnd w:id="6"/>
      <w:bookmarkEnd w:id="7"/>
      <w:bookmarkEnd w:id="8"/>
      <w:r w:rsidRPr="00621BE4">
        <w:rPr>
          <w:rFonts w:ascii="Arial" w:hAnsi="Arial" w:cs="Arial"/>
          <w:sz w:val="20"/>
          <w:szCs w:val="20"/>
        </w:rPr>
        <w:t xml:space="preserve">Experimental procedures performed on mice in accordance with the Animals (Scientific Procedures) Act, 1986 (United Kingdom), with final ethical review </w:t>
      </w:r>
      <w:r w:rsidRPr="00B07A83">
        <w:rPr>
          <w:rFonts w:ascii="Arial" w:hAnsi="Arial" w:cs="Arial"/>
          <w:sz w:val="20"/>
          <w:szCs w:val="20"/>
        </w:rPr>
        <w:t xml:space="preserve">and approval </w:t>
      </w:r>
      <w:r w:rsidRPr="00621BE4">
        <w:rPr>
          <w:rFonts w:ascii="Arial" w:hAnsi="Arial" w:cs="Arial"/>
          <w:sz w:val="20"/>
          <w:szCs w:val="20"/>
        </w:rPr>
        <w:t>by the Science Regulation Unit of the UK Home Office</w:t>
      </w:r>
      <w:r w:rsidRPr="00B07A83">
        <w:rPr>
          <w:rFonts w:ascii="Arial" w:hAnsi="Arial" w:cs="Arial"/>
          <w:sz w:val="20"/>
          <w:szCs w:val="20"/>
          <w:lang w:val="en-GB"/>
        </w:rPr>
        <w:t xml:space="preserve"> for the animal studies</w:t>
      </w:r>
      <w:r w:rsidRPr="00B07A83">
        <w:rPr>
          <w:rFonts w:ascii="Arial" w:hAnsi="Arial" w:cs="Arial"/>
          <w:sz w:val="20"/>
          <w:szCs w:val="20"/>
        </w:rPr>
        <w:t>.</w:t>
      </w:r>
    </w:p>
    <w:p w14:paraId="2E0B34A9" w14:textId="77777777" w:rsidR="00621BE4" w:rsidRDefault="00621BE4" w:rsidP="00621BE4">
      <w:pPr>
        <w:spacing w:after="0"/>
        <w:rPr>
          <w:rFonts w:ascii="Times New Roman" w:eastAsia="Times New Roman" w:hAnsi="Times New Roman" w:cs="Times New Roman"/>
          <w:sz w:val="24"/>
          <w:szCs w:val="24"/>
        </w:rPr>
      </w:pPr>
    </w:p>
    <w:p w14:paraId="4FDAFA52" w14:textId="77777777" w:rsidR="00621BE4" w:rsidRPr="00885F00" w:rsidRDefault="00621BE4" w:rsidP="00621BE4">
      <w:pPr>
        <w:pStyle w:val="Heading1"/>
        <w:rPr>
          <w:rFonts w:cs="Arial"/>
        </w:rPr>
      </w:pPr>
      <w:r w:rsidRPr="00621BE4">
        <w:rPr>
          <w:rFonts w:cs="Arial"/>
          <w:caps w:val="0"/>
        </w:rPr>
        <w:t>METHOD DETAILS</w:t>
      </w:r>
    </w:p>
    <w:p w14:paraId="74BAE218" w14:textId="77777777" w:rsidR="00621BE4" w:rsidRPr="00BE2E9C" w:rsidRDefault="00621BE4" w:rsidP="00621BE4">
      <w:pPr>
        <w:spacing w:after="0"/>
        <w:rPr>
          <w:rFonts w:ascii="Times New Roman" w:eastAsia="Times New Roman" w:hAnsi="Times New Roman" w:cs="Times New Roman"/>
          <w:sz w:val="24"/>
          <w:szCs w:val="24"/>
        </w:rPr>
      </w:pPr>
    </w:p>
    <w:p w14:paraId="1700E4BC" w14:textId="77777777" w:rsidR="00621BE4" w:rsidRPr="00621BE4" w:rsidRDefault="00621BE4" w:rsidP="00621BE4">
      <w:pPr>
        <w:pStyle w:val="Heading1"/>
        <w:spacing w:after="0"/>
        <w:rPr>
          <w:rFonts w:cs="Arial"/>
          <w:caps w:val="0"/>
        </w:rPr>
      </w:pPr>
      <w:r w:rsidRPr="00621BE4">
        <w:rPr>
          <w:rFonts w:cs="Arial"/>
          <w:caps w:val="0"/>
        </w:rPr>
        <w:t>Surgical procedure</w:t>
      </w:r>
    </w:p>
    <w:p w14:paraId="5A1FC47C" w14:textId="071A4CCC" w:rsidR="00621BE4" w:rsidRPr="00621BE4" w:rsidRDefault="00621BE4" w:rsidP="00621BE4">
      <w:pPr>
        <w:spacing w:after="0"/>
        <w:rPr>
          <w:rFonts w:ascii="Arial" w:eastAsia="Times New Roman" w:hAnsi="Arial" w:cs="Arial"/>
          <w:b/>
          <w:sz w:val="20"/>
          <w:szCs w:val="20"/>
        </w:rPr>
      </w:pPr>
      <w:r w:rsidRPr="00621BE4">
        <w:rPr>
          <w:rFonts w:ascii="Arial" w:hAnsi="Arial" w:cs="Arial"/>
          <w:sz w:val="20"/>
          <w:szCs w:val="20"/>
        </w:rPr>
        <w:t xml:space="preserve">All surgical procedures were performed under deep anesthesia using isoflurane (0.5–2%) and oxygen (2 l/min), with analgesia provided before (0.1 mg/kg vetergesic subcutaneous) and after (5 mg/kg Rimadyl (carpofen) </w:t>
      </w:r>
      <w:r w:rsidRPr="00621BE4">
        <w:rPr>
          <w:rFonts w:ascii="Arial" w:eastAsia="Times New Roman" w:hAnsi="Arial" w:cs="Arial"/>
          <w:sz w:val="20"/>
          <w:szCs w:val="20"/>
        </w:rPr>
        <w:t>subcutaneous</w:t>
      </w:r>
      <w:r w:rsidRPr="00621BE4">
        <w:rPr>
          <w:rFonts w:ascii="Arial" w:hAnsi="Arial" w:cs="Arial"/>
          <w:sz w:val="20"/>
          <w:szCs w:val="20"/>
        </w:rPr>
        <w:t>) surgery.</w:t>
      </w:r>
    </w:p>
    <w:p w14:paraId="0FC1BBC4" w14:textId="1C0880DF" w:rsidR="00621BE4" w:rsidRPr="00621BE4" w:rsidRDefault="00621BE4" w:rsidP="00621BE4">
      <w:pPr>
        <w:spacing w:after="0"/>
        <w:ind w:firstLine="720"/>
        <w:rPr>
          <w:rFonts w:ascii="Arial" w:eastAsia="Times New Roman" w:hAnsi="Arial" w:cs="Arial"/>
          <w:sz w:val="20"/>
          <w:szCs w:val="20"/>
        </w:rPr>
      </w:pPr>
      <w:r w:rsidRPr="00621BE4">
        <w:rPr>
          <w:rFonts w:ascii="Arial" w:eastAsia="Times New Roman" w:hAnsi="Arial" w:cs="Arial"/>
          <w:sz w:val="20"/>
          <w:szCs w:val="20"/>
        </w:rPr>
        <w:t>For silicon probe recordings, mice were implanted with a single-shank silicon probe (</w:t>
      </w:r>
      <w:r w:rsidRPr="00621BE4">
        <w:rPr>
          <w:rFonts w:ascii="Arial" w:eastAsia="Times New Roman" w:hAnsi="Arial" w:cs="Arial"/>
          <w:b/>
          <w:sz w:val="20"/>
          <w:szCs w:val="20"/>
        </w:rPr>
        <w:t xml:space="preserve">Table </w:t>
      </w:r>
      <w:r>
        <w:rPr>
          <w:rFonts w:ascii="Arial" w:eastAsia="Times New Roman" w:hAnsi="Arial" w:cs="Arial"/>
          <w:b/>
          <w:sz w:val="20"/>
          <w:szCs w:val="20"/>
        </w:rPr>
        <w:t>S</w:t>
      </w:r>
      <w:r w:rsidRPr="00621BE4">
        <w:rPr>
          <w:rFonts w:ascii="Arial" w:eastAsia="Times New Roman" w:hAnsi="Arial" w:cs="Arial"/>
          <w:b/>
          <w:sz w:val="20"/>
          <w:szCs w:val="20"/>
        </w:rPr>
        <w:t>1</w:t>
      </w:r>
      <w:r w:rsidRPr="00621BE4">
        <w:rPr>
          <w:rFonts w:ascii="Arial" w:eastAsia="Times New Roman" w:hAnsi="Arial" w:cs="Arial"/>
          <w:sz w:val="20"/>
          <w:szCs w:val="20"/>
        </w:rPr>
        <w:t xml:space="preserve">) under stereotaxic control in reference to bregma, using </w:t>
      </w:r>
      <w:r w:rsidRPr="00621BE4">
        <w:rPr>
          <w:rFonts w:ascii="Arial" w:hAnsi="Arial" w:cs="Arial"/>
          <w:sz w:val="20"/>
          <w:szCs w:val="20"/>
        </w:rPr>
        <w:t xml:space="preserve">central coordinates -2.0 mm anteroposterior from bregma, </w:t>
      </w:r>
      <w:r w:rsidRPr="00621BE4">
        <w:rPr>
          <w:rFonts w:ascii="Arial" w:eastAsia="Times New Roman" w:hAnsi="Arial" w:cs="Arial"/>
          <w:sz w:val="20"/>
          <w:szCs w:val="20"/>
          <w:lang w:eastAsia="en-GB"/>
        </w:rPr>
        <w:t>+</w:t>
      </w:r>
      <w:r w:rsidRPr="00621BE4">
        <w:rPr>
          <w:rFonts w:ascii="Arial" w:hAnsi="Arial" w:cs="Arial"/>
          <w:sz w:val="20"/>
          <w:szCs w:val="20"/>
        </w:rPr>
        <w:t>1.7 mm lateral from bregma,</w:t>
      </w:r>
      <w:r w:rsidRPr="00621BE4">
        <w:rPr>
          <w:rFonts w:ascii="Arial" w:eastAsia="Times New Roman" w:hAnsi="Arial" w:cs="Arial"/>
          <w:sz w:val="20"/>
          <w:szCs w:val="20"/>
        </w:rPr>
        <w:t xml:space="preserve"> and an initial depth of 1.5 mm ventral from the brain surface to span the somato-dendritic axis of CA1 principal cells and reach the DG.</w:t>
      </w:r>
      <w:r w:rsidRPr="00621BE4">
        <w:rPr>
          <w:rFonts w:ascii="Arial" w:hAnsi="Arial" w:cs="Arial"/>
          <w:sz w:val="20"/>
          <w:szCs w:val="20"/>
        </w:rPr>
        <w:t xml:space="preserve"> Following the implantation, the exposed parts of the silicon probe were covered with Vaseline® Healing Jelly, after which its plastic drive was secured to the skull using dental cement </w:t>
      </w:r>
      <w:r w:rsidRPr="00621BE4">
        <w:rPr>
          <w:rFonts w:ascii="Arial" w:eastAsia="Times New Roman" w:hAnsi="Arial" w:cs="Arial"/>
          <w:sz w:val="20"/>
          <w:szCs w:val="20"/>
        </w:rPr>
        <w:t xml:space="preserve">and stainless-steel anchor screws inserted into the skull. Two of the anchor screws, both above the cerebellum, were attached to a 50 µm tungsten wire (California Fine Wire) and served as ground. </w:t>
      </w:r>
      <w:r w:rsidRPr="00621BE4">
        <w:rPr>
          <w:rFonts w:ascii="Arial" w:hAnsi="Arial" w:cs="Arial"/>
          <w:sz w:val="20"/>
          <w:szCs w:val="20"/>
        </w:rPr>
        <w:t>For the recordings, the silicon probe was positioned along the CA1-to-DG axis, using the rotations applied to its holding screw</w:t>
      </w:r>
      <w:r w:rsidRPr="00621BE4">
        <w:rPr>
          <w:rFonts w:ascii="Arial" w:eastAsia="Times New Roman" w:hAnsi="Arial" w:cs="Arial"/>
          <w:sz w:val="20"/>
          <w:szCs w:val="20"/>
        </w:rPr>
        <w:t xml:space="preserve">. </w:t>
      </w:r>
    </w:p>
    <w:p w14:paraId="164D0534" w14:textId="77777777" w:rsidR="00621BE4" w:rsidRPr="00621BE4" w:rsidRDefault="00621BE4" w:rsidP="00621BE4">
      <w:pPr>
        <w:spacing w:after="0" w:line="240" w:lineRule="auto"/>
        <w:ind w:firstLine="720"/>
        <w:rPr>
          <w:rFonts w:ascii="Arial" w:hAnsi="Arial" w:cs="Arial"/>
          <w:sz w:val="20"/>
          <w:szCs w:val="20"/>
        </w:rPr>
      </w:pPr>
      <w:r w:rsidRPr="00621BE4">
        <w:rPr>
          <w:rFonts w:ascii="Arial" w:hAnsi="Arial" w:cs="Arial"/>
          <w:sz w:val="20"/>
          <w:szCs w:val="20"/>
        </w:rPr>
        <w:t>For tetrode recordings, mice were similarly implanted with a single microdrive containing 14 independently movable tetrodes</w:t>
      </w:r>
      <w:r w:rsidRPr="00621BE4">
        <w:rPr>
          <w:rFonts w:ascii="Arial" w:eastAsia="Times New Roman" w:hAnsi="Arial" w:cs="Arial"/>
          <w:sz w:val="20"/>
          <w:szCs w:val="20"/>
        </w:rPr>
        <w:t xml:space="preserve">, targeting the dorsal CA1 hippocampus. </w:t>
      </w:r>
      <w:r w:rsidRPr="00621BE4">
        <w:rPr>
          <w:rFonts w:ascii="Arial" w:hAnsi="Arial" w:cs="Arial"/>
          <w:sz w:val="20"/>
          <w:szCs w:val="20"/>
        </w:rPr>
        <w:t>Tetrodes were constructed by twisting together four insulated tungsten wires (12 μm diameter, California Fine Wire) which were briefly heated to bind them together into a single bundle. Each tetrode was loaded in one cannula attached to a 6 mm long M1.0 screw to enable its independent manipulation of depth. To manipulate CA3 versus EC inputs in CA1 (</w:t>
      </w:r>
      <w:r w:rsidRPr="00621BE4">
        <w:rPr>
          <w:rFonts w:ascii="Arial" w:hAnsi="Arial" w:cs="Arial"/>
          <w:b/>
          <w:bCs/>
          <w:sz w:val="20"/>
          <w:szCs w:val="20"/>
        </w:rPr>
        <w:t>Figure 6</w:t>
      </w:r>
      <w:r w:rsidRPr="00621BE4">
        <w:rPr>
          <w:rFonts w:ascii="Arial" w:hAnsi="Arial" w:cs="Arial"/>
          <w:sz w:val="20"/>
          <w:szCs w:val="20"/>
        </w:rPr>
        <w:t>), mice were also implanted with a microdrive containing 14 independently movable tetrodes bilaterally targeting CA1, but further combined with two optic fibers (Doric Lenses Inc., Quebec, Canada) positioned bilaterally above CA1. Each</w:t>
      </w:r>
      <w:r w:rsidRPr="00621BE4">
        <w:rPr>
          <w:rFonts w:ascii="Arial" w:eastAsia="Times New Roman" w:hAnsi="Arial" w:cs="Arial"/>
          <w:sz w:val="20"/>
          <w:szCs w:val="20"/>
        </w:rPr>
        <w:t xml:space="preserve"> drive was implanted under stereotaxic control in reference to bregma using the following coordinates. For pyramidal layer channels, the span was between AP -1.4 to -2.7 mm and ML 0.9 to 2.4 mm (bilateral). Tetrodes that delved deeper than the pyramidal layer were positioned within the range of AP –1.9 to –2.5 mm and ML 0.9 to 1.7 mm (bilateral). The initial depth of the tetrodes during</w:t>
      </w:r>
      <w:r w:rsidRPr="00621BE4" w:rsidDel="00CA4F8D">
        <w:rPr>
          <w:rFonts w:ascii="Arial" w:eastAsia="Times New Roman" w:hAnsi="Arial" w:cs="Arial"/>
          <w:sz w:val="20"/>
          <w:szCs w:val="20"/>
        </w:rPr>
        <w:t xml:space="preserve"> </w:t>
      </w:r>
      <w:r w:rsidRPr="00621BE4">
        <w:rPr>
          <w:rFonts w:ascii="Arial" w:eastAsia="Times New Roman" w:hAnsi="Arial" w:cs="Arial"/>
          <w:sz w:val="20"/>
          <w:szCs w:val="20"/>
        </w:rPr>
        <w:t xml:space="preserve">the implantation surgery was 1.0 mm ventral from the brain surface. The minimal distance between neighboring tetrodes was 200 μm. </w:t>
      </w:r>
      <w:r w:rsidRPr="00621BE4">
        <w:rPr>
          <w:rFonts w:ascii="Arial" w:hAnsi="Arial" w:cs="Arial"/>
          <w:sz w:val="20"/>
          <w:szCs w:val="20"/>
        </w:rPr>
        <w:t xml:space="preserve">Following the implantation, the exposed parts of the tetrodes were covered with paraffin wax, after which the drive was secured to the skull using dental cement </w:t>
      </w:r>
      <w:r w:rsidRPr="00621BE4">
        <w:rPr>
          <w:rFonts w:ascii="Arial" w:eastAsia="Times New Roman" w:hAnsi="Arial" w:cs="Arial"/>
          <w:sz w:val="20"/>
          <w:szCs w:val="20"/>
        </w:rPr>
        <w:t xml:space="preserve">and stainless-steel anchor screws inserted into the skull. Two of the anchor screws, both above the cerebellum, were attached to a 50 µm tungsten wire (California Fine Wire) and served as ground. </w:t>
      </w:r>
    </w:p>
    <w:p w14:paraId="23CD5BCE" w14:textId="77777777" w:rsidR="00621BE4" w:rsidRPr="00BE2E9C" w:rsidRDefault="00621BE4" w:rsidP="00621BE4">
      <w:pPr>
        <w:spacing w:after="0" w:line="240" w:lineRule="auto"/>
        <w:rPr>
          <w:rFonts w:ascii="Times New Roman" w:eastAsia="Times New Roman" w:hAnsi="Times New Roman" w:cs="Times New Roman"/>
          <w:sz w:val="24"/>
          <w:szCs w:val="24"/>
        </w:rPr>
      </w:pPr>
    </w:p>
    <w:p w14:paraId="3F179480" w14:textId="77777777" w:rsidR="00293277" w:rsidRDefault="00621BE4" w:rsidP="00621BE4">
      <w:pPr>
        <w:spacing w:after="0"/>
        <w:rPr>
          <w:rFonts w:ascii="Arial" w:eastAsia="MS Mincho" w:hAnsi="Arial" w:cs="Arial"/>
          <w:b/>
          <w:color w:val="AB4C4C"/>
          <w:sz w:val="20"/>
          <w:szCs w:val="20"/>
        </w:rPr>
      </w:pPr>
      <w:r w:rsidRPr="00293277">
        <w:rPr>
          <w:rFonts w:ascii="Arial" w:eastAsia="MS Mincho" w:hAnsi="Arial" w:cs="Arial"/>
          <w:b/>
          <w:color w:val="AB4C4C"/>
          <w:sz w:val="20"/>
          <w:szCs w:val="20"/>
        </w:rPr>
        <w:t>Viral injections</w:t>
      </w:r>
    </w:p>
    <w:p w14:paraId="1847C55B" w14:textId="2FBB4A21"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 xml:space="preserve">Mice were injected with one optogenetic construct prior to the microdrive implantation surgery, using the surgical procedure described above. Grik4-Cre heterozygote mice were injected in the CA3 region with a Cre-dependent channelrhodopsin-2 (ChR2) construct under the control of the EF1α promoter (UNC Cat #AV3626, AAV2-EF1a-DIO-hChR2(H134R)- eYFP-WPRE, 250nL, 2.5x10e11; </w:t>
      </w:r>
      <w:r w:rsidRPr="00293277">
        <w:rPr>
          <w:rFonts w:ascii="Arial" w:eastAsia="Arial" w:hAnsi="Arial" w:cs="Arial"/>
          <w:b/>
          <w:bCs/>
          <w:sz w:val="20"/>
          <w:szCs w:val="20"/>
        </w:rPr>
        <w:t>Figure S7D</w:t>
      </w:r>
      <w:r w:rsidRPr="00293277">
        <w:rPr>
          <w:rFonts w:ascii="Arial" w:eastAsia="Arial" w:hAnsi="Arial" w:cs="Arial"/>
          <w:sz w:val="20"/>
          <w:szCs w:val="20"/>
        </w:rPr>
        <w:t xml:space="preserve">). Wildtype mice were injected in the entorhinal cortex (EC) with a ChR2 construct under the control of the CAMKII promoter (Addgene Cat# 26969, AAV9-CAMKII-hChR2(H134R)-eYFP-WPRE-hGH, 250nL, 4.5x10e11; </w:t>
      </w:r>
      <w:r w:rsidRPr="00293277">
        <w:rPr>
          <w:rFonts w:ascii="Arial" w:eastAsia="Arial" w:hAnsi="Arial" w:cs="Arial"/>
          <w:b/>
          <w:bCs/>
          <w:sz w:val="20"/>
          <w:szCs w:val="20"/>
        </w:rPr>
        <w:t>Figure S7D</w:t>
      </w:r>
      <w:r w:rsidRPr="00293277">
        <w:rPr>
          <w:rFonts w:ascii="Arial" w:eastAsia="Arial" w:hAnsi="Arial" w:cs="Arial"/>
          <w:sz w:val="20"/>
          <w:szCs w:val="20"/>
        </w:rPr>
        <w:t>). Viral injections were performed using a glass micropipette (tip opening ~15–20 μm), which was slowly advanced into the brain (~10–20 μm/s) to the following coordinates (relative to bregma for AP/ML and brain surface for DV): CA3: AP -2.0 mm, ML -2.3 mm, DV -1.8 mm; EC: AP -4.85 mm, ML -3.45 mm, DV -1.5 mm. Upon reaching the target site, the pipette was held in position for at least 1 minute before initiating viral infusion at a rate of 0.1 μL/min. After delivery, the pipette was left in place for at least 5 minutes to minimize viral backflow, and then slowly retracted (~10–20 μm/s). The surgical site was closed using 6-0 Ethicon Vicryl sutures, and mice were allowed to recover for at least one week before further procedures.</w:t>
      </w:r>
    </w:p>
    <w:p w14:paraId="146AED88" w14:textId="77777777" w:rsidR="00621BE4" w:rsidRPr="00BE2E9C" w:rsidRDefault="00621BE4" w:rsidP="00621BE4">
      <w:pPr>
        <w:spacing w:after="0"/>
        <w:ind w:firstLine="720"/>
        <w:rPr>
          <w:rFonts w:ascii="Times New Roman" w:eastAsia="Times New Roman" w:hAnsi="Times New Roman" w:cs="Times New Roman"/>
          <w:sz w:val="24"/>
          <w:szCs w:val="24"/>
        </w:rPr>
      </w:pPr>
    </w:p>
    <w:p w14:paraId="6AE66B0C" w14:textId="77777777" w:rsidR="00293277" w:rsidRDefault="00621BE4" w:rsidP="00621BE4">
      <w:pPr>
        <w:spacing w:after="0"/>
        <w:rPr>
          <w:rFonts w:ascii="Arial" w:eastAsia="MS Mincho" w:hAnsi="Arial" w:cs="Arial"/>
          <w:b/>
          <w:color w:val="AB4C4C"/>
          <w:sz w:val="20"/>
          <w:szCs w:val="20"/>
        </w:rPr>
      </w:pPr>
      <w:r w:rsidRPr="00293277">
        <w:rPr>
          <w:rFonts w:ascii="Arial" w:eastAsia="MS Mincho" w:hAnsi="Arial" w:cs="Arial"/>
          <w:b/>
          <w:color w:val="AB4C4C"/>
          <w:sz w:val="20"/>
          <w:szCs w:val="20"/>
        </w:rPr>
        <w:t>Recording procedure</w:t>
      </w:r>
    </w:p>
    <w:p w14:paraId="65273A18" w14:textId="3D64DD78" w:rsidR="00621BE4" w:rsidRPr="00293277" w:rsidRDefault="00621BE4" w:rsidP="00621BE4">
      <w:pPr>
        <w:spacing w:after="0"/>
        <w:rPr>
          <w:rFonts w:ascii="Arial" w:eastAsia="Times New Roman" w:hAnsi="Arial" w:cs="Arial"/>
          <w:sz w:val="20"/>
          <w:szCs w:val="20"/>
        </w:rPr>
      </w:pPr>
      <w:r w:rsidRPr="00293277">
        <w:rPr>
          <w:rFonts w:ascii="Arial" w:hAnsi="Arial" w:cs="Arial"/>
          <w:sz w:val="20"/>
          <w:szCs w:val="20"/>
        </w:rPr>
        <w:t>Following full recovery from the surgery, each mouse was first handled in a dedicated handling cloth, connected to the recording system, and exposed to an open-field enclosure to be familiarized with the recording procedure over a period of one week prior to the start of the experiment itself</w:t>
      </w:r>
      <w:r w:rsidRPr="00293277">
        <w:rPr>
          <w:rFonts w:ascii="Arial" w:eastAsia="Arial" w:hAnsi="Arial" w:cs="Arial"/>
          <w:sz w:val="20"/>
          <w:szCs w:val="20"/>
        </w:rPr>
        <w:t xml:space="preserve">. </w:t>
      </w:r>
      <w:r w:rsidRPr="00293277">
        <w:rPr>
          <w:rFonts w:ascii="Arial" w:hAnsi="Arial" w:cs="Arial"/>
          <w:sz w:val="20"/>
          <w:szCs w:val="20"/>
        </w:rPr>
        <w:t xml:space="preserve">During this period, </w:t>
      </w:r>
      <w:r w:rsidRPr="00293277">
        <w:rPr>
          <w:rFonts w:ascii="Arial" w:eastAsia="Arial" w:hAnsi="Arial" w:cs="Arial"/>
          <w:sz w:val="20"/>
          <w:szCs w:val="20"/>
        </w:rPr>
        <w:t xml:space="preserve">animals were habituated to a sleep box </w:t>
      </w:r>
      <w:r w:rsidRPr="00293277">
        <w:rPr>
          <w:rFonts w:ascii="Arial" w:hAnsi="Arial" w:cs="Arial"/>
          <w:sz w:val="20"/>
          <w:szCs w:val="20"/>
        </w:rPr>
        <w:t>(outer dimension: 12 cm width; 16 cm height)</w:t>
      </w:r>
      <w:r w:rsidRPr="00293277">
        <w:rPr>
          <w:rFonts w:ascii="Arial" w:eastAsia="Arial" w:hAnsi="Arial" w:cs="Arial"/>
          <w:sz w:val="20"/>
          <w:szCs w:val="20"/>
        </w:rPr>
        <w:t xml:space="preserve"> containing bedding from their home cage. This sleep box served all sleep recordings. When conducting awake sessions, the mice were set in open-field enclosures that varied in shape and had maximum side dimensions of 46 cm. For recordings using silicon probes, the position of the silicon probes was gradually adjusted along the dorsal-ventral axis until the pyramidal cell layer SWR events were recorded by uppermost region of the silicon probe. Once positioned, the probes remained stable across various recording sessions. </w:t>
      </w:r>
      <w:r w:rsidRPr="00293277">
        <w:rPr>
          <w:rFonts w:ascii="Arial" w:eastAsia="Times New Roman" w:hAnsi="Arial" w:cs="Arial"/>
          <w:sz w:val="20"/>
          <w:szCs w:val="20"/>
        </w:rPr>
        <w:t xml:space="preserve">For tetrode recordings, the tetrodes were individually moved from their original post-surgery location to the CA1 pyramidal layer, which could be distinctly identified by the pronounced presence of SWR events. Before beginning the recordings each day, the position of the tetrodes was fine-tuned to optimize both the clarity and the number of spike waveforms, based on visual assessment. Moreover, tetrodes targeting layers ventral from the CA1 pyramidal layer, or the dentate gyrus were moved downwards until they reached their intended target (see </w:t>
      </w:r>
      <w:r w:rsidRPr="00293277">
        <w:rPr>
          <w:rFonts w:ascii="Arial" w:eastAsia="Times New Roman" w:hAnsi="Arial" w:cs="Arial"/>
          <w:i/>
          <w:iCs/>
          <w:sz w:val="20"/>
          <w:szCs w:val="20"/>
        </w:rPr>
        <w:t xml:space="preserve">Tetrode feature-based placement </w:t>
      </w:r>
      <w:r w:rsidRPr="00293277">
        <w:rPr>
          <w:rFonts w:ascii="Arial" w:eastAsia="Times New Roman" w:hAnsi="Arial" w:cs="Arial"/>
          <w:sz w:val="20"/>
          <w:szCs w:val="20"/>
        </w:rPr>
        <w:t>section for details). Once the tetrodes were positioned for that recording day, we allowed for a 90-minute break before commencing the first recording session, ensuring sufficient time for the tissue to adjust. As a day of recording concluded, the tetrodes located in the pyramidal layer were cautiously retracted by about 125</w:t>
      </w:r>
      <w:r w:rsidR="00D159C0">
        <w:rPr>
          <w:rFonts w:ascii="Arial" w:hAnsi="Arial" w:cs="Arial"/>
          <w:sz w:val="20"/>
          <w:szCs w:val="20"/>
        </w:rPr>
        <w:t>µ</w:t>
      </w:r>
      <w:r w:rsidRPr="00293277">
        <w:rPr>
          <w:rFonts w:ascii="Arial" w:eastAsia="Times New Roman" w:hAnsi="Arial" w:cs="Arial"/>
          <w:sz w:val="20"/>
          <w:szCs w:val="20"/>
        </w:rPr>
        <w:t xml:space="preserve">m in the direction of the stratum oriens. </w:t>
      </w:r>
    </w:p>
    <w:p w14:paraId="2CEC93B2" w14:textId="77777777" w:rsidR="00621BE4" w:rsidRPr="00BE2E9C" w:rsidRDefault="00621BE4" w:rsidP="00621BE4">
      <w:pPr>
        <w:spacing w:after="0"/>
        <w:rPr>
          <w:rFonts w:ascii="Times New Roman" w:eastAsia="Times New Roman" w:hAnsi="Times New Roman" w:cs="Times New Roman"/>
          <w:sz w:val="24"/>
          <w:szCs w:val="24"/>
        </w:rPr>
      </w:pPr>
    </w:p>
    <w:p w14:paraId="063CAA20" w14:textId="77777777" w:rsidR="00293277" w:rsidRDefault="00621BE4" w:rsidP="00621BE4">
      <w:pPr>
        <w:spacing w:after="0"/>
        <w:rPr>
          <w:rFonts w:ascii="Arial" w:eastAsia="MS Mincho" w:hAnsi="Arial" w:cs="Arial"/>
          <w:b/>
          <w:color w:val="AB4C4C"/>
          <w:sz w:val="20"/>
          <w:szCs w:val="20"/>
        </w:rPr>
      </w:pPr>
      <w:r w:rsidRPr="00293277">
        <w:rPr>
          <w:rFonts w:ascii="Arial" w:eastAsia="MS Mincho" w:hAnsi="Arial" w:cs="Arial"/>
          <w:b/>
          <w:color w:val="AB4C4C"/>
          <w:sz w:val="20"/>
          <w:szCs w:val="20"/>
        </w:rPr>
        <w:t>Laser stimulation</w:t>
      </w:r>
    </w:p>
    <w:p w14:paraId="0AEAD980" w14:textId="26D2F639"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 xml:space="preserve">Laser stimulation was performed during the final two sessions (a 15-minute exploration and a 20–30-minute sleep/rest) ending the recording day. Light (wavelength, 473 nm; intensity, 400–600 μW; Crystal Laser model CL473-100, Laser 2000 Ltd., Ringstead, UK) was delivered through the 200 μm diameter optic fibers (Doric Lenses Inc., Quebec, Canada) combined with the 14 independently moveable tetrodes, as described previously. The stimulation protocol consisted of 1-ms pulses administered at intervals ranging from 1 to 4 seconds.  For the analysis in </w:t>
      </w:r>
      <w:r w:rsidRPr="00293277">
        <w:rPr>
          <w:rFonts w:ascii="Arial" w:eastAsia="Arial" w:hAnsi="Arial" w:cs="Arial"/>
          <w:b/>
          <w:bCs/>
          <w:sz w:val="20"/>
          <w:szCs w:val="20"/>
        </w:rPr>
        <w:t>Figure 6E</w:t>
      </w:r>
      <w:r w:rsidRPr="00293277">
        <w:rPr>
          <w:rFonts w:ascii="Arial" w:eastAsia="Arial" w:hAnsi="Arial" w:cs="Arial"/>
          <w:sz w:val="20"/>
          <w:szCs w:val="20"/>
        </w:rPr>
        <w:t>, data from these sleep and awake sessions were combined.</w:t>
      </w:r>
    </w:p>
    <w:p w14:paraId="6EA6C210" w14:textId="77777777" w:rsidR="00621BE4" w:rsidRPr="00BE2E9C" w:rsidRDefault="00621BE4" w:rsidP="00621BE4">
      <w:pPr>
        <w:spacing w:after="0"/>
        <w:rPr>
          <w:rFonts w:ascii="Times New Roman" w:eastAsia="Times New Roman" w:hAnsi="Times New Roman" w:cs="Times New Roman"/>
          <w:sz w:val="24"/>
          <w:szCs w:val="24"/>
        </w:rPr>
      </w:pPr>
    </w:p>
    <w:p w14:paraId="583545C7" w14:textId="77777777" w:rsidR="00293277" w:rsidRDefault="00621BE4" w:rsidP="00621BE4">
      <w:pPr>
        <w:spacing w:after="0" w:line="240" w:lineRule="auto"/>
        <w:rPr>
          <w:rFonts w:ascii="Times New Roman" w:eastAsia="Times New Roman" w:hAnsi="Times New Roman" w:cs="Times New Roman"/>
          <w:b/>
          <w:bCs/>
          <w:sz w:val="24"/>
          <w:szCs w:val="24"/>
          <w:lang w:eastAsia="en-GB"/>
        </w:rPr>
      </w:pPr>
      <w:r w:rsidRPr="00293277">
        <w:rPr>
          <w:rFonts w:ascii="Arial" w:eastAsia="MS Mincho" w:hAnsi="Arial" w:cs="Arial"/>
          <w:b/>
          <w:color w:val="AB4C4C"/>
          <w:sz w:val="20"/>
          <w:szCs w:val="20"/>
        </w:rPr>
        <w:t>Multichannel data acquisition, position tracking, and laser pulses</w:t>
      </w:r>
    </w:p>
    <w:p w14:paraId="0E6FD35B" w14:textId="77461F8C" w:rsidR="00621BE4" w:rsidRPr="00293277" w:rsidRDefault="00621BE4" w:rsidP="00621BE4">
      <w:pPr>
        <w:spacing w:after="0" w:line="240" w:lineRule="auto"/>
        <w:rPr>
          <w:rFonts w:ascii="Arial" w:eastAsia="Times New Roman" w:hAnsi="Arial" w:cs="Arial"/>
          <w:sz w:val="20"/>
          <w:szCs w:val="20"/>
          <w:lang w:eastAsia="en-GB"/>
        </w:rPr>
      </w:pPr>
      <w:r w:rsidRPr="00293277">
        <w:rPr>
          <w:rFonts w:ascii="Arial" w:eastAsia="Times New Roman" w:hAnsi="Arial" w:cs="Arial"/>
          <w:sz w:val="20"/>
          <w:szCs w:val="20"/>
          <w:lang w:eastAsia="en-GB"/>
        </w:rPr>
        <w:t>The extracellular signals from each recording channel were amplified, multiplexed, and digitized using a single integrated circuit located on the head of the animal (RHD2164, Intan Technologies</w:t>
      </w:r>
      <w:r w:rsidRPr="00293277">
        <w:rPr>
          <w:rFonts w:ascii="Arial" w:hAnsi="Arial" w:cs="Arial"/>
          <w:sz w:val="20"/>
          <w:szCs w:val="20"/>
        </w:rPr>
        <w:t xml:space="preserve">; </w:t>
      </w:r>
      <w:hyperlink r:id="rId12">
        <w:r w:rsidRPr="00293277">
          <w:rPr>
            <w:rStyle w:val="Hyperlink"/>
            <w:rFonts w:ascii="Arial" w:hAnsi="Arial" w:cs="Arial"/>
            <w:color w:val="auto"/>
            <w:sz w:val="20"/>
            <w:szCs w:val="20"/>
          </w:rPr>
          <w:t>http://intantech.com/products_RHD2000.html</w:t>
        </w:r>
      </w:hyperlink>
      <w:r w:rsidRPr="00293277">
        <w:rPr>
          <w:rFonts w:ascii="Arial" w:eastAsia="Times New Roman" w:hAnsi="Arial" w:cs="Arial"/>
          <w:sz w:val="20"/>
          <w:szCs w:val="20"/>
          <w:lang w:eastAsia="en-GB"/>
        </w:rPr>
        <w:t>; pass band 0.09 Hz to 7.60 kHz). The amplified and filtered electrophysiological signals were digitized at 20 kHz and saved to disk along with the synchronization signals (transistor-transistor logic digital pulses) reporting the animal’s position tracking and light pulses. The location of the animal was tracked using three differently colored LED clusters attached to the electrode casing and captured at 39 frames per second by an overhead color camera (</w:t>
      </w:r>
      <w:hyperlink r:id="rId13">
        <w:r w:rsidRPr="00293277">
          <w:rPr>
            <w:rFonts w:ascii="Arial" w:eastAsia="Times New Roman" w:hAnsi="Arial" w:cs="Arial"/>
            <w:sz w:val="20"/>
            <w:szCs w:val="20"/>
            <w:u w:val="single"/>
            <w:lang w:eastAsia="en-GB"/>
          </w:rPr>
          <w:t>https://github.com/kevin-allen/positrack/wiki</w:t>
        </w:r>
      </w:hyperlink>
      <w:r w:rsidRPr="00293277">
        <w:rPr>
          <w:rFonts w:ascii="Arial" w:eastAsia="Times New Roman" w:hAnsi="Arial" w:cs="Arial"/>
          <w:sz w:val="20"/>
          <w:szCs w:val="20"/>
          <w:lang w:eastAsia="en-GB"/>
        </w:rPr>
        <w:t xml:space="preserve">). </w:t>
      </w:r>
    </w:p>
    <w:p w14:paraId="730C0121" w14:textId="77777777" w:rsidR="00621BE4" w:rsidRPr="00BE2E9C" w:rsidRDefault="00621BE4" w:rsidP="00621BE4">
      <w:pPr>
        <w:spacing w:after="0" w:line="240" w:lineRule="auto"/>
        <w:rPr>
          <w:rFonts w:ascii="Times New Roman" w:eastAsia="Times New Roman" w:hAnsi="Times New Roman" w:cs="Times New Roman"/>
          <w:sz w:val="24"/>
          <w:szCs w:val="24"/>
          <w:lang w:eastAsia="en-GB"/>
        </w:rPr>
      </w:pPr>
    </w:p>
    <w:p w14:paraId="33017EF2" w14:textId="77777777" w:rsidR="00293277" w:rsidRDefault="00621BE4" w:rsidP="00621BE4">
      <w:pPr>
        <w:spacing w:after="0"/>
        <w:rPr>
          <w:rFonts w:ascii="Times New Roman" w:eastAsia="Times New Roman" w:hAnsi="Times New Roman" w:cs="Times New Roman"/>
          <w:b/>
          <w:sz w:val="24"/>
          <w:szCs w:val="24"/>
        </w:rPr>
      </w:pPr>
      <w:r w:rsidRPr="00293277">
        <w:rPr>
          <w:rFonts w:ascii="Arial" w:eastAsia="MS Mincho" w:hAnsi="Arial" w:cs="Arial"/>
          <w:b/>
          <w:color w:val="AB4C4C"/>
          <w:sz w:val="20"/>
          <w:szCs w:val="20"/>
        </w:rPr>
        <w:t>Local field potential signals</w:t>
      </w:r>
    </w:p>
    <w:p w14:paraId="2E943C3C" w14:textId="5471F644"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LFP signals were processed by first applying an anti-aliasing filter (8</w:t>
      </w:r>
      <w:r w:rsidRPr="00293277">
        <w:rPr>
          <w:rFonts w:ascii="Arial" w:eastAsia="Arial" w:hAnsi="Arial" w:cs="Arial"/>
          <w:sz w:val="20"/>
          <w:szCs w:val="20"/>
          <w:vertAlign w:val="superscript"/>
        </w:rPr>
        <w:t>th</w:t>
      </w:r>
      <w:r w:rsidRPr="00293277">
        <w:rPr>
          <w:rFonts w:ascii="Arial" w:eastAsia="Arial" w:hAnsi="Arial" w:cs="Arial"/>
          <w:sz w:val="20"/>
          <w:szCs w:val="20"/>
        </w:rPr>
        <w:t>-order Chebyshev type I filter) to the wide band signals sampled at 20kHz. These signals were then downsampled to 1,250Hz using the decimate function from the signal submodule of Scipy.</w:t>
      </w:r>
    </w:p>
    <w:p w14:paraId="07D79D58" w14:textId="77777777" w:rsidR="00621BE4" w:rsidRPr="00BE2E9C" w:rsidRDefault="00621BE4" w:rsidP="00621BE4">
      <w:pPr>
        <w:spacing w:after="0"/>
        <w:rPr>
          <w:rFonts w:ascii="Times New Roman" w:eastAsia="Arial" w:hAnsi="Times New Roman" w:cs="Times New Roman"/>
          <w:sz w:val="24"/>
          <w:szCs w:val="24"/>
        </w:rPr>
      </w:pPr>
    </w:p>
    <w:p w14:paraId="0C6216A6" w14:textId="77777777" w:rsidR="00293277" w:rsidRDefault="00621BE4" w:rsidP="00621BE4">
      <w:pPr>
        <w:spacing w:after="0"/>
        <w:rPr>
          <w:rFonts w:ascii="Arial" w:eastAsia="MS Mincho" w:hAnsi="Arial" w:cs="Arial"/>
          <w:b/>
          <w:color w:val="AB4C4C"/>
          <w:sz w:val="20"/>
          <w:szCs w:val="20"/>
        </w:rPr>
      </w:pPr>
      <w:r w:rsidRPr="00293277">
        <w:rPr>
          <w:rFonts w:ascii="Arial" w:eastAsia="MS Mincho" w:hAnsi="Arial" w:cs="Arial"/>
          <w:b/>
          <w:color w:val="AB4C4C"/>
          <w:sz w:val="20"/>
          <w:szCs w:val="20"/>
        </w:rPr>
        <w:t>Detection of SWR events</w:t>
      </w:r>
    </w:p>
    <w:p w14:paraId="75BC00BF" w14:textId="6D165259"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For SWR event detection, the LFPs were initially referenced against a channel where CA1 ripples were not observed. The resulting differential signal was filtered for the ripple band (80–250 Hz, 4th-order Butterworth filter) and for a control high-frequency band (200–500 Hz, 4th-order Butterworth filter). Instantaneous envelopes and phases for all ripple analyses were computed using the Hilbert transform. For tetrode recordings where all tetrodes exhibited ripples, no referencing was applied.</w:t>
      </w:r>
    </w:p>
    <w:p w14:paraId="4875A00A" w14:textId="77777777" w:rsidR="00621BE4" w:rsidRPr="00293277" w:rsidRDefault="00621BE4" w:rsidP="00621BE4">
      <w:pPr>
        <w:spacing w:after="0"/>
        <w:ind w:firstLine="720"/>
        <w:rPr>
          <w:rFonts w:ascii="Arial" w:eastAsia="Arial" w:hAnsi="Arial" w:cs="Arial"/>
          <w:sz w:val="20"/>
          <w:szCs w:val="20"/>
        </w:rPr>
      </w:pPr>
      <w:r w:rsidRPr="00293277">
        <w:rPr>
          <w:rFonts w:ascii="Arial" w:eastAsia="Arial" w:hAnsi="Arial" w:cs="Arial"/>
          <w:sz w:val="20"/>
          <w:szCs w:val="20"/>
        </w:rPr>
        <w:t>Candidate SWR events were identified when the peaks of the ripple band envelope exceeded a threshold set at five times its overall median value. If multiple peaks occurred within a 20-ms timeframe, only the highest peak was retained. The onset and offset of each candidate event were defined as the points where the envelope dropped below half the detection threshold.</w:t>
      </w:r>
    </w:p>
    <w:p w14:paraId="638974D3" w14:textId="77777777"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 xml:space="preserve">The number of ripple cycles within each event was calculated as the difference between the unwrapped phase at the offset and the onset. For example, an unwrapped phase difference of 1800° from onset to offset corresponds to five cycles, as 1800/360=5. The event’s mean frequency was calculated by dividing the number of cycles by its duration in seconds. For example, an event with 6.75 cycles lasting 50 ms would have a mean frequency of 135 Hz (6.75/0.05). Finally, each candidate event underwent a series of checks: (1) The ripple band power (derived from squaring the mean ripple amplitude) in the detection channel should exceed twice the magnitude obtained for the reference channel. This confirms that the detected events in the differential signal had a stronger presence in the detection channel; (2) The mean frequency of the event should be above 100 Hz; (3) The event had to include at least four complete ripple cycles; (4) The ripple band power had to be at least twice that of the control high-frequency band.  </w:t>
      </w:r>
    </w:p>
    <w:p w14:paraId="2B53B0A6" w14:textId="77777777" w:rsidR="00621BE4" w:rsidRPr="00BE2E9C" w:rsidRDefault="00621BE4" w:rsidP="00621BE4">
      <w:pPr>
        <w:spacing w:after="0"/>
        <w:rPr>
          <w:rFonts w:ascii="Times New Roman" w:eastAsia="Arial" w:hAnsi="Times New Roman" w:cs="Times New Roman"/>
          <w:sz w:val="24"/>
          <w:szCs w:val="24"/>
        </w:rPr>
      </w:pPr>
    </w:p>
    <w:p w14:paraId="7057F58C" w14:textId="77777777" w:rsidR="00293277" w:rsidRDefault="00621BE4" w:rsidP="00621BE4">
      <w:pPr>
        <w:spacing w:after="0"/>
        <w:rPr>
          <w:rFonts w:ascii="Times New Roman" w:eastAsia="Times New Roman" w:hAnsi="Times New Roman" w:cs="Times New Roman"/>
          <w:b/>
          <w:sz w:val="24"/>
          <w:szCs w:val="24"/>
        </w:rPr>
      </w:pPr>
      <w:r w:rsidRPr="00293277">
        <w:rPr>
          <w:rFonts w:ascii="Arial" w:eastAsia="MS Mincho" w:hAnsi="Arial" w:cs="Arial"/>
          <w:b/>
          <w:color w:val="AB4C4C"/>
          <w:sz w:val="20"/>
          <w:szCs w:val="20"/>
        </w:rPr>
        <w:t>Determination of the reference CA1 pyramidal layer channel</w:t>
      </w:r>
    </w:p>
    <w:p w14:paraId="44AC9CA8" w14:textId="181B74AE"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For recordings, a single reference channel was used to analyze SWR events and theta oscillations. The reference channel was defined as the one with the highest ripple band score, calculated as the power in the ripple band (100–250 Hz) divided by the power in a surrounding frequency band (70–300 Hz). Power in each band was estimated using a Welch spectrum with 4-second Hann windows and 50% overlap.</w:t>
      </w:r>
    </w:p>
    <w:p w14:paraId="2D02B665" w14:textId="77777777" w:rsidR="00621BE4" w:rsidRPr="00BE2E9C" w:rsidRDefault="00621BE4" w:rsidP="00621BE4">
      <w:pPr>
        <w:spacing w:after="0"/>
        <w:rPr>
          <w:rFonts w:ascii="Times New Roman" w:eastAsia="Arial" w:hAnsi="Times New Roman" w:cs="Times New Roman"/>
          <w:sz w:val="24"/>
          <w:szCs w:val="24"/>
        </w:rPr>
      </w:pPr>
    </w:p>
    <w:p w14:paraId="57E53F08" w14:textId="77777777" w:rsidR="00293277" w:rsidRDefault="00621BE4" w:rsidP="00621BE4">
      <w:pPr>
        <w:spacing w:after="0"/>
        <w:rPr>
          <w:rFonts w:ascii="Times New Roman" w:eastAsia="Times New Roman" w:hAnsi="Times New Roman" w:cs="Times New Roman"/>
          <w:b/>
          <w:sz w:val="24"/>
          <w:szCs w:val="24"/>
        </w:rPr>
      </w:pPr>
      <w:r w:rsidRPr="00293277">
        <w:rPr>
          <w:rFonts w:ascii="Arial" w:eastAsia="MS Mincho" w:hAnsi="Arial" w:cs="Arial"/>
          <w:b/>
          <w:color w:val="AB4C4C"/>
          <w:sz w:val="20"/>
          <w:szCs w:val="20"/>
        </w:rPr>
        <w:t>Extraction of theta oscillations from LFPs</w:t>
      </w:r>
    </w:p>
    <w:p w14:paraId="5C1C009B" w14:textId="3A62EAFB" w:rsidR="00621BE4" w:rsidRPr="00293277" w:rsidRDefault="00621BE4" w:rsidP="00621BE4">
      <w:pPr>
        <w:spacing w:after="0"/>
        <w:rPr>
          <w:rFonts w:ascii="Arial" w:eastAsia="Arial" w:hAnsi="Arial" w:cs="Arial"/>
          <w:sz w:val="20"/>
          <w:szCs w:val="20"/>
        </w:rPr>
      </w:pPr>
      <w:r w:rsidRPr="00293277">
        <w:rPr>
          <w:rFonts w:ascii="Arial" w:eastAsia="Arial" w:hAnsi="Arial" w:cs="Arial"/>
          <w:sz w:val="20"/>
          <w:szCs w:val="20"/>
        </w:rPr>
        <w:t xml:space="preserve">Theta oscillations were extracted from LFPs using the masked Empirical Mode Decomposition method </w:t>
      </w:r>
      <w:r w:rsidRPr="00293277">
        <w:rPr>
          <w:rFonts w:ascii="Arial" w:eastAsia="Arial" w:hAnsi="Arial" w:cs="Arial"/>
          <w:sz w:val="20"/>
          <w:szCs w:val="20"/>
        </w:rPr>
        <w:fldChar w:fldCharType="begin"/>
      </w:r>
      <w:r w:rsidR="002C1825">
        <w:rPr>
          <w:rFonts w:ascii="Arial" w:eastAsia="Arial" w:hAnsi="Arial" w:cs="Arial"/>
          <w:sz w:val="20"/>
          <w:szCs w:val="20"/>
        </w:rPr>
        <w:instrText xml:space="preserve"> ADDIN ZOTERO_ITEM CSL_CITATION {"citationID":"a2ca5kf47a5","properties":{"formattedCitation":"\\super 120,124,125\\nosupersub{}","plainCitation":"120,124,125","noteIndex":0},"citationItems":[{"id":486,"uris":["http://zotero.org/groups/1311972/items/5AF9W9L4"],"itemData":{"id":486,"type":"article-journal","abstract":"A new method for analysing nonlinear and non-stationary data has been developed. The key part of the method is the ‘empirical mode decomposition’ method with which any complicated data set can be decomposed into a finite and often small number of ‘intrinsic mode functions’ that admit well-behaved Hilbert transforms. This decomposition method is adaptive, and, therefore, highly efficient. Since the decomposition is based on the local characteristic time scale of the data, it is applicable to nonlinear and non-stationary processes. With the Hilbert transform, the ‘instrinic mode functions’ yield instantaneous frequencies as functions of time that give sharp identifications of imbedded structures. The final presentation of the results is an energy-frequency-time distribution, designated as the Hilbert spectrum. In this method, the main conceptual innovations are the introduction of ‘intrinsic mode functions’ based on local properties of the signal, which make the instantaneous frequency meaningful; and the introduction of the instantaneous frequencies for complicated data sets, which eliminate the need for spurious harmonics to represent nonlinear and non-stationary signals. Examples from the numerical results of the classical nonlinear equation systems and data representing natural phenomena are given to demonstrate the power of this new method. Classical nonlinear system data are especially interesting, for they serve to illustrate the roles played by the nonlinear and non-stationary effects in the energy-frequency-time distribution.","container-title":"Proceedings of the Royal Society of London. Series A: Mathematical, Physical and Engineering Sciences","DOI":"10.1098/rspa.1998.0193","issue":"1971","note":"publisher: Royal Society","page":"903-995","source":"royalsocietypublishing.org (Atypon)","title":"The empirical mode decomposition and the Hilbert spectrum for nonlinear and non-stationary time series analysis","volume":"454","author":[{"family":"Huang","given":"Norden E."},{"family":"Shen","given":"Zheng"},{"family":"Long","given":"Steven R."},{"family":"Wu","given":"Manli C."},{"family":"Shih","given":"Hsing H."},{"family":"Zheng","given":"Quanan"},{"family":"Yen","given":"Nai-Chyuan"},{"family":"Tung","given":"Chi Chao"},{"family":"Liu","given":"Henry H."}],"issued":{"date-parts":[["1998",3,8]]}}},{"id":1355,"uris":["http://zotero.org/users/2509932/items/XSRER8HK"],"itemData":{"id":1355,"type":"paper-conference","container-title":"Proceedings. (ICASSP '05). IEEE International Conference on Acoustics, Speech, and Signal Processing, 2005.","DOI":"10.1109/ICASSP.2005.1416051","event-place":"Philadelphia, Pennsylvania, USA","event-title":"(ICASSP '05). IEEE International Conference on Acoustics, Speech, and Signal Processing, 2005.","ISBN":"978-0-7803-8874-1","page":"485-488","publisher":"IEEE","publisher-place":"Philadelphia, Pennsylvania, USA","source":"DOI.org (Crossref)","title":"The Use of a Masking Signal to Improve Empirical Mode Decomposition","URL":"http://ieeexplore.ieee.org/document/1416051/","volume":"4","author":[{"family":"Deering","given":"Ryan"},{"family":"Kaiser","given":"James F."}],"accessed":{"date-parts":[["2023",10,5]]},"issued":{"date-parts":[["2005"]]}}},{"id":1356,"uris":["http://zotero.org/users/2509932/items/3VTRRW2L"],"itemData":{"id":1356,"type":"article-journal","container-title":"Journal of Open Source Software","DOI":"10.21105/joss.02977","ISSN":"2475-9066","issue":"59","journalAbbreviation":"JOSS","page":"2977","source":"DOI.org (Crossref)","title":"EMD: Empirical Mode Decomposition and Hilbert-Huang Spectral Analyses in Python","title-short":"EMD","volume":"6","author":[{"family":"Quinn","given":"Andrew"},{"family":"Lopes-dos-Santos","given":"Vitor"},{"family":"Dupret","given":"David"},{"family":"Nobre","given":"Anna"},{"family":"Woolrich","given":"Mark"}],"issued":{"date-parts":[["2021",3,31]]}}}],"schema":"https://github.com/citation-style-language/schema/raw/master/csl-citation.json"} </w:instrText>
      </w:r>
      <w:r w:rsidRPr="00293277">
        <w:rPr>
          <w:rFonts w:ascii="Arial" w:eastAsia="Arial" w:hAnsi="Arial" w:cs="Arial"/>
          <w:sz w:val="20"/>
          <w:szCs w:val="20"/>
        </w:rPr>
        <w:fldChar w:fldCharType="separate"/>
      </w:r>
      <w:r w:rsidR="002C1825" w:rsidRPr="002C1825">
        <w:rPr>
          <w:rFonts w:ascii="Arial" w:hAnsi="Arial" w:cs="Arial"/>
          <w:sz w:val="20"/>
          <w:vertAlign w:val="superscript"/>
        </w:rPr>
        <w:t>120,124,125</w:t>
      </w:r>
      <w:r w:rsidRPr="00293277">
        <w:rPr>
          <w:rFonts w:ascii="Arial" w:eastAsia="Arial" w:hAnsi="Arial" w:cs="Arial"/>
          <w:sz w:val="20"/>
          <w:szCs w:val="20"/>
        </w:rPr>
        <w:fldChar w:fldCharType="end"/>
      </w:r>
      <w:r w:rsidRPr="00293277">
        <w:rPr>
          <w:rFonts w:ascii="Arial" w:eastAsia="Arial" w:hAnsi="Arial" w:cs="Arial"/>
          <w:sz w:val="20"/>
          <w:szCs w:val="20"/>
          <w:lang w:val="en-GB"/>
        </w:rPr>
        <w:t xml:space="preserve">. </w:t>
      </w:r>
      <w:r w:rsidRPr="00293277">
        <w:rPr>
          <w:rFonts w:ascii="Arial" w:eastAsia="Arial" w:hAnsi="Arial" w:cs="Arial"/>
          <w:sz w:val="20"/>
          <w:szCs w:val="20"/>
        </w:rPr>
        <w:t xml:space="preserve">The mask sift procedure was employed with mask frequencies set to 350, 200, 70, 40, 30, and 7 Hz, following parameters optimized </w:t>
      </w:r>
      <w:r w:rsidR="004E7BB4">
        <w:rPr>
          <w:rFonts w:ascii="Arial" w:eastAsia="Arial" w:hAnsi="Arial" w:cs="Arial"/>
          <w:sz w:val="20"/>
          <w:szCs w:val="20"/>
        </w:rPr>
        <w:t>by Quinn et al.</w:t>
      </w:r>
      <w:r w:rsidRPr="00293277">
        <w:rPr>
          <w:rFonts w:ascii="Arial" w:eastAsia="Arial" w:hAnsi="Arial" w:cs="Arial"/>
          <w:sz w:val="20"/>
          <w:szCs w:val="20"/>
        </w:rPr>
        <w:fldChar w:fldCharType="begin"/>
      </w:r>
      <w:r w:rsidRPr="00293277">
        <w:rPr>
          <w:rFonts w:ascii="Arial" w:eastAsia="Arial" w:hAnsi="Arial" w:cs="Arial"/>
          <w:sz w:val="20"/>
          <w:szCs w:val="20"/>
        </w:rPr>
        <w:instrText xml:space="preserve"> ADDIN ZOTERO_ITEM CSL_CITATION {"citationID":"a2fh4frn3kp","properties":{"formattedCitation":"\\super 92\\nosupersub{}","plainCitation":"92","noteIndex":0},"citationItems":[{"id":1371,"uris":["http://zotero.org/users/2509932/items/64IAADAW"],"itemData":{"id":1371,"type":"article-journal","abstract":"Download figureDownload PowerPoint","container-title":"Journal of Neurophysiology","DOI":"10.1152/jn.00201.2021","ISSN":"0022-3077","issue":"4","note":"publisher: American Physiological Society","page":"1190-1208","source":"journals.physiology.org (Atypon)","title":"Within-cycle instantaneous frequency profiles report oscillatory waveform dynamics","volume":"126","author":[{"family":"Quinn","given":"Andrew"},{"family":"Lopes-dos-Santos","given":"Vítor"},{"family":"Huang","given":"Norden"},{"family":"Liang","given":"Wei-Kuang"},{"family":"Juan","given":"Chi-Hung"},{"family":"Yeh","given":"Jia-Rong"},{"family":"Nobre","given":"Anna C."},{"family":"Dupret","given":"David"},{"family":"Woolrich","given":"Mark W."}],"issued":{"date-parts":[["2021",10,1]]}}}],"schema":"https://github.com/citation-style-language/schema/raw/master/csl-citation.json"} </w:instrText>
      </w:r>
      <w:r w:rsidRPr="00293277">
        <w:rPr>
          <w:rFonts w:ascii="Arial" w:eastAsia="Arial" w:hAnsi="Arial" w:cs="Arial"/>
          <w:sz w:val="20"/>
          <w:szCs w:val="20"/>
        </w:rPr>
        <w:fldChar w:fldCharType="separate"/>
      </w:r>
      <w:r w:rsidRPr="00293277">
        <w:rPr>
          <w:rFonts w:ascii="Arial" w:hAnsi="Arial" w:cs="Arial"/>
          <w:sz w:val="20"/>
          <w:szCs w:val="20"/>
          <w:vertAlign w:val="superscript"/>
        </w:rPr>
        <w:t>92</w:t>
      </w:r>
      <w:r w:rsidRPr="00293277">
        <w:rPr>
          <w:rFonts w:ascii="Arial" w:eastAsia="Arial" w:hAnsi="Arial" w:cs="Arial"/>
          <w:sz w:val="20"/>
          <w:szCs w:val="20"/>
        </w:rPr>
        <w:fldChar w:fldCharType="end"/>
      </w:r>
      <w:r w:rsidRPr="00293277">
        <w:rPr>
          <w:rFonts w:ascii="Arial" w:eastAsia="Arial" w:hAnsi="Arial" w:cs="Arial"/>
          <w:sz w:val="20"/>
          <w:szCs w:val="20"/>
        </w:rPr>
        <w:t xml:space="preserve"> based on </w:t>
      </w:r>
      <w:r w:rsidR="004E7BB4">
        <w:rPr>
          <w:rFonts w:ascii="Arial" w:eastAsia="Arial" w:hAnsi="Arial" w:cs="Arial"/>
          <w:sz w:val="20"/>
          <w:szCs w:val="20"/>
        </w:rPr>
        <w:t>Fosso and Molinas</w:t>
      </w:r>
      <w:r w:rsidRPr="00293277">
        <w:rPr>
          <w:rFonts w:ascii="Arial" w:eastAsia="Arial" w:hAnsi="Arial" w:cs="Arial"/>
          <w:sz w:val="20"/>
          <w:szCs w:val="20"/>
        </w:rPr>
        <w:fldChar w:fldCharType="begin"/>
      </w:r>
      <w:r w:rsidR="009A1898">
        <w:rPr>
          <w:rFonts w:ascii="Arial" w:eastAsia="Arial" w:hAnsi="Arial" w:cs="Arial"/>
          <w:sz w:val="20"/>
          <w:szCs w:val="20"/>
        </w:rPr>
        <w:instrText xml:space="preserve"> ADDIN ZOTERO_ITEM CSL_CITATION {"citationID":"ac18h1nuuh","properties":{"formattedCitation":"\\super 126\\nosupersub{}","plainCitation":"126","noteIndex":0},"citationItems":[{"id":1358,"uris":["http://zotero.org/users/2509932/items/FPMNG4RT"],"itemData":{"id":1358,"type":"paper-conference","container-title":"2018 IEEE PES Innovative Smart Grid Technologies Conference Europe (ISGT-Europe)","DOI":"10.1109/ISGTEurope.2018.8571816","event-place":"Sarajevo, Bosnia and Herzegovina","event-title":"2018 IEEE PES Innovative Smart Grid Technologies Conference Europe (ISGT-Europe)","ISBN":"978-1-5386-4505-5","page":"1-6","publisher":"IEEE","publisher-place":"Sarajevo, Bosnia and Herzegovina","source":"DOI.org (Crossref)","title":"EMD Mode Mixing Separation of Signals with Close Spectral Proximity in Smart Grids","URL":"https://ieeexplore.ieee.org/document/8571816/","author":[{"family":"Fosso","given":"Olav Bjarte"},{"family":"Molinas","given":"Marta"}],"accessed":{"date-parts":[["2023",10,5]]},"issued":{"date-parts":[["2018",10]]}}}],"schema":"https://github.com/citation-style-language/schema/raw/master/csl-citation.json"} </w:instrText>
      </w:r>
      <w:r w:rsidRPr="00293277">
        <w:rPr>
          <w:rFonts w:ascii="Arial" w:eastAsia="Arial" w:hAnsi="Arial" w:cs="Arial"/>
          <w:sz w:val="20"/>
          <w:szCs w:val="20"/>
        </w:rPr>
        <w:fldChar w:fldCharType="separate"/>
      </w:r>
      <w:r w:rsidR="009A1898" w:rsidRPr="009A1898">
        <w:rPr>
          <w:rFonts w:ascii="Arial" w:hAnsi="Arial" w:cs="Arial"/>
          <w:sz w:val="20"/>
          <w:vertAlign w:val="superscript"/>
        </w:rPr>
        <w:t>126</w:t>
      </w:r>
      <w:r w:rsidRPr="00293277">
        <w:rPr>
          <w:rFonts w:ascii="Arial" w:eastAsia="Arial" w:hAnsi="Arial" w:cs="Arial"/>
          <w:sz w:val="20"/>
          <w:szCs w:val="20"/>
        </w:rPr>
        <w:fldChar w:fldCharType="end"/>
      </w:r>
      <w:r w:rsidRPr="00293277">
        <w:rPr>
          <w:rFonts w:ascii="Arial" w:eastAsia="Arial" w:hAnsi="Arial" w:cs="Arial"/>
          <w:sz w:val="20"/>
          <w:szCs w:val="20"/>
        </w:rPr>
        <w:t>. The amplitude of each mask was set to three times the standard deviation of the input signal. This procedure decomposes each LFP signal into oscillatory components, termed intrinsic mode functions (IMFs), ordered from higher to lower frequency components. Using the parameters above, the process yielded six IMFs and a residue, with IMF-6 effectively isolating theta oscillations.</w:t>
      </w:r>
    </w:p>
    <w:p w14:paraId="4FC8AB7C" w14:textId="0E0FA575" w:rsidR="00621BE4" w:rsidRPr="00293277" w:rsidRDefault="00621BE4" w:rsidP="00293277">
      <w:pPr>
        <w:spacing w:after="0"/>
        <w:ind w:firstLine="720"/>
        <w:rPr>
          <w:rFonts w:ascii="Arial" w:eastAsia="Arial" w:hAnsi="Arial" w:cs="Arial"/>
          <w:sz w:val="20"/>
          <w:szCs w:val="20"/>
        </w:rPr>
      </w:pPr>
      <w:r w:rsidRPr="00293277">
        <w:rPr>
          <w:rFonts w:ascii="Arial" w:eastAsia="Arial" w:hAnsi="Arial" w:cs="Arial"/>
          <w:sz w:val="20"/>
          <w:szCs w:val="20"/>
        </w:rPr>
        <w:t>To delineate individual theta cycles, we first identified the peaks (local maxima) and troughs (local minima) of the theta IMF as derived previously. The residue of the LFP, not captured by the first six IMFs, was defined as the lower-frequency component of the signal, and its envelope was used as an amplitude threshold for retaining peaks and troughs in the subsequent step. Each peak-trough-peak sequence was then defined as a candidate theta cycle. Valid cycles were those with peak-trough and trough-peak intervals falling within 31 to 100 ms (corresponding to half the period of cycles with frequencies ranging from ~16 to 4 Hz). Additionally, peak-to-peak intervals had to range between 71 ms (~14 Hz) and 200 ms (~5 Hz).</w:t>
      </w:r>
      <w:r w:rsidR="00293277">
        <w:rPr>
          <w:rFonts w:ascii="Arial" w:eastAsia="Arial" w:hAnsi="Arial" w:cs="Arial"/>
          <w:sz w:val="20"/>
          <w:szCs w:val="20"/>
        </w:rPr>
        <w:t xml:space="preserve"> </w:t>
      </w:r>
      <w:r w:rsidRPr="00293277">
        <w:rPr>
          <w:rFonts w:ascii="Arial" w:eastAsia="Arial" w:hAnsi="Arial" w:cs="Arial"/>
          <w:sz w:val="20"/>
          <w:szCs w:val="20"/>
        </w:rPr>
        <w:t xml:space="preserve">For each validated cycle, six control points were identified: the zero-crossing preceding the first peak, the peak itself, the zero-crossing following the peak, the trough, and the zero-crossing after the trough. The instantaneous theta phase for each timestamp was then computed using linear interpolation between these control points </w:t>
      </w:r>
      <w:r w:rsidRPr="00293277">
        <w:rPr>
          <w:rFonts w:ascii="Arial" w:eastAsia="Arial" w:hAnsi="Arial" w:cs="Arial"/>
          <w:sz w:val="20"/>
          <w:szCs w:val="20"/>
        </w:rPr>
        <w:fldChar w:fldCharType="begin"/>
      </w:r>
      <w:r w:rsidRPr="00293277">
        <w:rPr>
          <w:rFonts w:ascii="Arial" w:eastAsia="Arial" w:hAnsi="Arial" w:cs="Arial"/>
          <w:sz w:val="20"/>
          <w:szCs w:val="20"/>
        </w:rPr>
        <w:instrText xml:space="preserve"> ADDIN ZOTERO_ITEM CSL_CITATION {"citationID":"a21s06r6uq3","properties":{"formattedCitation":"\\super 46,65\\nosupersub{}","plainCitation":"46,65","noteIndex":0},"citationItems":[{"id":130,"uris":["http://zotero.org/users/2509932/items/Z9GVSUUS"],"itemData":{"id":130,"type":"article-journal","container-title":"Journal of Neuroscience","DOI":"10.1523/JNEUROSCI.4122-11.2012","ISSN":"0270-6474, 1529-2401","issue":"2","language":"en","page":"423-435","source":"CrossRef","title":"Cross-Frequency Phase-Phase Coupling between Theta and Gamma Oscillations in the Hippocampus","volume":"32","author":[{"family":"Belluscio","given":"M. A."},{"family":"Mizuseki","given":"K."},{"family":"Schmidt","given":"R."},{"family":"Kempter","given":"R."},{"family":"Buzsaki","given":"G."}],"issued":{"date-parts":[["2012",1,11]]}}},{"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Pr="00293277">
        <w:rPr>
          <w:rFonts w:ascii="Arial" w:eastAsia="Arial" w:hAnsi="Arial" w:cs="Arial"/>
          <w:sz w:val="20"/>
          <w:szCs w:val="20"/>
        </w:rPr>
        <w:fldChar w:fldCharType="separate"/>
      </w:r>
      <w:r w:rsidRPr="00293277">
        <w:rPr>
          <w:rFonts w:ascii="Arial" w:hAnsi="Arial" w:cs="Arial"/>
          <w:sz w:val="20"/>
          <w:szCs w:val="20"/>
          <w:vertAlign w:val="superscript"/>
        </w:rPr>
        <w:t>46,65</w:t>
      </w:r>
      <w:r w:rsidRPr="00293277">
        <w:rPr>
          <w:rFonts w:ascii="Arial" w:eastAsia="Arial" w:hAnsi="Arial" w:cs="Arial"/>
          <w:sz w:val="20"/>
          <w:szCs w:val="20"/>
        </w:rPr>
        <w:fldChar w:fldCharType="end"/>
      </w:r>
      <w:r w:rsidRPr="00293277">
        <w:rPr>
          <w:rFonts w:ascii="Arial" w:eastAsia="Arial" w:hAnsi="Arial" w:cs="Arial"/>
          <w:sz w:val="20"/>
          <w:szCs w:val="20"/>
        </w:rPr>
        <w:t>.</w:t>
      </w:r>
    </w:p>
    <w:p w14:paraId="60679A19" w14:textId="77777777" w:rsidR="00621BE4" w:rsidRPr="00BE2E9C" w:rsidRDefault="00621BE4" w:rsidP="00621BE4">
      <w:pPr>
        <w:spacing w:after="0"/>
        <w:rPr>
          <w:rFonts w:ascii="Times New Roman" w:eastAsia="Arial" w:hAnsi="Times New Roman" w:cs="Times New Roman"/>
          <w:sz w:val="24"/>
          <w:szCs w:val="24"/>
          <w:lang w:val="en-GB"/>
        </w:rPr>
      </w:pPr>
    </w:p>
    <w:p w14:paraId="312D3745" w14:textId="77777777" w:rsidR="00D7298E" w:rsidRDefault="00621BE4" w:rsidP="00621BE4">
      <w:pPr>
        <w:spacing w:after="0"/>
        <w:rPr>
          <w:rFonts w:ascii="Times New Roman" w:eastAsia="Times New Roman" w:hAnsi="Times New Roman" w:cs="Times New Roman"/>
          <w:b/>
          <w:sz w:val="24"/>
          <w:szCs w:val="24"/>
        </w:rPr>
      </w:pPr>
      <w:r w:rsidRPr="00D7298E">
        <w:rPr>
          <w:rFonts w:ascii="Arial" w:eastAsia="MS Mincho" w:hAnsi="Arial" w:cs="Arial"/>
          <w:b/>
          <w:color w:val="AB4C4C"/>
          <w:sz w:val="20"/>
          <w:szCs w:val="20"/>
        </w:rPr>
        <w:t>Current source density analysis</w:t>
      </w:r>
    </w:p>
    <w:p w14:paraId="018F9A10" w14:textId="3E9CC361" w:rsidR="00621BE4" w:rsidRPr="00D7298E" w:rsidRDefault="00621BE4" w:rsidP="00621BE4">
      <w:pPr>
        <w:spacing w:after="0"/>
        <w:rPr>
          <w:rFonts w:ascii="Arial" w:eastAsia="Arial" w:hAnsi="Arial" w:cs="Arial"/>
          <w:sz w:val="20"/>
          <w:szCs w:val="20"/>
        </w:rPr>
      </w:pPr>
      <w:r w:rsidRPr="00D7298E">
        <w:rPr>
          <w:rFonts w:ascii="Arial" w:eastAsia="Arial" w:hAnsi="Arial" w:cs="Arial"/>
          <w:sz w:val="20"/>
          <w:szCs w:val="20"/>
        </w:rPr>
        <w:t xml:space="preserve">In this study, we applied CSD analysis </w:t>
      </w:r>
      <w:r w:rsidRPr="00D7298E">
        <w:rPr>
          <w:rFonts w:ascii="Arial" w:eastAsia="Arial" w:hAnsi="Arial" w:cs="Arial"/>
          <w:sz w:val="20"/>
          <w:szCs w:val="20"/>
        </w:rPr>
        <w:fldChar w:fldCharType="begin"/>
      </w:r>
      <w:r w:rsidR="009A1898">
        <w:rPr>
          <w:rFonts w:ascii="Arial" w:eastAsia="Arial" w:hAnsi="Arial" w:cs="Arial"/>
          <w:sz w:val="20"/>
          <w:szCs w:val="20"/>
        </w:rPr>
        <w:instrText xml:space="preserve"> ADDIN ZOTERO_ITEM CSL_CITATION {"citationID":"a1vqr8qnbib","properties":{"formattedCitation":"\\super 61,127\\nosupersub{}","plainCitation":"61,127","noteIndex":0},"citationItems":[{"id":13,"uris":["http://zotero.org/users/2509932/items/66QASA2A"],"itemData":{"id":13,"type":"article-journal","abstract":"Single-electrode depth profiles of the hippocampal EEG were made in urethane-anesthetized rats and rats trained in an alternating running/drinking task. Current source density (CSD) was computed from the voltage as a function of depth. A problem inherent to AC-coupled profiles was eliminated by incorporating sustained potential components of the EEG. 'AC' profiles force phasic current sinks to alternate with current sources at each lamina, changing the magnitude and even the sign of the computed membrane current. It was possible to include DC potentials in the profiles from anesthetized rats by using glass micropipettes for recording. A method of 'subtracting' profiles of the non-theta EEG from theta profiles was developed as an approach to including sustained potentials in recordings from freely-moving animals implanted with platinum electrodes. 'DC' profiles are superior to 'AC' profiles for analysis of EEG activity because 'DC'-CSD values can be considered correct in sign and more closely represent the actual membrane current magnitudes. Since hippocampal inputs are laminated, CSD analysis leads to straightforward predictions of the afferents involved. Theta-related activity in afferents from entorhinal neurons, hippocampal interneurons and ipsi- and contralateral hippocampal pyramids all appear to contribute to sources and sinks in CA1 and the dentate area. The largest theta-related generator was a sink at the fissure, having both phasic and tonic components. This sink may reflect activity in afferents from the lateral entorhinal cortex. The phase of the dentate mid-molecular sink suggests that medial entorhinal afferents drive the theta-related granule and pyramidal cell firing. The sustained components may be simply due to different average rates of firing during theta rhythm than during non-theta EEG in afferents whose firing rates are also phasically modulated.","container-title":"Brain Research","ISSN":"0006-8993","issue":"2","journalAbbreviation":"Brain Res.","language":"eng","note":"PMID: 8364740","page":"310-327","source":"PubMed","title":"Current source density analysis of the hippocampal theta rhythm: associated sustained potentials and candidate synaptic generators","title-short":"Current source density analysis of the hippocampal theta rhythm","volume":"615","author":[{"family":"Brankack","given":"J."},{"family":"Stewart","given":"M."},{"family":"Fox","given":"S. E."}],"issued":{"date-parts":[["1993",7,2]]}}},{"id":12,"uris":["http://zotero.org/users/2509932/items/A29WJKFC"],"itemData":{"id":12,"type":"article-journal","container-title":"Physiological Reviews","DOI":"10.1152/physrev.1985.65.1.37","ISSN":"0031-9333","issue":"1","journalAbbreviation":"Physiol. Rev.","language":"eng","note":"PMID: 3880898","page":"37-100","source":"PubMed","title":"Current source-density method and application in cat cerebral cortex: investigation of evoked potentials and EEG phenomena","title-short":"Current source-density method and application in cat cerebral cortex","volume":"65","author":[{"family":"Mitzdorf","given":"U."}],"issued":{"date-parts":[["1985",1]]}}}],"schema":"https://github.com/citation-style-language/schema/raw/master/csl-citation.json"} </w:instrText>
      </w:r>
      <w:r w:rsidRPr="00D7298E">
        <w:rPr>
          <w:rFonts w:ascii="Arial" w:eastAsia="Arial" w:hAnsi="Arial" w:cs="Arial"/>
          <w:sz w:val="20"/>
          <w:szCs w:val="20"/>
        </w:rPr>
        <w:fldChar w:fldCharType="separate"/>
      </w:r>
      <w:r w:rsidR="009A1898" w:rsidRPr="009A1898">
        <w:rPr>
          <w:rFonts w:ascii="Arial" w:hAnsi="Arial" w:cs="Arial"/>
          <w:sz w:val="20"/>
          <w:vertAlign w:val="superscript"/>
        </w:rPr>
        <w:t>61,127</w:t>
      </w:r>
      <w:r w:rsidRPr="00D7298E">
        <w:rPr>
          <w:rFonts w:ascii="Arial" w:eastAsia="Arial" w:hAnsi="Arial" w:cs="Arial"/>
          <w:sz w:val="20"/>
          <w:szCs w:val="20"/>
        </w:rPr>
        <w:fldChar w:fldCharType="end"/>
      </w:r>
      <w:r w:rsidRPr="00D7298E">
        <w:rPr>
          <w:rFonts w:ascii="Arial" w:eastAsia="Arial" w:hAnsi="Arial" w:cs="Arial"/>
          <w:sz w:val="20"/>
          <w:szCs w:val="20"/>
        </w:rPr>
        <w:t xml:space="preserve"> to the event-triggered averages from LFP recordings captured via linear silicon probes. These averages were calculated by aligning LFP signal intervals to event timestamps.  For example, when analyzing theta oscillations, averages were centered around the descending zero-crossings of detected theta cycles. Once these averages were established for specific events, the current source density signal at channel </w:t>
      </w:r>
      <w:r w:rsidRPr="00D7298E">
        <w:rPr>
          <w:rFonts w:ascii="Arial" w:eastAsia="Arial" w:hAnsi="Arial" w:cs="Arial"/>
          <w:i/>
          <w:iCs/>
          <w:sz w:val="20"/>
          <w:szCs w:val="20"/>
        </w:rPr>
        <w:t>n</w:t>
      </w:r>
      <w:r w:rsidRPr="00D7298E">
        <w:rPr>
          <w:rFonts w:ascii="Arial" w:eastAsia="Arial" w:hAnsi="Arial" w:cs="Arial"/>
          <w:sz w:val="20"/>
          <w:szCs w:val="20"/>
        </w:rPr>
        <w:t xml:space="preserve"> and a given time point was computed as:</w:t>
      </w:r>
    </w:p>
    <w:p w14:paraId="7D15F747" w14:textId="77777777" w:rsidR="00621BE4" w:rsidRPr="00D7298E" w:rsidRDefault="00621BE4" w:rsidP="00621BE4">
      <w:pPr>
        <w:spacing w:after="0"/>
        <w:rPr>
          <w:rFonts w:ascii="Times New Roman" w:eastAsia="Arial" w:hAnsi="Times New Roman" w:cs="Times New Roman"/>
          <w:sz w:val="20"/>
          <w:szCs w:val="20"/>
        </w:rPr>
      </w:pPr>
    </w:p>
    <w:p w14:paraId="4EBC6A16" w14:textId="77777777" w:rsidR="00621BE4" w:rsidRPr="00D7298E" w:rsidRDefault="00621BE4" w:rsidP="00621BE4">
      <w:pPr>
        <w:spacing w:after="0"/>
      </w:pPr>
      <m:oMathPara>
        <m:oMath>
          <m:r>
            <w:rPr>
              <w:rFonts w:ascii="Cambria Math" w:hAnsi="Cambria Math"/>
            </w:rPr>
            <m:t>CS</m:t>
          </m:r>
          <m:sSub>
            <m:sSubPr>
              <m:ctrlPr>
                <w:rPr>
                  <w:rFonts w:ascii="Cambria Math" w:hAnsi="Cambria Math"/>
                </w:rPr>
              </m:ctrlPr>
            </m:sSubPr>
            <m:e>
              <m:r>
                <w:rPr>
                  <w:rFonts w:ascii="Cambria Math" w:hAnsi="Cambria Math"/>
                </w:rPr>
                <m:t>D</m:t>
              </m:r>
            </m:e>
            <m:sub>
              <m:r>
                <w:rPr>
                  <w:rFonts w:ascii="Cambria Math" w:hAnsi="Cambria Math"/>
                </w:rPr>
                <m:t>n</m:t>
              </m:r>
            </m:sub>
          </m:sSub>
          <m:r>
            <w:rPr>
              <w:rFonts w:ascii="Cambria Math" w:hAnsi="Cambria Math"/>
            </w:rPr>
            <m:t>=-</m:t>
          </m:r>
          <m:d>
            <m:dPr>
              <m:ctrlPr>
                <w:rPr>
                  <w:rFonts w:ascii="Cambria Math" w:hAnsi="Cambria Math"/>
                </w:rPr>
              </m:ctrlPr>
            </m:dPr>
            <m:e>
              <m:r>
                <w:rPr>
                  <w:rFonts w:ascii="Cambria Math" w:hAnsi="Cambria Math"/>
                </w:rPr>
                <m:t>LF</m:t>
              </m:r>
              <m:sSub>
                <m:sSubPr>
                  <m:ctrlPr>
                    <w:rPr>
                      <w:rFonts w:ascii="Cambria Math" w:hAnsi="Cambria Math"/>
                    </w:rPr>
                  </m:ctrlPr>
                </m:sSubPr>
                <m:e>
                  <m:r>
                    <w:rPr>
                      <w:rFonts w:ascii="Cambria Math" w:hAnsi="Cambria Math"/>
                    </w:rPr>
                    <m:t>P</m:t>
                  </m:r>
                </m:e>
                <m:sub>
                  <m:r>
                    <w:rPr>
                      <w:rFonts w:ascii="Cambria Math" w:hAnsi="Cambria Math"/>
                    </w:rPr>
                    <m:t>n-1</m:t>
                  </m:r>
                </m:sub>
              </m:sSub>
              <m:r>
                <w:rPr>
                  <w:rFonts w:ascii="Cambria Math" w:hAnsi="Cambria Math"/>
                </w:rPr>
                <m:t>-2⋅LF</m:t>
              </m:r>
              <m:sSub>
                <m:sSubPr>
                  <m:ctrlPr>
                    <w:rPr>
                      <w:rFonts w:ascii="Cambria Math" w:hAnsi="Cambria Math"/>
                    </w:rPr>
                  </m:ctrlPr>
                </m:sSubPr>
                <m:e>
                  <m:r>
                    <w:rPr>
                      <w:rFonts w:ascii="Cambria Math" w:hAnsi="Cambria Math"/>
                    </w:rPr>
                    <m:t>P</m:t>
                  </m:r>
                </m:e>
                <m:sub>
                  <m:r>
                    <w:rPr>
                      <w:rFonts w:ascii="Cambria Math" w:hAnsi="Cambria Math"/>
                    </w:rPr>
                    <m:t>n</m:t>
                  </m:r>
                </m:sub>
              </m:sSub>
              <m:r>
                <w:rPr>
                  <w:rFonts w:ascii="Cambria Math" w:hAnsi="Cambria Math"/>
                </w:rPr>
                <m:t>+LF</m:t>
              </m:r>
              <m:sSub>
                <m:sSubPr>
                  <m:ctrlPr>
                    <w:rPr>
                      <w:rFonts w:ascii="Cambria Math" w:hAnsi="Cambria Math"/>
                    </w:rPr>
                  </m:ctrlPr>
                </m:sSubPr>
                <m:e>
                  <m:r>
                    <w:rPr>
                      <w:rFonts w:ascii="Cambria Math" w:hAnsi="Cambria Math"/>
                    </w:rPr>
                    <m:t>P</m:t>
                  </m:r>
                </m:e>
                <m:sub>
                  <m:r>
                    <w:rPr>
                      <w:rFonts w:ascii="Cambria Math" w:hAnsi="Cambria Math"/>
                    </w:rPr>
                    <m:t>n+1</m:t>
                  </m:r>
                </m:sub>
              </m:sSub>
            </m:e>
          </m:d>
        </m:oMath>
      </m:oMathPara>
    </w:p>
    <w:p w14:paraId="2D3EA6C9" w14:textId="77777777" w:rsidR="00621BE4" w:rsidRPr="00D7298E" w:rsidRDefault="00621BE4" w:rsidP="00621BE4">
      <w:pPr>
        <w:spacing w:after="0"/>
        <w:rPr>
          <w:rFonts w:ascii="Times New Roman" w:eastAsia="Arial" w:hAnsi="Times New Roman" w:cs="Times New Roman"/>
          <w:sz w:val="20"/>
          <w:szCs w:val="20"/>
        </w:rPr>
      </w:pPr>
    </w:p>
    <w:p w14:paraId="579129DC" w14:textId="5DA68E5B" w:rsidR="00621BE4" w:rsidRPr="00D7298E" w:rsidRDefault="00621BE4" w:rsidP="00621BE4">
      <w:pPr>
        <w:spacing w:after="0"/>
        <w:rPr>
          <w:rFonts w:ascii="Arial" w:eastAsia="Arial" w:hAnsi="Arial" w:cs="Arial"/>
          <w:sz w:val="20"/>
          <w:szCs w:val="20"/>
        </w:rPr>
      </w:pPr>
      <w:r w:rsidRPr="00D7298E">
        <w:rPr>
          <w:rFonts w:ascii="Arial" w:eastAsia="Arial" w:hAnsi="Arial" w:cs="Arial"/>
          <w:sz w:val="20"/>
          <w:szCs w:val="20"/>
        </w:rPr>
        <w:t xml:space="preserve">where, </w:t>
      </w:r>
      <w:r w:rsidRPr="00D7298E">
        <w:rPr>
          <w:rFonts w:ascii="Arial" w:eastAsia="Arial" w:hAnsi="Arial" w:cs="Arial"/>
          <w:i/>
          <w:iCs/>
          <w:sz w:val="20"/>
          <w:szCs w:val="20"/>
        </w:rPr>
        <w:t>n−1</w:t>
      </w:r>
      <w:r w:rsidRPr="00D7298E">
        <w:rPr>
          <w:rFonts w:ascii="Arial" w:eastAsia="Arial" w:hAnsi="Arial" w:cs="Arial"/>
          <w:sz w:val="20"/>
          <w:szCs w:val="20"/>
        </w:rPr>
        <w:t xml:space="preserve"> and </w:t>
      </w:r>
      <w:r w:rsidRPr="00D7298E">
        <w:rPr>
          <w:rFonts w:ascii="Arial" w:eastAsia="Arial" w:hAnsi="Arial" w:cs="Arial"/>
          <w:i/>
          <w:iCs/>
          <w:sz w:val="20"/>
          <w:szCs w:val="20"/>
        </w:rPr>
        <w:t>n+1</w:t>
      </w:r>
      <w:r w:rsidRPr="00D7298E">
        <w:rPr>
          <w:rFonts w:ascii="Arial" w:eastAsia="Arial" w:hAnsi="Arial" w:cs="Arial"/>
          <w:sz w:val="20"/>
          <w:szCs w:val="20"/>
        </w:rPr>
        <w:t xml:space="preserve"> refer to the channels immediately above and below </w:t>
      </w:r>
      <w:r w:rsidRPr="00D7298E">
        <w:rPr>
          <w:rFonts w:ascii="Arial" w:eastAsia="Arial" w:hAnsi="Arial" w:cs="Arial"/>
          <w:i/>
          <w:iCs/>
          <w:sz w:val="20"/>
          <w:szCs w:val="20"/>
        </w:rPr>
        <w:t>n</w:t>
      </w:r>
      <w:r w:rsidRPr="00D7298E">
        <w:rPr>
          <w:rFonts w:ascii="Arial" w:eastAsia="Arial" w:hAnsi="Arial" w:cs="Arial"/>
          <w:sz w:val="20"/>
          <w:szCs w:val="20"/>
        </w:rPr>
        <w:t xml:space="preserve">. To standardize the spatial resolution of CSDs across silicon probes with varying channel spacings, Gaussian kernel smoothing was applied with a standard deviation of 50 </w:t>
      </w:r>
      <w:r w:rsidR="00E475D9">
        <w:rPr>
          <w:rFonts w:ascii="Arial" w:eastAsia="Symbol" w:hAnsi="Arial" w:cs="Arial"/>
          <w:sz w:val="20"/>
          <w:szCs w:val="20"/>
        </w:rPr>
        <w:t>µ</w:t>
      </w:r>
      <w:r w:rsidRPr="00D7298E">
        <w:rPr>
          <w:rFonts w:ascii="Arial" w:eastAsia="Arial" w:hAnsi="Arial" w:cs="Arial"/>
          <w:sz w:val="20"/>
          <w:szCs w:val="20"/>
        </w:rPr>
        <w:t>m.</w:t>
      </w:r>
    </w:p>
    <w:p w14:paraId="76FFC9A4" w14:textId="77777777" w:rsidR="00621BE4" w:rsidRPr="00BE2E9C" w:rsidRDefault="00621BE4" w:rsidP="00621BE4">
      <w:pPr>
        <w:spacing w:after="0"/>
        <w:rPr>
          <w:rFonts w:ascii="Times New Roman" w:eastAsia="Arial" w:hAnsi="Times New Roman" w:cs="Times New Roman"/>
          <w:sz w:val="24"/>
          <w:szCs w:val="24"/>
        </w:rPr>
      </w:pPr>
    </w:p>
    <w:p w14:paraId="24574E39" w14:textId="77777777" w:rsidR="006464EC" w:rsidRDefault="00621BE4" w:rsidP="00621BE4">
      <w:pPr>
        <w:spacing w:after="0"/>
        <w:rPr>
          <w:rFonts w:ascii="Arial" w:eastAsia="MS Mincho" w:hAnsi="Arial" w:cs="Arial"/>
          <w:b/>
          <w:color w:val="AB4C4C"/>
          <w:sz w:val="20"/>
          <w:szCs w:val="20"/>
        </w:rPr>
      </w:pPr>
      <w:r w:rsidRPr="006464EC">
        <w:rPr>
          <w:rFonts w:ascii="Arial" w:eastAsia="MS Mincho" w:hAnsi="Arial" w:cs="Arial"/>
          <w:b/>
          <w:color w:val="AB4C4C"/>
          <w:sz w:val="20"/>
          <w:szCs w:val="20"/>
        </w:rPr>
        <w:t>Dentate spikes detection and classification</w:t>
      </w:r>
    </w:p>
    <w:p w14:paraId="4DE787EC" w14:textId="092D0AEA" w:rsidR="00621BE4" w:rsidRPr="006464EC" w:rsidRDefault="00621BE4" w:rsidP="00621BE4">
      <w:pPr>
        <w:spacing w:after="0"/>
        <w:rPr>
          <w:rFonts w:ascii="Arial" w:eastAsia="Arial" w:hAnsi="Arial" w:cs="Arial"/>
          <w:sz w:val="20"/>
          <w:szCs w:val="20"/>
        </w:rPr>
      </w:pPr>
      <w:r w:rsidRPr="006464EC">
        <w:rPr>
          <w:rFonts w:ascii="Arial" w:eastAsia="Arial" w:hAnsi="Arial" w:cs="Arial"/>
          <w:sz w:val="20"/>
          <w:szCs w:val="20"/>
        </w:rPr>
        <w:t xml:space="preserve">Dentate spikes in silicon probe recordings were identified during sleep/rest periods, as they predominantly occur in these brain states </w:t>
      </w:r>
      <w:r w:rsidRPr="006464EC">
        <w:rPr>
          <w:rFonts w:ascii="Arial" w:eastAsia="Arial" w:hAnsi="Arial" w:cs="Arial"/>
          <w:sz w:val="20"/>
          <w:szCs w:val="20"/>
        </w:rPr>
        <w:fldChar w:fldCharType="begin"/>
      </w:r>
      <w:r w:rsidR="009A1898">
        <w:rPr>
          <w:rFonts w:ascii="Arial" w:eastAsia="Arial" w:hAnsi="Arial" w:cs="Arial"/>
          <w:sz w:val="20"/>
          <w:szCs w:val="20"/>
        </w:rPr>
        <w:instrText xml:space="preserve"> ADDIN ZOTERO_ITEM CSL_CITATION {"citationID":"a2ktil6cbvj","properties":{"formattedCitation":"\\super 12,128\\nosupersub{}","plainCitation":"12,128","noteIndex":0},"citationItems":[{"id":69,"uris":["http://zotero.org/users/2509932/items/RL5V22JT"],"itemData":{"id":69,"type":"article-journal","abstract":"1. This paper describes two novel population patterns in the dentate gyrus of the awake rat, termed type 1 and type 2 dentate spikes (DS1, DS2). Their cellular generation and spatial distribution were examined by simultaneous recording of field potentials and unit activity using multiple-site silicon probes and wire electrode arrays. 2. Dentate spikes were large amplitude (2-4 mV), short duration (&lt; 30 ms) field potentials that occurred sparsely during behavioral immobility and slow-wave sleep. Current-source density analysis revealed large sinks in the outer (DS1) and middle (DS2) thirds of the dentate molecular layer, respectively. DS1 and DS2 had similar longitudinal, lateral, and interhemispheric synchrony. 3. Dentate spikes invariably were coupled to synchronous population bursts of putative hilar interneurons. CA3 pyramidal cells, on the other hand were suppressed during dentate spikes. 4. After bilateral removal of the entorhinal cortex, dentate spikes disappeared, whereas sharp wave-associated bursts, reflecting synchronous discharge of the CA3-CA1 network, increased several fold. 5. These physiological characteristics of the dentate spikes suggest that they are triggered by a population burst of layer II stellate cells of the lateral (DS1) and medial (DS2) entorhinal cortex. 6. We suggest that dentate spike-associated synchronized bursts of hilar-region interneurons provide a suppressive effect on the excitability of the CA3-CA1 network in the intact brain.","container-title":"Journal of Neurophysiology","DOI":"10.1152/jn.1995.73.4.1691","ISSN":"0022-3077, 1522-1598","issue":"4","journalAbbreviation":"Journal of Neurophysiology","language":"en","page":"1691-1705","source":"DOI.org (Crossref)","title":"Dentate EEG spikes and associated interneuronal population bursts in the hippocampal hilar region of the rat","volume":"73","author":[{"family":"Bragin","given":"A."},{"family":"Jando","given":"G."},{"family":"Nadasdy","given":"Z."},{"family":"Landeghem","given":"M.","non-dropping-particle":"van"},{"family":"Buzsaki","given":"G."}],"issued":{"date-parts":[["1995",4,1]]}}},{"id":193,"uris":["http://zotero.org/users/2509932/items/IQY5FJN6"],"itemData":{"id":193,"type":"article-journal","abstract":"Hippocampal dentate spikes (DSs) are short-duration, large-amplitude fluctuations in hilar local field potentials and take place while resting and sleeping. During DSs, dentate gyrus granule cells increase firing while CA1 pyramidal cells decrease firing. Recent findings suggest DSs play a significant role in memory consolidation after training on a hippocampus-dependent, nonspatial associative learning task. Here, we aimed to find out whether DSs are important in other types of hippocampus-dependent learning tasks as well. To this end, we trained adult male Sprague-Dawley rats in a spatial reference memory task, a fixed interval task, and a pattern separation task. During a rest period immediately after each training session, we either let neural activity to take place as usual, timed electrical stimulation of the ventral hippocampal commissure (vHC) to immediately follow DSs, or applied the vHC stimulation during a random neural state. We found no effect of vHC stimulation on performance in the spatial reference memory task or in the fixed interval task. Surprisingly, vHC stimulation, especially contingent on DSs, improved performance in the pattern separation task. In conclusion, the behavioral relevance of hippocampal processing and DSs seems to depend on the task at hand. It could be that in an intact brain, offline memory consolidation by default involves associating neural representations of temporally separate but related events. In some cases this might be beneficial for adaptive behavior in the future (associative learning), while in other cases it might not (pattern separation).\n            NEW &amp; NOTEWORTHY The behavioral relevance of dentate spikes seems to depend on the learning task at hand. We suggest that dentate spikes are related to associating neural representations of temporally separate but related events within the dentate gyrus. In some cases this might be beneficial for adaptive behavior in the future (associative learning), while in other cases it might not (pattern separation).","container-title":"Journal of Neurophysiology","DOI":"10.1152/jn.00696.2018","ISSN":"0022-3077, 1522-1598","issue":"1","journalAbbreviation":"Journal of Neurophysiology","language":"en","page":"131-139","source":"DOI.org (Crossref)","title":"Dentate spikes and learning: disrupting hippocampal function during memory consolidation can improve pattern separation","title-short":"Dentate spikes and learning","volume":"121","author":[{"family":"Lensu","given":"Sanna"},{"family":"Waselius","given":"Tomi"},{"family":"Penttonen","given":"Markku"},{"family":"Nokia","given":"Miriam S."}],"issued":{"date-parts":[["2019",1,1]]}}}],"schema":"https://github.com/citation-style-language/schema/raw/master/csl-citation.json"} </w:instrText>
      </w:r>
      <w:r w:rsidRPr="006464EC">
        <w:rPr>
          <w:rFonts w:ascii="Arial" w:eastAsia="Arial" w:hAnsi="Arial" w:cs="Arial"/>
          <w:sz w:val="20"/>
          <w:szCs w:val="20"/>
        </w:rPr>
        <w:fldChar w:fldCharType="separate"/>
      </w:r>
      <w:r w:rsidR="009A1898" w:rsidRPr="009A1898">
        <w:rPr>
          <w:rFonts w:ascii="Arial" w:hAnsi="Arial" w:cs="Arial"/>
          <w:sz w:val="20"/>
          <w:vertAlign w:val="superscript"/>
        </w:rPr>
        <w:t>12,128</w:t>
      </w:r>
      <w:r w:rsidRPr="006464EC">
        <w:rPr>
          <w:rFonts w:ascii="Arial" w:eastAsia="Arial" w:hAnsi="Arial" w:cs="Arial"/>
          <w:sz w:val="20"/>
          <w:szCs w:val="20"/>
        </w:rPr>
        <w:fldChar w:fldCharType="end"/>
      </w:r>
      <w:r w:rsidRPr="006464EC">
        <w:rPr>
          <w:rFonts w:ascii="Arial" w:eastAsia="Arial" w:hAnsi="Arial" w:cs="Arial"/>
          <w:sz w:val="20"/>
          <w:szCs w:val="20"/>
        </w:rPr>
        <w:t>. LFPs from the dentate gyrus region were initially referenced by subtracting signals from a channel located at the top of the probe, typically positioned in the cortex or the upper oriens/alveus region. The resulting differential signal was then filtered within a frequency range of 1–200 Hz using a 4th-order Butterworth filter. Peaks in the filtered differential signal exceeding a threshold of seven times the median absolute value were identified as candidate dentate spike events. To eliminate high-amplitude artifacts, candidates with peaks exceeding a threshold—defined as the 75th percentile of the peak distribution plus 20 times its interquartile range—were excluded. This detection procedure was applied to channels within the dentate gyrus region, identified through visual inspection, and events from these channels were subsequently combined. If multiple events were detected within a 50-ms window, only the event with the highest peak was retained.</w:t>
      </w:r>
    </w:p>
    <w:p w14:paraId="46563F94" w14:textId="77777777" w:rsidR="00621BE4" w:rsidRPr="006464EC" w:rsidRDefault="00621BE4" w:rsidP="00621BE4">
      <w:pPr>
        <w:spacing w:after="0"/>
        <w:ind w:firstLine="720"/>
        <w:rPr>
          <w:rFonts w:ascii="Arial" w:eastAsia="Arial" w:hAnsi="Arial" w:cs="Arial"/>
          <w:sz w:val="20"/>
          <w:szCs w:val="20"/>
        </w:rPr>
      </w:pPr>
      <w:r w:rsidRPr="006464EC">
        <w:rPr>
          <w:rFonts w:ascii="Arial" w:eastAsia="Arial" w:hAnsi="Arial" w:cs="Arial"/>
          <w:sz w:val="20"/>
          <w:szCs w:val="20"/>
        </w:rPr>
        <w:t>We applied PCA to dentate spikes to classify them into DS1 and DS2, based on established findings that these subtypes reflect distinct laminar patterns in the hippocampus</w:t>
      </w:r>
      <w:r w:rsidRPr="006464EC">
        <w:rPr>
          <w:rFonts w:ascii="Arial" w:eastAsia="Arial" w:hAnsi="Arial" w:cs="Arial"/>
          <w:sz w:val="20"/>
          <w:szCs w:val="20"/>
        </w:rPr>
        <w:fldChar w:fldCharType="begin"/>
      </w:r>
      <w:r w:rsidRPr="006464EC">
        <w:rPr>
          <w:rFonts w:ascii="Arial" w:eastAsia="Arial" w:hAnsi="Arial" w:cs="Arial"/>
          <w:sz w:val="20"/>
          <w:szCs w:val="20"/>
        </w:rPr>
        <w:instrText xml:space="preserve"> ADDIN ZOTERO_ITEM CSL_CITATION {"citationID":"a2dd4vlaff4","properties":{"formattedCitation":"\\super 12,59\\nosupersub{}","plainCitation":"12,59","noteIndex":0},"citationItems":[{"id":69,"uris":["http://zotero.org/users/2509932/items/RL5V22JT"],"itemData":{"id":69,"type":"article-journal","abstract":"1. This paper describes two novel population patterns in the dentate gyrus of the awake rat, termed type 1 and type 2 dentate spikes (DS1, DS2). Their cellular generation and spatial distribution were examined by simultaneous recording of field potentials and unit activity using multiple-site silicon probes and wire electrode arrays. 2. Dentate spikes were large amplitude (2-4 mV), short duration (&lt; 30 ms) field potentials that occurred sparsely during behavioral immobility and slow-wave sleep. Current-source density analysis revealed large sinks in the outer (DS1) and middle (DS2) thirds of the dentate molecular layer, respectively. DS1 and DS2 had similar longitudinal, lateral, and interhemispheric synchrony. 3. Dentate spikes invariably were coupled to synchronous population bursts of putative hilar interneurons. CA3 pyramidal cells, on the other hand were suppressed during dentate spikes. 4. After bilateral removal of the entorhinal cortex, dentate spikes disappeared, whereas sharp wave-associated bursts, reflecting synchronous discharge of the CA3-CA1 network, increased several fold. 5. These physiological characteristics of the dentate spikes suggest that they are triggered by a population burst of layer II stellate cells of the lateral (DS1) and medial (DS2) entorhinal cortex. 6. We suggest that dentate spike-associated synchronized bursts of hilar-region interneurons provide a suppressive effect on the excitability of the CA3-CA1 network in the intact brain.","container-title":"Journal of Neurophysiology","DOI":"10.1152/jn.1995.73.4.1691","ISSN":"0022-3077, 1522-1598","issue":"4","journalAbbreviation":"Journal of Neurophysiology","language":"en","page":"1691-1705","source":"DOI.org (Crossref)","title":"Dentate EEG spikes and associated interneuronal population bursts in the hippocampal hilar region of the rat","volume":"73","author":[{"family":"Bragin","given":"A."},{"family":"Jando","given":"G."},{"family":"Nadasdy","given":"Z."},{"family":"Landeghem","given":"M.","non-dropping-particle":"van"},{"family":"Buzsaki","given":"G."}],"issued":{"date-parts":[["1995",4,1]]}}},{"id":1326,"uris":["http://zotero.org/users/2509932/items/L9Z4CERY"],"itemData":{"id":1326,"type":"article-journal","abstract":"Abstract\n            Network dynamics have been proposed as a mechanistic substrate for the information transfer across cortical and hippocampal circuits. However, little is known about the mechanisms that synchronize and coordinate these processes across widespread brain regions during offline states. Here we address the hypothesis that breathing acts as an oscillatory pacemaker, persistently coupling distributed brain circuit dynamics. Using large-scale recordings from a number of cortical and subcortical brain regions in behaving mice, we uncover the presence of an intracerebral respiratory corollary discharge, that modulates neural activity across these circuits. During offline states, the respiratory modulation underlies the coupling of hippocampal sharp-wave ripples and cortical DOWN/UP state transitions, which mediates systems memory consolidation. These results highlight breathing, a perennial brain rhythm, as an oscillatory scaffold for the functional coordination of the limbic circuit that supports the segregation and integration of information flow across neuronal networks during offline states.","container-title":"Nature Communications","DOI":"10.1038/s41467-022-28090-5","ISSN":"2041-1723","issue":"1","journalAbbreviation":"Nat Commun","language":"en","page":"467","source":"DOI.org (Crossref)","title":"Breathing coordinates cortico-hippocampal dynamics in mice during offline states","volume":"13","author":[{"family":"Karalis","given":"Nikolaos"},{"family":"Sirota","given":"Anton"}],"issued":{"date-parts":[["2022",1,24]]}}}],"schema":"https://github.com/citation-style-language/schema/raw/master/csl-citation.json"} </w:instrText>
      </w:r>
      <w:r w:rsidRPr="006464EC">
        <w:rPr>
          <w:rFonts w:ascii="Arial" w:eastAsia="Arial" w:hAnsi="Arial" w:cs="Arial"/>
          <w:sz w:val="20"/>
          <w:szCs w:val="20"/>
        </w:rPr>
        <w:fldChar w:fldCharType="separate"/>
      </w:r>
      <w:r w:rsidRPr="006464EC">
        <w:rPr>
          <w:rFonts w:ascii="Arial" w:hAnsi="Arial" w:cs="Arial"/>
          <w:sz w:val="20"/>
          <w:szCs w:val="20"/>
          <w:vertAlign w:val="superscript"/>
        </w:rPr>
        <w:t>12,59</w:t>
      </w:r>
      <w:r w:rsidRPr="006464EC">
        <w:rPr>
          <w:rFonts w:ascii="Arial" w:eastAsia="Arial" w:hAnsi="Arial" w:cs="Arial"/>
          <w:sz w:val="20"/>
          <w:szCs w:val="20"/>
        </w:rPr>
        <w:fldChar w:fldCharType="end"/>
      </w:r>
      <w:r w:rsidRPr="006464EC">
        <w:rPr>
          <w:rFonts w:ascii="Arial" w:eastAsia="Arial" w:hAnsi="Arial" w:cs="Arial"/>
          <w:sz w:val="20"/>
          <w:szCs w:val="20"/>
        </w:rPr>
        <w:t>. More specifically, we analyzed each event by computing the CSD from the pyramidal layer channel to the deepest dentate gyrus channel at its peak. Principal Component Analysis (PCA) was then applied to these CSD vectors, projecting each individual CSD onto the first principal component. The first principal component of the CSD across all detected DS events effectively distinguished these subtypes by identifying the location of their sources and sinks. Classification was performed by</w:t>
      </w:r>
      <w:r w:rsidRPr="006464EC" w:rsidDel="005D5B54">
        <w:rPr>
          <w:rFonts w:ascii="Arial" w:eastAsia="Arial" w:hAnsi="Arial" w:cs="Arial"/>
          <w:sz w:val="20"/>
          <w:szCs w:val="20"/>
        </w:rPr>
        <w:t xml:space="preserve"> </w:t>
      </w:r>
      <w:r w:rsidRPr="006464EC">
        <w:rPr>
          <w:rFonts w:ascii="Arial" w:eastAsia="Arial" w:hAnsi="Arial" w:cs="Arial"/>
          <w:sz w:val="20"/>
          <w:szCs w:val="20"/>
        </w:rPr>
        <w:t>applying a 2-component Gaussian Mixture Model (GMM) to the first principal component projections. In recordings that included both the molecular and granular layers of the dentate gyrus, this method consistently identified two distinct CSD patterns, each with primary sinks at different positions within the dentate gyrus channels. The pattern with its primary sink positioned further from the hilus was defined as DS1, while DS2 was assigned to the pattern with its sink closer to the hilus. If the GMM-defined classes revealed identical primary sinks, all dentate spike events were labeled as DS1, indicating the absence of a granular layer channel in the recordings.</w:t>
      </w:r>
    </w:p>
    <w:p w14:paraId="75D1D83F" w14:textId="77777777" w:rsidR="00621BE4" w:rsidRPr="00BE2E9C" w:rsidRDefault="00621BE4" w:rsidP="00621BE4">
      <w:pPr>
        <w:spacing w:after="0"/>
        <w:ind w:firstLine="720"/>
        <w:rPr>
          <w:rFonts w:ascii="Times New Roman" w:eastAsia="Arial" w:hAnsi="Times New Roman" w:cs="Times New Roman"/>
          <w:sz w:val="24"/>
          <w:szCs w:val="24"/>
        </w:rPr>
      </w:pPr>
    </w:p>
    <w:p w14:paraId="0CDC04B8" w14:textId="77777777" w:rsidR="00344FEF" w:rsidRDefault="00621BE4" w:rsidP="00621BE4">
      <w:pPr>
        <w:spacing w:after="0"/>
        <w:rPr>
          <w:rFonts w:ascii="Arial" w:eastAsia="MS Mincho" w:hAnsi="Arial" w:cs="Arial"/>
          <w:b/>
          <w:color w:val="AB4C4C"/>
          <w:sz w:val="20"/>
          <w:szCs w:val="20"/>
        </w:rPr>
      </w:pPr>
      <w:r w:rsidRPr="00344FEF">
        <w:rPr>
          <w:rFonts w:ascii="Arial" w:eastAsia="MS Mincho" w:hAnsi="Arial" w:cs="Arial"/>
          <w:b/>
          <w:color w:val="AB4C4C"/>
          <w:sz w:val="20"/>
          <w:szCs w:val="20"/>
        </w:rPr>
        <w:t>Alignment for obtaining mean waveforms from LFPs</w:t>
      </w:r>
    </w:p>
    <w:p w14:paraId="0E61CDAB" w14:textId="7480D0ED" w:rsidR="00621BE4" w:rsidRPr="00344FEF" w:rsidRDefault="00621BE4" w:rsidP="00621BE4">
      <w:pPr>
        <w:spacing w:after="0"/>
        <w:rPr>
          <w:rFonts w:ascii="Arial" w:eastAsia="Arial" w:hAnsi="Arial" w:cs="Arial"/>
          <w:sz w:val="20"/>
          <w:szCs w:val="20"/>
        </w:rPr>
      </w:pPr>
      <w:r w:rsidRPr="00344FEF">
        <w:rPr>
          <w:rFonts w:ascii="Arial" w:eastAsia="Arial" w:hAnsi="Arial" w:cs="Arial"/>
          <w:sz w:val="20"/>
          <w:szCs w:val="20"/>
        </w:rPr>
        <w:t>Throughout this manuscript, when computing triggered averages and mean waveforms, we aligned SWR events to the peak of the ripple envelope and DS events to the peak of the DS signal in the LFP. In contrast, theta oscillations are composed of continuous cycles, making the choice of a reference point less obvious. Although peaks or troughs may seem like natural candidates, aligning to them can introduce distortions. Aligning to peaks sharpens the average at that point but increases jitter at the trough due to variability in cycle duration. To minimize such distortions, we used the descending zero crossing of the theta oscillations recorded in the pyramidal layer as the reference point.</w:t>
      </w:r>
    </w:p>
    <w:p w14:paraId="591BD86F" w14:textId="77777777" w:rsidR="00621BE4" w:rsidRPr="00BE2E9C" w:rsidRDefault="00621BE4" w:rsidP="00621BE4">
      <w:pPr>
        <w:spacing w:after="0"/>
        <w:rPr>
          <w:rFonts w:ascii="Times New Roman" w:eastAsia="Arial" w:hAnsi="Times New Roman" w:cs="Times New Roman"/>
          <w:sz w:val="24"/>
          <w:szCs w:val="24"/>
        </w:rPr>
      </w:pPr>
    </w:p>
    <w:p w14:paraId="444B6F11" w14:textId="77777777" w:rsidR="00344FEF" w:rsidRDefault="00621BE4" w:rsidP="00621BE4">
      <w:pPr>
        <w:spacing w:after="0"/>
        <w:rPr>
          <w:rFonts w:ascii="Arial" w:eastAsia="MS Mincho" w:hAnsi="Arial" w:cs="Arial"/>
          <w:b/>
          <w:color w:val="AB4C4C"/>
          <w:sz w:val="20"/>
          <w:szCs w:val="20"/>
        </w:rPr>
      </w:pPr>
      <w:r w:rsidRPr="00344FEF">
        <w:rPr>
          <w:rFonts w:ascii="Arial" w:eastAsia="MS Mincho" w:hAnsi="Arial" w:cs="Arial"/>
          <w:b/>
          <w:color w:val="AB4C4C"/>
          <w:sz w:val="20"/>
          <w:szCs w:val="20"/>
        </w:rPr>
        <w:t>LFP feature embedding</w:t>
      </w:r>
    </w:p>
    <w:p w14:paraId="1C4B06D3" w14:textId="0E5B273C" w:rsidR="00621BE4" w:rsidRPr="00344FEF" w:rsidRDefault="00621BE4" w:rsidP="00621BE4">
      <w:pPr>
        <w:spacing w:after="0"/>
        <w:rPr>
          <w:rFonts w:ascii="Arial" w:eastAsia="Times New Roman" w:hAnsi="Arial" w:cs="Arial"/>
          <w:sz w:val="20"/>
          <w:szCs w:val="20"/>
        </w:rPr>
      </w:pPr>
      <w:r w:rsidRPr="00344FEF">
        <w:rPr>
          <w:rFonts w:ascii="Arial" w:eastAsia="Arial" w:hAnsi="Arial" w:cs="Arial"/>
          <w:sz w:val="20"/>
          <w:szCs w:val="20"/>
        </w:rPr>
        <w:t>The silicon probe recording dataset was used to construct the LFP feature space</w:t>
      </w:r>
      <w:r w:rsidR="00FA2BC2">
        <w:rPr>
          <w:rFonts w:ascii="Arial" w:eastAsia="Arial" w:hAnsi="Arial" w:cs="Arial"/>
          <w:sz w:val="20"/>
          <w:szCs w:val="20"/>
        </w:rPr>
        <w:t xml:space="preserve"> (“</w:t>
      </w:r>
      <w:r w:rsidR="00FA2BC2" w:rsidRPr="00FA2BC2">
        <w:rPr>
          <w:rFonts w:ascii="Arial" w:eastAsia="Arial" w:hAnsi="Arial" w:cs="Arial"/>
          <w:sz w:val="20"/>
          <w:szCs w:val="20"/>
        </w:rPr>
        <w:t>Hipp-LFP-embedding</w:t>
      </w:r>
      <w:r w:rsidR="00FA2BC2">
        <w:rPr>
          <w:rFonts w:ascii="Arial" w:eastAsia="Arial" w:hAnsi="Arial" w:cs="Arial"/>
          <w:sz w:val="20"/>
          <w:szCs w:val="20"/>
        </w:rPr>
        <w:t>”</w:t>
      </w:r>
      <w:r w:rsidR="000A406C">
        <w:rPr>
          <w:rFonts w:ascii="Arial" w:eastAsia="Arial" w:hAnsi="Arial" w:cs="Arial"/>
          <w:sz w:val="20"/>
          <w:szCs w:val="20"/>
        </w:rPr>
        <w:t xml:space="preserve">; see </w:t>
      </w:r>
      <w:r w:rsidR="000A406C" w:rsidRPr="000A406C">
        <w:rPr>
          <w:rFonts w:ascii="Arial" w:eastAsia="Arial" w:hAnsi="Arial" w:cs="Arial"/>
          <w:sz w:val="20"/>
          <w:szCs w:val="20"/>
        </w:rPr>
        <w:t>K</w:t>
      </w:r>
      <w:r w:rsidR="007F53FB">
        <w:rPr>
          <w:rFonts w:ascii="Arial" w:eastAsia="Arial" w:hAnsi="Arial" w:cs="Arial"/>
          <w:sz w:val="20"/>
          <w:szCs w:val="20"/>
        </w:rPr>
        <w:t>ey</w:t>
      </w:r>
      <w:r w:rsidR="000A406C" w:rsidRPr="000A406C">
        <w:rPr>
          <w:rFonts w:ascii="Arial" w:eastAsia="Arial" w:hAnsi="Arial" w:cs="Arial"/>
          <w:sz w:val="20"/>
          <w:szCs w:val="20"/>
        </w:rPr>
        <w:t xml:space="preserve"> R</w:t>
      </w:r>
      <w:r w:rsidR="007F53FB">
        <w:rPr>
          <w:rFonts w:ascii="Arial" w:eastAsia="Arial" w:hAnsi="Arial" w:cs="Arial"/>
          <w:sz w:val="20"/>
          <w:szCs w:val="20"/>
        </w:rPr>
        <w:t>esources</w:t>
      </w:r>
      <w:r w:rsidR="000A406C" w:rsidRPr="000A406C">
        <w:rPr>
          <w:rFonts w:ascii="Arial" w:eastAsia="Arial" w:hAnsi="Arial" w:cs="Arial"/>
          <w:sz w:val="20"/>
          <w:szCs w:val="20"/>
        </w:rPr>
        <w:t xml:space="preserve"> T</w:t>
      </w:r>
      <w:r w:rsidR="007F53FB">
        <w:rPr>
          <w:rFonts w:ascii="Arial" w:eastAsia="Arial" w:hAnsi="Arial" w:cs="Arial"/>
          <w:sz w:val="20"/>
          <w:szCs w:val="20"/>
        </w:rPr>
        <w:t>able</w:t>
      </w:r>
      <w:r w:rsidR="00FA2BC2">
        <w:rPr>
          <w:rFonts w:ascii="Arial" w:eastAsia="Arial" w:hAnsi="Arial" w:cs="Arial"/>
          <w:sz w:val="20"/>
          <w:szCs w:val="20"/>
        </w:rPr>
        <w:t>)</w:t>
      </w:r>
      <w:r w:rsidRPr="00344FEF">
        <w:rPr>
          <w:rFonts w:ascii="Arial" w:eastAsia="Arial" w:hAnsi="Arial" w:cs="Arial"/>
          <w:sz w:val="20"/>
          <w:szCs w:val="20"/>
        </w:rPr>
        <w:t>. For each mouse, sharp-wave and theta waveforms were computed for each recording channel, spanning from the CA1 pyramidal layer to the DG granular layer (</w:t>
      </w:r>
      <w:r w:rsidRPr="00344FEF">
        <w:rPr>
          <w:rFonts w:ascii="Arial" w:eastAsia="Arial" w:hAnsi="Arial" w:cs="Arial"/>
          <w:b/>
          <w:bCs/>
          <w:sz w:val="20"/>
          <w:szCs w:val="20"/>
        </w:rPr>
        <w:t>Figure S2A</w:t>
      </w:r>
      <w:r w:rsidRPr="00344FEF">
        <w:rPr>
          <w:rFonts w:ascii="Arial" w:eastAsia="Arial" w:hAnsi="Arial" w:cs="Arial"/>
          <w:sz w:val="20"/>
          <w:szCs w:val="20"/>
        </w:rPr>
        <w:t xml:space="preserve">). These waveforms represent the average raw LFP signals for individual channels, centered around either the ripple power peaks or the descending zero-crossings of theta (see section above). Theta and SWR waveforms were extracted using different window sizes to account for their distinct durations. Given that theta oscillations have a dominant frequency of ~8 Hz, we used a 150-ms window to capture their full cycle waveform with a margin. In contrast, SWR-related waveforms were extracted using a 500-ms window to encompass their full average deflection around ripple envelope peaks. To ensure uniformity across mice, channels were sampled at </w:t>
      </w:r>
      <w:r w:rsidRPr="00344FEF">
        <w:rPr>
          <w:rFonts w:ascii="Arial" w:eastAsia="Times New Roman" w:hAnsi="Arial" w:cs="Arial"/>
          <w:sz w:val="20"/>
          <w:szCs w:val="20"/>
        </w:rPr>
        <w:t xml:space="preserve">50 </w:t>
      </w:r>
      <w:r w:rsidR="00B13ABE">
        <w:rPr>
          <w:rFonts w:ascii="Arial" w:eastAsia="Times New Roman" w:hAnsi="Arial" w:cs="Arial"/>
          <w:sz w:val="20"/>
          <w:szCs w:val="20"/>
        </w:rPr>
        <w:t>µ</w:t>
      </w:r>
      <w:r w:rsidRPr="00344FEF">
        <w:rPr>
          <w:rFonts w:ascii="Arial" w:eastAsia="Times New Roman" w:hAnsi="Arial" w:cs="Arial"/>
          <w:sz w:val="20"/>
          <w:szCs w:val="20"/>
        </w:rPr>
        <w:t xml:space="preserve">m steps (40 </w:t>
      </w:r>
      <w:r w:rsidR="00B13ABE">
        <w:rPr>
          <w:rFonts w:ascii="Arial" w:eastAsia="Times New Roman" w:hAnsi="Arial" w:cs="Arial"/>
          <w:sz w:val="20"/>
          <w:szCs w:val="20"/>
        </w:rPr>
        <w:t>µ</w:t>
      </w:r>
      <w:r w:rsidRPr="00344FEF">
        <w:rPr>
          <w:rFonts w:ascii="Arial" w:eastAsia="Times New Roman" w:hAnsi="Arial" w:cs="Arial"/>
          <w:sz w:val="20"/>
          <w:szCs w:val="20"/>
        </w:rPr>
        <w:t xml:space="preserve">m for mice with 20 </w:t>
      </w:r>
      <w:r w:rsidR="00B13ABE">
        <w:rPr>
          <w:rFonts w:ascii="Arial" w:eastAsia="Times New Roman" w:hAnsi="Arial" w:cs="Arial"/>
          <w:sz w:val="20"/>
          <w:szCs w:val="20"/>
        </w:rPr>
        <w:t>µ</w:t>
      </w:r>
      <w:r w:rsidRPr="00344FEF">
        <w:rPr>
          <w:rFonts w:ascii="Arial" w:eastAsia="Times New Roman" w:hAnsi="Arial" w:cs="Arial"/>
          <w:sz w:val="20"/>
          <w:szCs w:val="20"/>
        </w:rPr>
        <w:t xml:space="preserve">m-spaced channels; see </w:t>
      </w:r>
      <w:r w:rsidRPr="00344FEF">
        <w:rPr>
          <w:rFonts w:ascii="Arial" w:eastAsia="Times New Roman" w:hAnsi="Arial" w:cs="Arial"/>
          <w:b/>
          <w:bCs/>
          <w:sz w:val="20"/>
          <w:szCs w:val="20"/>
        </w:rPr>
        <w:t>Table S1</w:t>
      </w:r>
      <w:r w:rsidRPr="00344FEF">
        <w:rPr>
          <w:rFonts w:ascii="Arial" w:eastAsia="Times New Roman" w:hAnsi="Arial" w:cs="Arial"/>
          <w:sz w:val="20"/>
          <w:szCs w:val="20"/>
        </w:rPr>
        <w:t>). Each waveform was individually z-scored to emphasize waveform shapes rather than relative amplitudes across channels. Concatenating SWR and theta waveforms directly would lead to an imbalance in feature dimensionality, as SWR windows contain over three times more LFP data points than theta windows. To address this, we applied PCA separately to each waveform type and retained the first four principal components from each, ensuring balanced dimensionality while preserving most of the variance for the embedding input (Figure S2B).</w:t>
      </w:r>
    </w:p>
    <w:p w14:paraId="055180BB" w14:textId="77777777" w:rsidR="00621BE4" w:rsidRPr="00344FEF" w:rsidRDefault="00621BE4" w:rsidP="00621BE4">
      <w:pPr>
        <w:spacing w:after="0"/>
        <w:ind w:firstLine="720"/>
        <w:rPr>
          <w:rFonts w:ascii="Arial" w:eastAsia="Times New Roman" w:hAnsi="Arial" w:cs="Arial"/>
          <w:sz w:val="20"/>
          <w:szCs w:val="20"/>
        </w:rPr>
      </w:pPr>
      <w:r w:rsidRPr="00344FEF">
        <w:rPr>
          <w:rFonts w:ascii="Arial" w:eastAsia="Times New Roman" w:hAnsi="Arial" w:cs="Arial"/>
          <w:sz w:val="20"/>
          <w:szCs w:val="20"/>
        </w:rPr>
        <w:t>Using these principal component projections, the embedding was computed with the Isomap method from the manifold submodule of scikit-learn, using parameters n_neighbors=15 and n_components=2. We used Isomap because our goal was to obtain a low-dimensional representation in which Euclidean distances reflect geodesic distances in the original space. Given our goal was to extract a trajectory mapping the evolution of theta and SWR waveforms across anatomical position, preserving global structure was essential. Other methods, such as t-SNE and UMAP, prioritize local structure and may distort long-range relationships. Although UMAP parameters can be tuned to better capture global features (for example, by increasing the number of neighbors) its primary goal is the preservation of local structure. Isomap, by contrast, is explicitly designed to preserve global geometry, making it a more natural choice for capturing the continuous, layer-dependent structure in our LFP data.</w:t>
      </w:r>
    </w:p>
    <w:p w14:paraId="22C442A1" w14:textId="77777777" w:rsidR="00621BE4" w:rsidRPr="00344FEF" w:rsidRDefault="00621BE4" w:rsidP="00621BE4">
      <w:pPr>
        <w:spacing w:after="0"/>
        <w:ind w:firstLine="720"/>
        <w:rPr>
          <w:rFonts w:ascii="Arial" w:eastAsia="Times New Roman" w:hAnsi="Arial" w:cs="Arial"/>
          <w:sz w:val="20"/>
          <w:szCs w:val="20"/>
        </w:rPr>
      </w:pPr>
      <w:r w:rsidRPr="00344FEF">
        <w:rPr>
          <w:rFonts w:ascii="Arial" w:eastAsia="Times New Roman" w:hAnsi="Arial" w:cs="Arial"/>
          <w:sz w:val="20"/>
          <w:szCs w:val="20"/>
        </w:rPr>
        <w:t xml:space="preserve">For constructing the k-nearest neighbor graph in Isomap, we used n_neighbors=15, ensuring a balance between preserving local structure and maintaining global relationships. Given our dataset size (136 channels in total, ~22.67 channels per mouse), this choice ensures that each point connects to a meaningful proportion of the dataset. Empirical testing confirmed that performance remained stable within a range of n_neighbors = 10–20, supporting the robustness of this choice. For computing geodesic distances in Isomap, we used Dijkstra’s algorithm, as it ensures computational efficiency and is the standard choice for sparse graphs. We used a 2D embedding as it captures 91.5% of the variance in the transformed data (SWR and theta waveforms after PCA). This choice also enhances interpretability, as 2D embeddings allow clear visualization. To further validate this, we evaluated classification performance in terms of mutual information (as in </w:t>
      </w:r>
      <w:r w:rsidRPr="00344FEF">
        <w:rPr>
          <w:rFonts w:ascii="Arial" w:eastAsia="Times New Roman" w:hAnsi="Arial" w:cs="Arial"/>
          <w:b/>
          <w:sz w:val="20"/>
          <w:szCs w:val="20"/>
        </w:rPr>
        <w:t>Figure 1H</w:t>
      </w:r>
      <w:r w:rsidRPr="00344FEF">
        <w:rPr>
          <w:rFonts w:ascii="Arial" w:eastAsia="Times New Roman" w:hAnsi="Arial" w:cs="Arial"/>
          <w:sz w:val="20"/>
          <w:szCs w:val="20"/>
        </w:rPr>
        <w:t>) while varying the number of Isomap dimensions. We found that performance peaked at 2–3 dimensions, confirming that additional dimensions do not provide non-redundant information for layer discrimination.</w:t>
      </w:r>
    </w:p>
    <w:p w14:paraId="5E3CD2E8" w14:textId="77777777" w:rsidR="00621BE4" w:rsidRPr="00344FEF" w:rsidRDefault="00621BE4" w:rsidP="00621BE4">
      <w:pPr>
        <w:spacing w:after="0"/>
        <w:ind w:firstLine="720"/>
        <w:rPr>
          <w:rFonts w:ascii="Arial" w:eastAsia="Times New Roman" w:hAnsi="Arial" w:cs="Arial"/>
          <w:sz w:val="20"/>
          <w:szCs w:val="20"/>
        </w:rPr>
      </w:pPr>
      <w:r w:rsidRPr="00344FEF">
        <w:rPr>
          <w:rFonts w:ascii="Arial" w:eastAsia="Times New Roman" w:hAnsi="Arial" w:cs="Arial"/>
          <w:sz w:val="20"/>
          <w:szCs w:val="20"/>
        </w:rPr>
        <w:t>We next derived a trajectory connecting layer centers. To enhance resolution between distantly spaced clusters in the feature space (e.g., radiatum and lacunosum-moleculare), intermediate points were added before interpolation. The number of intermediate points between successive layer pairs was calculated by dividing the distance between points in the 2-D feature space by 20. Using this count, we selected an equivalent number of equidistant channels in the anatomical space for each mouse. Subsequently, averages for each control point (layer coordinates and intermediate points) were calculated across all mice. The final trajectory (</w:t>
      </w:r>
      <w:r w:rsidRPr="00344FEF">
        <w:rPr>
          <w:rFonts w:ascii="Arial" w:eastAsia="Times New Roman" w:hAnsi="Arial" w:cs="Arial"/>
          <w:b/>
          <w:sz w:val="20"/>
          <w:szCs w:val="20"/>
        </w:rPr>
        <w:t>Figure 1F</w:t>
      </w:r>
      <w:r w:rsidRPr="00344FEF">
        <w:rPr>
          <w:rFonts w:ascii="Arial" w:eastAsia="Times New Roman" w:hAnsi="Arial" w:cs="Arial"/>
          <w:sz w:val="20"/>
          <w:szCs w:val="20"/>
        </w:rPr>
        <w:t>, black trace) was determined by applying quadratic interpolation to these control points.</w:t>
      </w:r>
    </w:p>
    <w:p w14:paraId="5E7405DE" w14:textId="77777777" w:rsidR="00621BE4" w:rsidRPr="00E57C01" w:rsidRDefault="00621BE4" w:rsidP="00E57C01">
      <w:pPr>
        <w:spacing w:after="0"/>
        <w:rPr>
          <w:rFonts w:ascii="Arial" w:eastAsia="MS Mincho" w:hAnsi="Arial" w:cs="Arial"/>
          <w:b/>
          <w:color w:val="AB4C4C"/>
          <w:sz w:val="20"/>
          <w:szCs w:val="20"/>
        </w:rPr>
      </w:pPr>
    </w:p>
    <w:p w14:paraId="0A1A0E6B"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Trajectory consistency across recording days and mice</w:t>
      </w:r>
    </w:p>
    <w:p w14:paraId="2411EB98" w14:textId="1CF1FA3F" w:rsidR="00621BE4" w:rsidRPr="00E57C01" w:rsidRDefault="00621BE4" w:rsidP="00621BE4">
      <w:pPr>
        <w:spacing w:after="0"/>
        <w:rPr>
          <w:rFonts w:ascii="Arial" w:eastAsia="Times New Roman" w:hAnsi="Arial" w:cs="Arial"/>
          <w:sz w:val="20"/>
          <w:szCs w:val="20"/>
        </w:rPr>
      </w:pPr>
      <w:r w:rsidRPr="00E57C01">
        <w:rPr>
          <w:rFonts w:ascii="Arial" w:eastAsia="Arial" w:hAnsi="Arial" w:cs="Arial"/>
          <w:sz w:val="20"/>
          <w:szCs w:val="20"/>
        </w:rPr>
        <w:t>We computed Fréchet distances to quantify trajectory similarity within and across animals. The similarity between trajectories was defined as 10 divided by their Fréchet distance (the scaling factor of 10 was merely used to bring values closer to 1 for visualization). To assess the significance of the observed similarities, we compared them to a null distribution generated from surrogate trajectories (</w:t>
      </w:r>
      <w:r w:rsidRPr="00E57C01">
        <w:rPr>
          <w:rFonts w:ascii="Arial" w:eastAsia="Arial" w:hAnsi="Arial" w:cs="Arial"/>
          <w:b/>
          <w:sz w:val="20"/>
          <w:szCs w:val="20"/>
        </w:rPr>
        <w:t>Figure 1G</w:t>
      </w:r>
      <w:r w:rsidRPr="00E57C01">
        <w:rPr>
          <w:rFonts w:ascii="Arial" w:eastAsia="Arial" w:hAnsi="Arial" w:cs="Arial"/>
          <w:sz w:val="20"/>
          <w:szCs w:val="20"/>
        </w:rPr>
        <w:t>). Specifically, we (1) computed the Fourier transform of each trajectory, (2) applied circular shifts to the phases of its frequency components, and (3) reconstructed the trajectory using the inverse Fourier transform. Unlike simpler methods that randomly reorder trajectory channels, this Fourier-based surrogate procedure preserves spectral content and mean position, generating more realistic trajectories while selectively disrupting their precise structure. We computed 10,000 surrogate similarities for each trajectory pair. To compile group results, we normalized the observed similarity values relative to their corresponding surrogate distributions as:</w:t>
      </w:r>
    </w:p>
    <w:p w14:paraId="5E87E6CE" w14:textId="77777777" w:rsidR="00621BE4" w:rsidRPr="00BE2E9C" w:rsidRDefault="00621BE4" w:rsidP="00621BE4">
      <w:pPr>
        <w:spacing w:after="0"/>
        <w:rPr>
          <w:rFonts w:ascii="Times New Roman" w:eastAsia="Times New Roman" w:hAnsi="Times New Roman" w:cs="Times New Roman"/>
          <w:sz w:val="24"/>
          <w:szCs w:val="24"/>
        </w:rPr>
      </w:pPr>
    </w:p>
    <w:p w14:paraId="1EAE5CB5" w14:textId="77777777" w:rsidR="00621BE4" w:rsidRPr="00E57C01" w:rsidRDefault="005470B5" w:rsidP="00621BE4">
      <w:pPr>
        <w:spacing w:after="0"/>
        <w:rPr>
          <w:rFonts w:ascii="Times New Roman" w:eastAsia="Times New Roman" w:hAnsi="Times New Roman" w:cs="Times New Roman"/>
        </w:rPr>
      </w:pPr>
      <m:oMathPara>
        <m:oMath>
          <m:sSub>
            <m:sSubPr>
              <m:ctrlPr>
                <w:rPr>
                  <w:rFonts w:ascii="Cambria Math" w:eastAsia="Times New Roman" w:hAnsi="Cambria Math" w:cs="Times New Roman"/>
                  <w:i/>
                  <w:lang w:val="en-GB"/>
                </w:rPr>
              </m:ctrlPr>
            </m:sSubPr>
            <m:e>
              <m:r>
                <w:rPr>
                  <w:rFonts w:ascii="Cambria Math" w:eastAsia="Times New Roman" w:hAnsi="Cambria Math" w:cs="Times New Roman"/>
                </w:rPr>
                <m:t>s</m:t>
              </m:r>
            </m:e>
            <m:sub>
              <m:r>
                <w:rPr>
                  <w:rFonts w:ascii="Cambria Math" w:eastAsia="Times New Roman" w:hAnsi="Cambria Math" w:cs="Times New Roman"/>
                </w:rPr>
                <m:t>z</m:t>
              </m:r>
            </m:sub>
          </m:sSub>
          <m:r>
            <w:rPr>
              <w:rFonts w:ascii="Cambria Math" w:eastAsia="Times New Roman" w:hAnsi="Cambria Math" w:cs="Times New Roman"/>
            </w:rPr>
            <m:t xml:space="preserve">= </m:t>
          </m:r>
          <m:f>
            <m:fPr>
              <m:ctrlPr>
                <w:rPr>
                  <w:rFonts w:ascii="Cambria Math" w:eastAsia="Times New Roman" w:hAnsi="Cambria Math" w:cs="Times New Roman"/>
                  <w:i/>
                  <w:lang w:val="en-GB"/>
                </w:rPr>
              </m:ctrlPr>
            </m:fPr>
            <m:num>
              <m:r>
                <w:rPr>
                  <w:rFonts w:ascii="Cambria Math" w:eastAsia="Times New Roman" w:hAnsi="Cambria Math" w:cs="Times New Roman"/>
                </w:rPr>
                <m:t>s</m:t>
              </m:r>
              <m:r>
                <w:rPr>
                  <w:rFonts w:ascii="Cambria Math" w:eastAsia="Times New Roman" w:hAnsi="Cambria Math" w:cs="Times New Roman"/>
                </w:rPr>
                <m:t>-</m:t>
              </m:r>
              <m:sSub>
                <m:sSubPr>
                  <m:ctrlPr>
                    <w:rPr>
                      <w:rFonts w:ascii="Cambria Math" w:eastAsia="Times New Roman" w:hAnsi="Cambria Math" w:cs="Times New Roman"/>
                      <w:i/>
                      <w:lang w:val="en-GB"/>
                    </w:rPr>
                  </m:ctrlPr>
                </m:sSubPr>
                <m:e>
                  <m:r>
                    <w:rPr>
                      <w:rFonts w:ascii="Cambria Math" w:eastAsia="Times New Roman" w:hAnsi="Cambria Math" w:cs="Times New Roman"/>
                    </w:rPr>
                    <m:t>μ</m:t>
                  </m:r>
                </m:e>
                <m:sub>
                  <m:r>
                    <w:rPr>
                      <w:rFonts w:ascii="Cambria Math" w:eastAsia="Times New Roman" w:hAnsi="Cambria Math" w:cs="Times New Roman"/>
                    </w:rPr>
                    <m:t>surrogate</m:t>
                  </m:r>
                </m:sub>
              </m:sSub>
              <m:r>
                <w:rPr>
                  <w:rFonts w:ascii="Cambria Math" w:eastAsia="Times New Roman" w:hAnsi="Cambria Math" w:cs="Times New Roman"/>
                </w:rPr>
                <m:t xml:space="preserve"> </m:t>
              </m:r>
            </m:num>
            <m:den>
              <m:sSub>
                <m:sSubPr>
                  <m:ctrlPr>
                    <w:rPr>
                      <w:rFonts w:ascii="Cambria Math" w:eastAsia="Times New Roman" w:hAnsi="Cambria Math" w:cs="Times New Roman"/>
                      <w:i/>
                      <w:lang w:val="en-GB"/>
                    </w:rPr>
                  </m:ctrlPr>
                </m:sSubPr>
                <m:e>
                  <m:r>
                    <m:rPr>
                      <m:sty m:val="p"/>
                    </m:rPr>
                    <w:rPr>
                      <w:rFonts w:ascii="Cambria Math" w:eastAsia="Times New Roman" w:hAnsi="Cambria Math" w:cs="Times New Roman"/>
                    </w:rPr>
                    <m:t>σ</m:t>
                  </m:r>
                </m:e>
                <m:sub>
                  <m:r>
                    <w:rPr>
                      <w:rFonts w:ascii="Cambria Math" w:eastAsia="Times New Roman" w:hAnsi="Cambria Math" w:cs="Times New Roman"/>
                    </w:rPr>
                    <m:t>surrogate</m:t>
                  </m:r>
                </m:sub>
              </m:sSub>
            </m:den>
          </m:f>
        </m:oMath>
      </m:oMathPara>
    </w:p>
    <w:p w14:paraId="22274680" w14:textId="77777777" w:rsidR="00621BE4" w:rsidRPr="00BE2E9C" w:rsidRDefault="00621BE4" w:rsidP="00621BE4">
      <w:pPr>
        <w:spacing w:after="0"/>
        <w:rPr>
          <w:rFonts w:ascii="Times New Roman" w:eastAsia="Times New Roman" w:hAnsi="Times New Roman" w:cs="Times New Roman"/>
          <w:sz w:val="24"/>
          <w:szCs w:val="24"/>
        </w:rPr>
      </w:pPr>
    </w:p>
    <w:p w14:paraId="57C85F8F" w14:textId="77777777" w:rsidR="00621BE4" w:rsidRPr="00E57C01" w:rsidRDefault="00621BE4" w:rsidP="00621BE4">
      <w:pPr>
        <w:spacing w:after="0"/>
        <w:rPr>
          <w:rFonts w:ascii="Arial" w:eastAsia="Times New Roman" w:hAnsi="Arial" w:cs="Arial"/>
          <w:sz w:val="20"/>
          <w:szCs w:val="20"/>
        </w:rPr>
      </w:pPr>
      <w:r w:rsidRPr="00E57C01">
        <w:rPr>
          <w:rFonts w:ascii="Arial" w:eastAsia="Times New Roman" w:hAnsi="Arial" w:cs="Arial"/>
          <w:sz w:val="20"/>
          <w:szCs w:val="20"/>
        </w:rPr>
        <w:t xml:space="preserve">where </w:t>
      </w:r>
      <m:oMath>
        <m:r>
          <w:rPr>
            <w:rFonts w:ascii="Cambria Math" w:eastAsia="Times New Roman" w:hAnsi="Cambria Math" w:cs="Arial"/>
            <w:sz w:val="20"/>
            <w:szCs w:val="20"/>
          </w:rPr>
          <m:t>s</m:t>
        </m:r>
      </m:oMath>
      <w:r w:rsidRPr="00E57C01">
        <w:rPr>
          <w:rFonts w:ascii="Arial" w:eastAsia="Times New Roman" w:hAnsi="Arial" w:cs="Arial"/>
          <w:sz w:val="20"/>
          <w:szCs w:val="20"/>
        </w:rPr>
        <w:t xml:space="preserve"> is the observed similarity of a trajectory pair, </w:t>
      </w:r>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rPr>
              <m:t>μ</m:t>
            </m:r>
          </m:e>
          <m:sub>
            <m:r>
              <w:rPr>
                <w:rFonts w:ascii="Cambria Math" w:eastAsia="Times New Roman" w:hAnsi="Cambria Math" w:cs="Arial"/>
                <w:sz w:val="20"/>
                <w:szCs w:val="20"/>
              </w:rPr>
              <m:t>surrogate</m:t>
            </m:r>
          </m:sub>
        </m:sSub>
      </m:oMath>
      <w:r w:rsidRPr="00E57C01">
        <w:rPr>
          <w:rFonts w:ascii="Arial" w:eastAsia="Times New Roman" w:hAnsi="Arial" w:cs="Arial"/>
          <w:sz w:val="20"/>
          <w:szCs w:val="20"/>
          <w:lang w:val="en-GB"/>
        </w:rPr>
        <w:t xml:space="preserve"> </w:t>
      </w:r>
      <w:r w:rsidRPr="00E57C01">
        <w:rPr>
          <w:rFonts w:ascii="Arial" w:eastAsia="Times New Roman" w:hAnsi="Arial" w:cs="Arial"/>
          <w:sz w:val="20"/>
          <w:szCs w:val="20"/>
        </w:rPr>
        <w:t xml:space="preserve">is the mean of the surrogate distribution (i.e., the expected similarity for surrogate trajectories with matched spectral characteristics), and </w:t>
      </w:r>
      <m:oMath>
        <m:sSub>
          <m:sSubPr>
            <m:ctrlPr>
              <w:rPr>
                <w:rFonts w:ascii="Cambria Math" w:eastAsia="Times New Roman" w:hAnsi="Cambria Math" w:cs="Arial"/>
                <w:i/>
                <w:sz w:val="20"/>
                <w:szCs w:val="20"/>
                <w:lang w:val="en-GB"/>
              </w:rPr>
            </m:ctrlPr>
          </m:sSubPr>
          <m:e>
            <m:r>
              <m:rPr>
                <m:sty m:val="p"/>
              </m:rPr>
              <w:rPr>
                <w:rFonts w:ascii="Cambria Math" w:eastAsia="Times New Roman" w:hAnsi="Cambria Math" w:cs="Arial"/>
                <w:sz w:val="20"/>
                <w:szCs w:val="20"/>
              </w:rPr>
              <m:t>σ</m:t>
            </m:r>
          </m:e>
          <m:sub>
            <m:r>
              <w:rPr>
                <w:rFonts w:ascii="Cambria Math" w:eastAsia="Times New Roman" w:hAnsi="Cambria Math" w:cs="Arial"/>
                <w:sz w:val="20"/>
                <w:szCs w:val="20"/>
                <w:lang w:val="en-GB"/>
              </w:rPr>
              <m:t>surrogate</m:t>
            </m:r>
          </m:sub>
        </m:sSub>
      </m:oMath>
      <w:r w:rsidRPr="00E57C01">
        <w:rPr>
          <w:rFonts w:ascii="Arial" w:eastAsia="Times New Roman" w:hAnsi="Arial" w:cs="Arial"/>
          <w:sz w:val="20"/>
          <w:szCs w:val="20"/>
        </w:rPr>
        <w:t xml:space="preserve"> is the standard deviation of the surrogate distribution.</w:t>
      </w:r>
    </w:p>
    <w:p w14:paraId="3D06E098" w14:textId="77777777" w:rsidR="00621BE4" w:rsidRPr="00BE2E9C" w:rsidRDefault="00621BE4" w:rsidP="00621BE4">
      <w:pPr>
        <w:spacing w:after="0"/>
        <w:rPr>
          <w:rFonts w:ascii="Times New Roman" w:eastAsia="Arial" w:hAnsi="Times New Roman" w:cs="Times New Roman"/>
          <w:sz w:val="24"/>
          <w:szCs w:val="24"/>
        </w:rPr>
      </w:pPr>
    </w:p>
    <w:p w14:paraId="13BC3322"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Classification of layers from feature space projections</w:t>
      </w:r>
    </w:p>
    <w:p w14:paraId="4BE2F36C" w14:textId="65C3630F"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Layer separability within the feature embedding was assessed using cross-validated classification. A leave-one-out methodology was employed, where each classifier was trained on all data points except one, which was reserved for testing. Thus, each mouse contributed a single layer channel, meaning the classifiers primarily relied on datasets from other mice for layer decoding. A k-neighbor classifier</w:t>
      </w:r>
      <w:r w:rsidRPr="00E57C01" w:rsidDel="00300C59">
        <w:rPr>
          <w:rFonts w:ascii="Arial" w:eastAsia="Arial" w:hAnsi="Arial" w:cs="Arial"/>
          <w:sz w:val="20"/>
          <w:szCs w:val="20"/>
        </w:rPr>
        <w:t xml:space="preserve"> </w:t>
      </w:r>
      <w:r w:rsidRPr="00E57C01">
        <w:rPr>
          <w:rFonts w:ascii="Arial" w:eastAsia="Arial" w:hAnsi="Arial" w:cs="Arial"/>
          <w:sz w:val="20"/>
          <w:szCs w:val="20"/>
        </w:rPr>
        <w:t xml:space="preserve">was used (implemented using the ‘neighbors’ submodule of sklearn; parameters: weights=‘uniform’, algorithm=‘auto’, and k=4). The choice of k=4 was determined by the smallest sample size across layers. </w:t>
      </w:r>
    </w:p>
    <w:p w14:paraId="5CA145A8" w14:textId="77777777" w:rsidR="00621BE4" w:rsidRPr="00BE2E9C" w:rsidRDefault="00621BE4" w:rsidP="00621BE4">
      <w:pPr>
        <w:spacing w:after="0"/>
        <w:rPr>
          <w:rFonts w:ascii="Times New Roman" w:eastAsia="Arial" w:hAnsi="Times New Roman" w:cs="Times New Roman"/>
          <w:sz w:val="24"/>
          <w:szCs w:val="24"/>
        </w:rPr>
      </w:pPr>
    </w:p>
    <w:p w14:paraId="453D6D59" w14:textId="77777777" w:rsidR="00E57C01" w:rsidRDefault="00621BE4" w:rsidP="00621BE4">
      <w:pPr>
        <w:spacing w:after="0"/>
        <w:rPr>
          <w:rFonts w:ascii="Times New Roman" w:eastAsia="Arial" w:hAnsi="Times New Roman" w:cs="Times New Roman"/>
          <w:b/>
          <w:sz w:val="24"/>
          <w:szCs w:val="24"/>
        </w:rPr>
      </w:pPr>
      <w:r w:rsidRPr="00E57C01">
        <w:rPr>
          <w:rFonts w:ascii="Arial" w:eastAsia="MS Mincho" w:hAnsi="Arial" w:cs="Arial"/>
          <w:b/>
          <w:color w:val="AB4C4C"/>
          <w:sz w:val="20"/>
          <w:szCs w:val="20"/>
        </w:rPr>
        <w:t>Embedding projection variability as function of sample size</w:t>
      </w:r>
    </w:p>
    <w:p w14:paraId="31FA2C8D" w14:textId="24F0CEE2"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To evaluate how the number of network events used to compute average LFP waveforms affects the embedding, we performed a subsampling analysis for both SWR events and theta cycles. LFP waveforms were obtained as before, but using randomly selected subsets of events (either theta cycles or SWR events). Importantly, subsets were always composed of consecutive events rather than uniformly sampled across the session, allowing us to have an idea of how much continuous data is required for projections to converge. For each event count, we generated up to 10,000 projected data points (e.g., if 5,000 events were available, one projection was generated for each possible consecutive subset). Each average data point was projected onto the same embedding constructed previously (</w:t>
      </w:r>
      <w:r w:rsidRPr="00E57C01">
        <w:rPr>
          <w:rFonts w:ascii="Arial" w:eastAsia="Arial" w:hAnsi="Arial" w:cs="Arial"/>
          <w:b/>
          <w:sz w:val="20"/>
          <w:szCs w:val="20"/>
        </w:rPr>
        <w:t>Figure 1</w:t>
      </w:r>
      <w:r w:rsidRPr="00E57C01">
        <w:rPr>
          <w:rFonts w:ascii="Arial" w:eastAsia="Arial" w:hAnsi="Arial" w:cs="Arial"/>
          <w:sz w:val="20"/>
          <w:szCs w:val="20"/>
        </w:rPr>
        <w:t xml:space="preserve">). When subsampling SWR events, all available theta cycles were used (and vice versa). </w:t>
      </w:r>
      <w:r w:rsidRPr="00E57C01">
        <w:rPr>
          <w:rFonts w:ascii="Arial" w:eastAsia="Arial" w:hAnsi="Arial" w:cs="Arial"/>
          <w:b/>
          <w:sz w:val="20"/>
          <w:szCs w:val="20"/>
        </w:rPr>
        <w:t>Figures 7A</w:t>
      </w:r>
      <w:r w:rsidRPr="00E57C01">
        <w:rPr>
          <w:rFonts w:ascii="Arial" w:eastAsia="Arial" w:hAnsi="Arial" w:cs="Arial"/>
          <w:sz w:val="20"/>
          <w:szCs w:val="20"/>
        </w:rPr>
        <w:t xml:space="preserve"> and </w:t>
      </w:r>
      <w:r w:rsidRPr="00E57C01">
        <w:rPr>
          <w:rFonts w:ascii="Arial" w:eastAsia="Arial" w:hAnsi="Arial" w:cs="Arial"/>
          <w:b/>
          <w:sz w:val="20"/>
          <w:szCs w:val="20"/>
        </w:rPr>
        <w:t>7C</w:t>
      </w:r>
      <w:r w:rsidRPr="00E57C01">
        <w:rPr>
          <w:rFonts w:ascii="Arial" w:eastAsia="Arial" w:hAnsi="Arial" w:cs="Arial"/>
          <w:sz w:val="20"/>
          <w:szCs w:val="20"/>
        </w:rPr>
        <w:t xml:space="preserve"> show the resulting projection histograms across different sample sizes for representative layers and recording sessions. To quantify projection variability (spread) for each layer and subsample size, we computed the square root of the determinant of the 2D covariance matrix of the projected points (</w:t>
      </w:r>
      <w:r w:rsidRPr="00E57C01">
        <w:rPr>
          <w:rFonts w:ascii="Arial" w:eastAsia="Arial" w:hAnsi="Arial" w:cs="Arial"/>
          <w:b/>
          <w:sz w:val="20"/>
          <w:szCs w:val="20"/>
        </w:rPr>
        <w:t>Figure 7B,D</w:t>
      </w:r>
      <w:r w:rsidRPr="00E57C01">
        <w:rPr>
          <w:rFonts w:ascii="Arial" w:eastAsia="Arial" w:hAnsi="Arial" w:cs="Arial"/>
          <w:sz w:val="20"/>
          <w:szCs w:val="20"/>
        </w:rPr>
        <w:t xml:space="preserve">, top panels). To assess how subsampling affected classification performance, we applied the same k-nearest neighbors classifier trained in </w:t>
      </w:r>
      <w:r w:rsidRPr="00E57C01">
        <w:rPr>
          <w:rFonts w:ascii="Arial" w:eastAsia="Arial" w:hAnsi="Arial" w:cs="Arial"/>
          <w:b/>
          <w:sz w:val="20"/>
          <w:szCs w:val="20"/>
        </w:rPr>
        <w:t>Figure 1H</w:t>
      </w:r>
      <w:r w:rsidRPr="00E57C01">
        <w:rPr>
          <w:rFonts w:ascii="Arial" w:eastAsia="Arial" w:hAnsi="Arial" w:cs="Arial"/>
          <w:sz w:val="20"/>
          <w:szCs w:val="20"/>
        </w:rPr>
        <w:t xml:space="preserve"> to assign a layer label to each projection. The probability of correct classification is shown in the bottom panels of </w:t>
      </w:r>
      <w:r w:rsidRPr="00E57C01">
        <w:rPr>
          <w:rFonts w:ascii="Arial" w:eastAsia="Arial" w:hAnsi="Arial" w:cs="Arial"/>
          <w:b/>
          <w:sz w:val="20"/>
          <w:szCs w:val="20"/>
        </w:rPr>
        <w:t>Figures 7B</w:t>
      </w:r>
      <w:r w:rsidRPr="00E57C01">
        <w:rPr>
          <w:rFonts w:ascii="Arial" w:eastAsia="Arial" w:hAnsi="Arial" w:cs="Arial"/>
          <w:sz w:val="20"/>
          <w:szCs w:val="20"/>
        </w:rPr>
        <w:t xml:space="preserve"> and </w:t>
      </w:r>
      <w:r w:rsidRPr="00E57C01">
        <w:rPr>
          <w:rFonts w:ascii="Arial" w:eastAsia="Arial" w:hAnsi="Arial" w:cs="Arial"/>
          <w:b/>
          <w:sz w:val="20"/>
          <w:szCs w:val="20"/>
        </w:rPr>
        <w:t>7D</w:t>
      </w:r>
      <w:r w:rsidRPr="00E57C01">
        <w:rPr>
          <w:rFonts w:ascii="Arial" w:eastAsia="Arial" w:hAnsi="Arial" w:cs="Arial"/>
          <w:sz w:val="20"/>
          <w:szCs w:val="20"/>
        </w:rPr>
        <w:t xml:space="preserve"> for each layer as a function of the number of SWR events or theta cycles, respectively. For this classification analysis, we grouped l-m, hf, and om layers into a single category, as they were not distinguishable in the original classifier results (</w:t>
      </w:r>
      <w:r w:rsidRPr="00E57C01">
        <w:rPr>
          <w:rFonts w:ascii="Arial" w:eastAsia="Arial" w:hAnsi="Arial" w:cs="Arial"/>
          <w:b/>
          <w:sz w:val="20"/>
          <w:szCs w:val="20"/>
        </w:rPr>
        <w:t>Figure 1H</w:t>
      </w:r>
      <w:r w:rsidRPr="00E57C01">
        <w:rPr>
          <w:rFonts w:ascii="Arial" w:eastAsia="Arial" w:hAnsi="Arial" w:cs="Arial"/>
          <w:sz w:val="20"/>
          <w:szCs w:val="20"/>
        </w:rPr>
        <w:t>).</w:t>
      </w:r>
    </w:p>
    <w:p w14:paraId="658BF3FD" w14:textId="77777777" w:rsidR="00621BE4" w:rsidRPr="00BE2E9C" w:rsidRDefault="00621BE4" w:rsidP="00621BE4">
      <w:pPr>
        <w:spacing w:after="0"/>
        <w:rPr>
          <w:rFonts w:ascii="Times New Roman" w:eastAsia="Arial" w:hAnsi="Times New Roman" w:cs="Times New Roman"/>
          <w:b/>
          <w:sz w:val="24"/>
          <w:szCs w:val="24"/>
        </w:rPr>
      </w:pPr>
    </w:p>
    <w:p w14:paraId="53B06559"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Supra-theta wavelet spectrograms</w:t>
      </w:r>
    </w:p>
    <w:p w14:paraId="451C17C9" w14:textId="1BD19E3E"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Spectrograms were generated using the complex Morlet Wavelet Transform. A range of 24 logarithmically spaced frequencies, spanning from 18 Hz to 310 Hz, was used unless stated otherwise. Each wavelet kernel was L1-normalized, ensuring that the sum of the absolute values of its elements equals 1. This normalization standardizes the wavelet kernel's magnitude, ensuring that differences in amplitude across frequency components reflect the input signal rather than the kernel's scale.</w:t>
      </w:r>
    </w:p>
    <w:p w14:paraId="61C962EB" w14:textId="77777777" w:rsidR="00621BE4" w:rsidRPr="00BE2E9C" w:rsidRDefault="00621BE4" w:rsidP="00621BE4">
      <w:pPr>
        <w:spacing w:after="0"/>
        <w:rPr>
          <w:rFonts w:ascii="Times New Roman" w:eastAsia="Arial" w:hAnsi="Times New Roman" w:cs="Times New Roman"/>
          <w:sz w:val="24"/>
          <w:szCs w:val="24"/>
        </w:rPr>
      </w:pPr>
    </w:p>
    <w:p w14:paraId="4C581D62" w14:textId="77777777" w:rsidR="00E57C01" w:rsidRDefault="00621BE4" w:rsidP="00621BE4">
      <w:pPr>
        <w:spacing w:after="0"/>
        <w:rPr>
          <w:rFonts w:ascii="Times New Roman" w:eastAsia="Arial" w:hAnsi="Times New Roman" w:cs="Times New Roman"/>
          <w:b/>
          <w:sz w:val="24"/>
          <w:szCs w:val="24"/>
        </w:rPr>
      </w:pPr>
      <w:r w:rsidRPr="00E57C01">
        <w:rPr>
          <w:rFonts w:ascii="Arial" w:eastAsia="MS Mincho" w:hAnsi="Arial" w:cs="Arial"/>
          <w:b/>
          <w:color w:val="AB4C4C"/>
          <w:sz w:val="20"/>
          <w:szCs w:val="20"/>
        </w:rPr>
        <w:t>Gamma filtering and instantaneous phase and amplitude</w:t>
      </w:r>
    </w:p>
    <w:p w14:paraId="05E4B69A" w14:textId="38C0826B"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For amplitude and phase analyses of specific gamma oscillations, LFP signals were filtered within the relevant bands using a 4th-order Butterworth filter. The cutoff frequencies were defined as follows: 20–45 Hz for slow gamma, 50–100 Hz for mid gamma, and 100–250 Hz for fast gamma. Instantaneous amplitude and phase were then computed using the Hilbert transform.</w:t>
      </w:r>
    </w:p>
    <w:p w14:paraId="323DF4A2" w14:textId="77777777" w:rsidR="00621BE4" w:rsidRPr="00BE2E9C" w:rsidRDefault="00621BE4" w:rsidP="00621BE4">
      <w:pPr>
        <w:spacing w:after="0"/>
        <w:rPr>
          <w:rFonts w:ascii="Times New Roman" w:eastAsia="Arial" w:hAnsi="Times New Roman" w:cs="Times New Roman"/>
          <w:i/>
          <w:iCs/>
          <w:sz w:val="24"/>
          <w:szCs w:val="24"/>
        </w:rPr>
      </w:pPr>
    </w:p>
    <w:p w14:paraId="1E929F1F" w14:textId="77777777" w:rsidR="00E57C01" w:rsidRDefault="00621BE4" w:rsidP="00621BE4">
      <w:pPr>
        <w:spacing w:after="0"/>
        <w:rPr>
          <w:rFonts w:ascii="Times New Roman" w:eastAsia="Arial" w:hAnsi="Times New Roman" w:cs="Times New Roman"/>
          <w:b/>
          <w:bCs/>
          <w:sz w:val="24"/>
          <w:szCs w:val="24"/>
        </w:rPr>
      </w:pPr>
      <w:r w:rsidRPr="00E57C01">
        <w:rPr>
          <w:rFonts w:ascii="Arial" w:eastAsia="MS Mincho" w:hAnsi="Arial" w:cs="Arial"/>
          <w:b/>
          <w:color w:val="AB4C4C"/>
          <w:sz w:val="20"/>
          <w:szCs w:val="20"/>
        </w:rPr>
        <w:t>ICA-based extraction of fast gamma oscillations</w:t>
      </w:r>
    </w:p>
    <w:p w14:paraId="0DDEB7A8" w14:textId="1455BE01"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Isolating fast gamma oscillations poses a challenge due to their relatively low amplitude, especially in channels that exhibit higher amplitude mid gamma oscillations. Any overlap with mid gamma oscillations can contaminate the signal filtered for the fast gamma range, given the comparable magnitude of the high-frequency tail of the mid gamma spectrum and the fast gamma oscillation itself. To address this, we adopted an ICA-based method inspired in previous work </w:t>
      </w:r>
      <w:r w:rsidRPr="00E57C01">
        <w:rPr>
          <w:rFonts w:ascii="Arial" w:eastAsia="Arial" w:hAnsi="Arial" w:cs="Arial"/>
          <w:sz w:val="20"/>
          <w:szCs w:val="20"/>
        </w:rPr>
        <w:fldChar w:fldCharType="begin"/>
      </w:r>
      <w:r w:rsidR="00757A74">
        <w:rPr>
          <w:rFonts w:ascii="Arial" w:eastAsia="Arial" w:hAnsi="Arial" w:cs="Arial"/>
          <w:sz w:val="20"/>
          <w:szCs w:val="20"/>
        </w:rPr>
        <w:instrText xml:space="preserve"> ADDIN ZOTERO_ITEM CSL_CITATION {"citationID":"a2k2ouqo8ao","properties":{"formattedCitation":"\\super 129\\nosupersub{}","plainCitation":"129","noteIndex":0},"citationItems":[{"id":"DeruslX0/t8U6XeAN","uris":["http://zotero.org/groups/4437613/items/8WZL7BCA"],"itemData":{"id":809,"type":"article-journal","abstract":"Although intracerebral field potential oscillations are commonly used to study information processing during cognition and behavior, the cellular and network processes underlying such events remain unclear. The limited spatial resolution of standard single-point recordings does not clarify whether field oscillations reflect the activity of one or many afferent presynaptic populations. However, multi-site recording devices now provide high-resolution spatial profiles of local field potentials (LFPs) and when coupled to modern mathematical analyses that discriminate signals with distinct but overlapping spatial distributions, they open the door to better understand these potentials. Here we review recent insights that help disentangle certain pathway-specific activities. Accordingly, some oscillatory patterns can now be viewed as a periodic succession of synchronous synaptic currents that reflect the time envelope of spiking activity in given presynaptic populations. These analyses modify our concept of brain rhythms as abstract entities, molding them into mechanistic representations of network activity and allowing us to work in the time domain, reducing the loss of information inherent to data-chopping frequency treatment.","container-title":"Frontiers in Computational Neuroscience","DOI":"10.3389/fncom.2013.00005","ISSN":"1662-5188","journalAbbreviation":"Front Comput Neurosci","language":"eng","note":"PMID: 23408586\nPMCID: PMC3569616","page":"5","source":"PubMed","title":"Identifying the synaptic origin of ongoing neuronal oscillations through spatial discrimination of electric fields","volume":"7","author":[{"family":"Fernández-Ruiz","given":"Antonio"},{"family":"Herreras","given":"Oscar"}],"issued":{"date-parts":[["2013"]]}}}],"schema":"https://github.com/citation-style-language/schema/raw/master/csl-citation.json"} </w:instrText>
      </w:r>
      <w:r w:rsidRPr="00E57C01">
        <w:rPr>
          <w:rFonts w:ascii="Arial" w:eastAsia="Arial" w:hAnsi="Arial" w:cs="Arial"/>
          <w:sz w:val="20"/>
          <w:szCs w:val="20"/>
        </w:rPr>
        <w:fldChar w:fldCharType="separate"/>
      </w:r>
      <w:r w:rsidR="009A1898" w:rsidRPr="009A1898">
        <w:rPr>
          <w:rFonts w:ascii="Arial" w:hAnsi="Arial" w:cs="Arial"/>
          <w:sz w:val="20"/>
          <w:vertAlign w:val="superscript"/>
        </w:rPr>
        <w:t>129</w:t>
      </w:r>
      <w:r w:rsidRPr="00E57C01">
        <w:rPr>
          <w:rFonts w:ascii="Arial" w:eastAsia="Arial" w:hAnsi="Arial" w:cs="Arial"/>
          <w:sz w:val="20"/>
          <w:szCs w:val="20"/>
        </w:rPr>
        <w:fldChar w:fldCharType="end"/>
      </w:r>
      <w:r w:rsidRPr="00E57C01">
        <w:rPr>
          <w:rFonts w:ascii="Arial" w:eastAsia="Arial" w:hAnsi="Arial" w:cs="Arial"/>
          <w:sz w:val="20"/>
          <w:szCs w:val="20"/>
        </w:rPr>
        <w:t xml:space="preserve">. This approach leverages spatial data from silicon probe recordings to differentiate fast gamma from mid gamma oscillations. Specifically, ICA was applied to LFP traces extending 200 </w:t>
      </w:r>
      <w:r w:rsidR="00D53379">
        <w:rPr>
          <w:rFonts w:ascii="Arial" w:eastAsia="Symbol" w:hAnsi="Arial" w:cs="Arial"/>
          <w:sz w:val="20"/>
          <w:szCs w:val="20"/>
        </w:rPr>
        <w:t>µ</w:t>
      </w:r>
      <w:r w:rsidRPr="00E57C01">
        <w:rPr>
          <w:rFonts w:ascii="Arial" w:eastAsia="Arial" w:hAnsi="Arial" w:cs="Arial"/>
          <w:sz w:val="20"/>
          <w:szCs w:val="20"/>
        </w:rPr>
        <w:t xml:space="preserve">m around a targeted channel with fast gamma interest (e.g., pyramidal, distal radiatum, mid moleculare, or granular layer), and we extracted independent components with peak frequencies above 100Hz. We used the amplitude of such signals for the fast gammas in </w:t>
      </w:r>
      <w:r w:rsidRPr="00E57C01">
        <w:rPr>
          <w:rFonts w:ascii="Arial" w:eastAsia="Arial" w:hAnsi="Arial" w:cs="Arial"/>
          <w:b/>
          <w:bCs/>
          <w:sz w:val="20"/>
          <w:szCs w:val="20"/>
        </w:rPr>
        <w:t>Figure 2B</w:t>
      </w:r>
      <w:r w:rsidRPr="00E57C01">
        <w:rPr>
          <w:rFonts w:ascii="Arial" w:eastAsia="Arial" w:hAnsi="Arial" w:cs="Arial"/>
          <w:sz w:val="20"/>
          <w:szCs w:val="20"/>
        </w:rPr>
        <w:t>.</w:t>
      </w:r>
    </w:p>
    <w:p w14:paraId="3438627A" w14:textId="77777777" w:rsidR="00621BE4" w:rsidRPr="00BE2E9C" w:rsidRDefault="00621BE4" w:rsidP="00621BE4">
      <w:pPr>
        <w:spacing w:after="0"/>
        <w:rPr>
          <w:rFonts w:ascii="Times New Roman" w:eastAsia="Arial" w:hAnsi="Times New Roman" w:cs="Times New Roman"/>
          <w:sz w:val="24"/>
          <w:szCs w:val="24"/>
        </w:rPr>
      </w:pPr>
      <w:r w:rsidRPr="00BE2E9C">
        <w:rPr>
          <w:rFonts w:ascii="Times New Roman" w:eastAsia="Arial" w:hAnsi="Times New Roman" w:cs="Times New Roman"/>
          <w:sz w:val="24"/>
          <w:szCs w:val="24"/>
        </w:rPr>
        <w:t xml:space="preserve"> </w:t>
      </w:r>
      <w:r w:rsidRPr="00BE2E9C">
        <w:rPr>
          <w:rFonts w:ascii="Times New Roman" w:eastAsia="Arial" w:hAnsi="Times New Roman" w:cs="Times New Roman"/>
          <w:i/>
          <w:iCs/>
          <w:sz w:val="24"/>
          <w:szCs w:val="24"/>
        </w:rPr>
        <w:t xml:space="preserve"> </w:t>
      </w:r>
    </w:p>
    <w:p w14:paraId="2AC41E71" w14:textId="77777777" w:rsidR="00E57C01" w:rsidRDefault="00621BE4" w:rsidP="00621BE4">
      <w:pPr>
        <w:spacing w:after="0"/>
        <w:rPr>
          <w:rFonts w:ascii="Times New Roman" w:eastAsia="Arial" w:hAnsi="Times New Roman" w:cs="Times New Roman"/>
          <w:b/>
          <w:sz w:val="24"/>
          <w:szCs w:val="24"/>
        </w:rPr>
      </w:pPr>
      <w:r w:rsidRPr="00E57C01">
        <w:rPr>
          <w:rFonts w:ascii="Arial" w:eastAsia="MS Mincho" w:hAnsi="Arial" w:cs="Arial"/>
          <w:b/>
          <w:color w:val="AB4C4C"/>
          <w:sz w:val="20"/>
          <w:szCs w:val="20"/>
        </w:rPr>
        <w:t>Determination of gamma main frequencies</w:t>
      </w:r>
    </w:p>
    <w:p w14:paraId="7226AFDE" w14:textId="25899920"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To identify the primary frequency components of each gamma oscillation, we first detected the strongest bursts within theta cycles by locating envelope peaks in the appropriate gamma band during individual cycles and retaining only the top quartile of these peaks. For fast gammas, see </w:t>
      </w:r>
      <w:r w:rsidRPr="00E57C01">
        <w:rPr>
          <w:rFonts w:ascii="Arial" w:eastAsia="Arial" w:hAnsi="Arial" w:cs="Arial"/>
          <w:i/>
          <w:iCs/>
          <w:sz w:val="20"/>
          <w:szCs w:val="20"/>
        </w:rPr>
        <w:t>ICA-based extraction of fast gamma oscillations</w:t>
      </w:r>
      <w:r w:rsidRPr="00E57C01">
        <w:rPr>
          <w:rFonts w:ascii="Arial" w:eastAsia="Arial" w:hAnsi="Arial" w:cs="Arial"/>
          <w:sz w:val="20"/>
          <w:szCs w:val="20"/>
        </w:rPr>
        <w:t xml:space="preserve"> section above. Using these peaks, mean spectra were generated by averaging wavelet spectrograms within a 40-ms window centered on the burst peaks. Before averaging across mice (</w:t>
      </w:r>
      <w:r w:rsidRPr="00E57C01">
        <w:rPr>
          <w:rFonts w:ascii="Arial" w:eastAsia="Arial" w:hAnsi="Arial" w:cs="Arial"/>
          <w:b/>
          <w:sz w:val="20"/>
          <w:szCs w:val="20"/>
        </w:rPr>
        <w:t>Figure 2C</w:t>
      </w:r>
      <w:r w:rsidRPr="00E57C01">
        <w:rPr>
          <w:rFonts w:ascii="Arial" w:eastAsia="Arial" w:hAnsi="Arial" w:cs="Arial"/>
          <w:sz w:val="20"/>
          <w:szCs w:val="20"/>
        </w:rPr>
        <w:t>)</w:t>
      </w:r>
      <w:r w:rsidRPr="00E57C01">
        <w:rPr>
          <w:rFonts w:ascii="Arial" w:hAnsi="Arial" w:cs="Arial"/>
          <w:sz w:val="20"/>
          <w:szCs w:val="20"/>
        </w:rPr>
        <w:t>,</w:t>
      </w:r>
      <w:r w:rsidRPr="00E57C01">
        <w:rPr>
          <w:rFonts w:ascii="Arial" w:eastAsia="Arial" w:hAnsi="Arial" w:cs="Arial"/>
          <w:sz w:val="20"/>
          <w:szCs w:val="20"/>
        </w:rPr>
        <w:t xml:space="preserve"> the triggered average spectrogram for each mouse was normalized by its overall standard deviation. </w:t>
      </w:r>
    </w:p>
    <w:p w14:paraId="5135D7C6" w14:textId="77777777" w:rsidR="00621BE4" w:rsidRPr="00BE2E9C" w:rsidRDefault="00621BE4" w:rsidP="00621BE4">
      <w:pPr>
        <w:spacing w:after="0"/>
        <w:rPr>
          <w:rFonts w:ascii="Times New Roman" w:eastAsia="Arial" w:hAnsi="Times New Roman" w:cs="Times New Roman"/>
          <w:sz w:val="24"/>
          <w:szCs w:val="24"/>
        </w:rPr>
      </w:pPr>
    </w:p>
    <w:p w14:paraId="094D83C3" w14:textId="77777777" w:rsidR="00E57C01" w:rsidRDefault="00621BE4" w:rsidP="00621BE4">
      <w:pPr>
        <w:spacing w:after="0"/>
        <w:rPr>
          <w:rFonts w:ascii="Times New Roman" w:eastAsia="Arial" w:hAnsi="Times New Roman" w:cs="Times New Roman"/>
          <w:b/>
          <w:bCs/>
          <w:sz w:val="24"/>
          <w:szCs w:val="24"/>
        </w:rPr>
      </w:pPr>
      <w:r w:rsidRPr="00E57C01">
        <w:rPr>
          <w:rFonts w:ascii="Arial" w:eastAsia="MS Mincho" w:hAnsi="Arial" w:cs="Arial"/>
          <w:b/>
          <w:color w:val="AB4C4C"/>
          <w:sz w:val="20"/>
          <w:szCs w:val="20"/>
        </w:rPr>
        <w:t>Gamma speed modulation</w:t>
      </w:r>
    </w:p>
    <w:p w14:paraId="19A3B826" w14:textId="3FED2FBF"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To assess whether the amplitude of different gamma oscillations across layers was modulated by speed, we quantified speed modulation separately for each of the six identified gamma bands. For each recording day, we divided theta cycles into six equally populated speed quantiles during open field exploration. For each quantile, we computed the mean amplitude of each gamma rhythm, yielding a six-bin amplitude-versus-speed curve per gamma and recording day. To normalize across sessions, amplitude values were divided by their mean across bins and log2-transformed. Speed modulation was then quantified as the slope of a linear regression fit to the normalized amplitude values across the six speed quantiles.</w:t>
      </w:r>
    </w:p>
    <w:p w14:paraId="38DC4EE4" w14:textId="77777777" w:rsidR="00621BE4" w:rsidRPr="00BE2E9C" w:rsidRDefault="00621BE4" w:rsidP="00621BE4">
      <w:pPr>
        <w:spacing w:after="0"/>
        <w:rPr>
          <w:rFonts w:ascii="Times New Roman" w:eastAsia="Arial" w:hAnsi="Times New Roman" w:cs="Times New Roman"/>
          <w:sz w:val="24"/>
          <w:szCs w:val="24"/>
        </w:rPr>
      </w:pPr>
    </w:p>
    <w:p w14:paraId="7EE68A05"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Tetrode feature-based placement</w:t>
      </w:r>
    </w:p>
    <w:p w14:paraId="76CB466F" w14:textId="14461455"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To target layers below CA1 pyramidal cells with tetrodes, we employed a stepwise, gradual lowering approach. Short sessions (typically 5–10 minutes) were recorded during both sleep and wakefulness to project LFP features onto the embedding (as depicted in </w:t>
      </w:r>
      <w:r w:rsidRPr="00E57C01">
        <w:rPr>
          <w:rFonts w:ascii="Arial" w:eastAsia="Arial" w:hAnsi="Arial" w:cs="Arial"/>
          <w:b/>
          <w:sz w:val="20"/>
          <w:szCs w:val="20"/>
        </w:rPr>
        <w:t>Figure 1D,E</w:t>
      </w:r>
      <w:r w:rsidRPr="00E57C01">
        <w:rPr>
          <w:rFonts w:ascii="Arial" w:eastAsia="Arial" w:hAnsi="Arial" w:cs="Arial"/>
          <w:sz w:val="20"/>
          <w:szCs w:val="20"/>
        </w:rPr>
        <w:t xml:space="preserve">, and </w:t>
      </w:r>
      <w:r w:rsidRPr="00E57C01">
        <w:rPr>
          <w:rFonts w:ascii="Arial" w:eastAsia="Arial" w:hAnsi="Arial" w:cs="Arial"/>
          <w:b/>
          <w:sz w:val="20"/>
          <w:szCs w:val="20"/>
        </w:rPr>
        <w:t>Figure S2</w:t>
      </w:r>
      <w:r w:rsidRPr="00E57C01">
        <w:rPr>
          <w:rFonts w:ascii="Arial" w:eastAsia="Arial" w:hAnsi="Arial" w:cs="Arial"/>
          <w:sz w:val="20"/>
          <w:szCs w:val="20"/>
        </w:rPr>
        <w:t xml:space="preserve">). Tetrodes were adjusted by no more than ~60 </w:t>
      </w:r>
      <w:r w:rsidR="00D53379">
        <w:rPr>
          <w:rFonts w:ascii="Arial" w:eastAsia="Symbol" w:hAnsi="Arial" w:cs="Arial"/>
          <w:sz w:val="20"/>
          <w:szCs w:val="20"/>
        </w:rPr>
        <w:t>µ</w:t>
      </w:r>
      <w:r w:rsidRPr="00E57C01">
        <w:rPr>
          <w:rFonts w:ascii="Arial" w:eastAsia="Arial" w:hAnsi="Arial" w:cs="Arial"/>
          <w:sz w:val="20"/>
          <w:szCs w:val="20"/>
        </w:rPr>
        <w:t>m within a 20-minute interval. Before recording sessions for spiking activity analysis, we waited 90 minutes after the last tetrode adjustment to allow tissue accommodation and optimize signal stability.</w:t>
      </w:r>
    </w:p>
    <w:p w14:paraId="6F5A06B5" w14:textId="77777777" w:rsidR="00621BE4" w:rsidRPr="00E57C01" w:rsidRDefault="00621BE4" w:rsidP="00621BE4">
      <w:pPr>
        <w:spacing w:after="0"/>
        <w:ind w:firstLine="720"/>
        <w:rPr>
          <w:rFonts w:ascii="Arial" w:eastAsia="Arial" w:hAnsi="Arial" w:cs="Arial"/>
          <w:sz w:val="20"/>
          <w:szCs w:val="20"/>
        </w:rPr>
      </w:pPr>
      <w:r w:rsidRPr="00E57C01">
        <w:rPr>
          <w:rFonts w:ascii="Arial" w:eastAsia="Arial" w:hAnsi="Arial" w:cs="Arial"/>
          <w:sz w:val="20"/>
          <w:szCs w:val="20"/>
        </w:rPr>
        <w:t>For the analysis of spike correlations with specific gamma oscillations in the tetrode data, we focused on the appropriate layer corresponding to each rhythm (</w:t>
      </w:r>
      <w:r w:rsidRPr="00E57C01">
        <w:rPr>
          <w:rFonts w:ascii="Arial" w:eastAsia="Arial" w:hAnsi="Arial" w:cs="Arial"/>
          <w:b/>
          <w:bCs/>
          <w:sz w:val="20"/>
          <w:szCs w:val="20"/>
        </w:rPr>
        <w:t>Figure</w:t>
      </w:r>
      <w:r w:rsidRPr="00E57C01">
        <w:rPr>
          <w:rFonts w:ascii="Arial" w:eastAsia="Arial" w:hAnsi="Arial" w:cs="Arial"/>
          <w:b/>
          <w:sz w:val="20"/>
          <w:szCs w:val="20"/>
        </w:rPr>
        <w:t xml:space="preserve"> 4</w:t>
      </w:r>
      <w:r w:rsidRPr="00E57C01">
        <w:rPr>
          <w:rFonts w:ascii="Arial" w:eastAsia="Arial" w:hAnsi="Arial" w:cs="Arial"/>
          <w:sz w:val="20"/>
          <w:szCs w:val="20"/>
        </w:rPr>
        <w:t xml:space="preserve">, </w:t>
      </w:r>
      <w:r w:rsidRPr="00E57C01">
        <w:rPr>
          <w:rFonts w:ascii="Arial" w:eastAsia="Arial" w:hAnsi="Arial" w:cs="Arial"/>
          <w:b/>
          <w:sz w:val="20"/>
          <w:szCs w:val="20"/>
        </w:rPr>
        <w:t xml:space="preserve">5 </w:t>
      </w:r>
      <w:r w:rsidRPr="00E57C01">
        <w:rPr>
          <w:rFonts w:ascii="Arial" w:eastAsia="Arial" w:hAnsi="Arial" w:cs="Arial"/>
          <w:bCs/>
          <w:sz w:val="20"/>
          <w:szCs w:val="20"/>
        </w:rPr>
        <w:t>and</w:t>
      </w:r>
      <w:r w:rsidRPr="00E57C01">
        <w:rPr>
          <w:rFonts w:ascii="Arial" w:eastAsia="Arial" w:hAnsi="Arial" w:cs="Arial"/>
          <w:b/>
          <w:sz w:val="20"/>
          <w:szCs w:val="20"/>
        </w:rPr>
        <w:t xml:space="preserve"> 6</w:t>
      </w:r>
      <w:r w:rsidRPr="00E57C01">
        <w:rPr>
          <w:rFonts w:ascii="Arial" w:eastAsia="Arial" w:hAnsi="Arial" w:cs="Arial"/>
          <w:sz w:val="20"/>
          <w:szCs w:val="20"/>
        </w:rPr>
        <w:t>). Slow gamma was consistently analyzed from radiatum channels, mid gamma from lacunosum-moleculare channels, and each fast gamma from its respective layer.</w:t>
      </w:r>
    </w:p>
    <w:p w14:paraId="6BC04DA7" w14:textId="77777777" w:rsidR="00621BE4" w:rsidRPr="00BE2E9C" w:rsidRDefault="00621BE4" w:rsidP="00621BE4">
      <w:pPr>
        <w:spacing w:after="0"/>
        <w:rPr>
          <w:rFonts w:ascii="Times New Roman" w:eastAsia="Arial" w:hAnsi="Times New Roman" w:cs="Times New Roman"/>
          <w:sz w:val="24"/>
          <w:szCs w:val="24"/>
        </w:rPr>
      </w:pPr>
    </w:p>
    <w:p w14:paraId="101419BC" w14:textId="77777777" w:rsidR="00E57C01" w:rsidRDefault="00621BE4" w:rsidP="00621BE4">
      <w:pPr>
        <w:spacing w:after="0" w:line="240" w:lineRule="auto"/>
        <w:rPr>
          <w:rFonts w:ascii="Arial" w:eastAsia="MS Mincho" w:hAnsi="Arial" w:cs="Arial"/>
          <w:b/>
          <w:color w:val="AB4C4C"/>
          <w:sz w:val="20"/>
          <w:szCs w:val="20"/>
        </w:rPr>
      </w:pPr>
      <w:r w:rsidRPr="00E57C01">
        <w:rPr>
          <w:rFonts w:ascii="Arial" w:eastAsia="MS Mincho" w:hAnsi="Arial" w:cs="Arial"/>
          <w:b/>
          <w:color w:val="AB4C4C"/>
          <w:sz w:val="20"/>
          <w:szCs w:val="20"/>
        </w:rPr>
        <w:t>Spike detection and unit isolation</w:t>
      </w:r>
    </w:p>
    <w:p w14:paraId="4B700245" w14:textId="673679EE" w:rsidR="00621BE4" w:rsidRPr="00E57C01" w:rsidRDefault="00621BE4" w:rsidP="00621BE4">
      <w:pPr>
        <w:spacing w:after="0" w:line="240" w:lineRule="auto"/>
        <w:rPr>
          <w:rFonts w:ascii="Arial" w:hAnsi="Arial" w:cs="Arial"/>
          <w:sz w:val="20"/>
          <w:szCs w:val="20"/>
        </w:rPr>
      </w:pPr>
      <w:r w:rsidRPr="00E57C01">
        <w:rPr>
          <w:rFonts w:ascii="Arial" w:eastAsia="Times New Roman" w:hAnsi="Arial" w:cs="Arial"/>
          <w:sz w:val="20"/>
          <w:szCs w:val="20"/>
        </w:rPr>
        <w:t xml:space="preserve">Spike sorting and unit isolation were performed using an automated clustering pipeline implemented via Kilosort within the SpikeForest framework </w:t>
      </w:r>
      <w:r w:rsidRPr="00E57C01">
        <w:rPr>
          <w:rFonts w:ascii="Arial" w:hAnsi="Arial" w:cs="Arial"/>
          <w:sz w:val="20"/>
          <w:szCs w:val="20"/>
        </w:rPr>
        <w:fldChar w:fldCharType="begin"/>
      </w:r>
      <w:r w:rsidR="009A1898">
        <w:rPr>
          <w:rFonts w:ascii="Arial" w:hAnsi="Arial" w:cs="Arial"/>
          <w:sz w:val="20"/>
          <w:szCs w:val="20"/>
        </w:rPr>
        <w:instrText xml:space="preserve"> ADDIN ZOTERO_ITEM CSL_CITATION {"citationID":"a2blbgp8ta2","properties":{"formattedCitation":"\\super 122,123\\nosupersub{}","plainCitation":"122,123","noteIndex":0},"citationItems":[{"id":1359,"uris":["http://zotero.org/users/2509932/items/CLH34GBD"],"itemData":{"id":1359,"type":"article-journal","abstract":"Spike sorting is a crucial step in electrophysiological studies of neuronal activity. While many spike sorting packages are available, there is little consensus about which are most accurate under different experimental conditions. SpikeForest is an open-source and reproducible software suite that benchmarks the performance of automated spike sorting algorithms across an extensive, curated database of ground-truth electrophysiological recordings, displaying results interactively on a continuously-updating website. With contributions from eleven laboratories, our database currently comprises 650 recordings (1.3 TB total size) with around 35,000 ground-truth units. These data include paired intracellular/extracellular recordings and state-of-the-art simulated recordings. Ten of the most popular spike sorting codes are wrapped in a Python package and evaluated on a compute cluster using an automated pipeline. SpikeForest documents community progress in automated spike sorting, and guides neuroscientists to an optimal choice of sorter and parameters for a wide range of probes and brain regions.","container-title":"eLife","DOI":"10.7554/eLife.55167","ISSN":"2050-084X","language":"en","page":"e55167","source":"DOI.org (Crossref)","title":"SpikeForest, reproducible web-facing ground-truth validation of automated neural spike sorters","volume":"9","author":[{"family":"Magland","given":"Jeremy"},{"family":"Jun","given":"James J"},{"family":"Lovero","given":"Elizabeth"},{"family":"Morley","given":"Alexander J"},{"family":"Hurwitz","given":"Cole Lincoln"},{"family":"Buccino","given":"Alessio Paolo"},{"family":"Garcia","given":"Samuel"},{"family":"Barnett","given":"Alex H"}],"issued":{"date-parts":[["2020",5,19]]}}},{"id":1361,"uris":["http://zotero.org/users/2509932/items/9N7ZXB48"],"itemData":{"id":1361,"type":"paper-conference","container-title":"Advances in Neural Information Processing Systems","publisher":"Curran Associates, Inc.","title":"Fast and accurate spike sorting of high-channel count probes with KiloSort","URL":"https://proceedings.neurips.cc/paper_files/paper/2016/file/1145a30ff80745b56fb0cecf65305017-Paper.pdf","volume":"29","author":[{"family":"Pachitariu","given":"Marius"},{"family":"Steinmetz","given":"Nicholas A"},{"family":"Kadir","given":"Shabnam N"},{"family":"Carandini","given":"Matteo"},{"family":"Harris","given":"Kenneth D"}],"editor":[{"family":"Lee","given":"D."},{"family":"Sugiyama","given":"M."},{"family":"Luxburg","given":"U."},{"family":"Guyon","given":"I."},{"family":"Garnett","given":"R."}],"issued":{"date-parts":[["2016"]]}}}],"schema":"https://github.com/citation-style-language/schema/raw/master/csl-citation.json"} </w:instrText>
      </w:r>
      <w:r w:rsidRPr="00E57C01">
        <w:rPr>
          <w:rFonts w:ascii="Arial" w:hAnsi="Arial" w:cs="Arial"/>
          <w:sz w:val="20"/>
          <w:szCs w:val="20"/>
        </w:rPr>
        <w:fldChar w:fldCharType="separate"/>
      </w:r>
      <w:r w:rsidR="009A1898" w:rsidRPr="009A1898">
        <w:rPr>
          <w:rFonts w:ascii="Arial" w:hAnsi="Arial" w:cs="Arial"/>
          <w:sz w:val="20"/>
          <w:vertAlign w:val="superscript"/>
        </w:rPr>
        <w:t>122,123</w:t>
      </w:r>
      <w:r w:rsidRPr="00E57C01">
        <w:rPr>
          <w:rFonts w:ascii="Arial" w:hAnsi="Arial" w:cs="Arial"/>
          <w:sz w:val="20"/>
          <w:szCs w:val="20"/>
        </w:rPr>
        <w:fldChar w:fldCharType="end"/>
      </w:r>
      <w:r w:rsidRPr="00E57C01">
        <w:rPr>
          <w:rFonts w:ascii="Arial" w:hAnsi="Arial" w:cs="Arial"/>
          <w:sz w:val="20"/>
          <w:szCs w:val="20"/>
        </w:rPr>
        <w:t>. For tetrode data, Kilosort restricted templates to channels within each tetrode bundle while masking all other recording channels. The resulting clusters were manually verified by inspecting cross-channel spike waveforms, auto-correlation histograms, and cross-correlation histograms. Units included in the analyses exhibited stable spike waveforms throughout the entire recording day.</w:t>
      </w:r>
    </w:p>
    <w:p w14:paraId="2313DB9F" w14:textId="77777777" w:rsidR="00621BE4" w:rsidRPr="00BE2E9C" w:rsidRDefault="00621BE4" w:rsidP="00621BE4">
      <w:pPr>
        <w:spacing w:after="0" w:line="240" w:lineRule="auto"/>
        <w:rPr>
          <w:rFonts w:ascii="Times New Roman" w:eastAsia="Times New Roman" w:hAnsi="Times New Roman" w:cs="Times New Roman"/>
          <w:sz w:val="24"/>
          <w:szCs w:val="24"/>
        </w:rPr>
      </w:pPr>
    </w:p>
    <w:p w14:paraId="52A0E32E" w14:textId="77777777" w:rsidR="00E57C01" w:rsidRDefault="00621BE4" w:rsidP="00621BE4">
      <w:pPr>
        <w:spacing w:after="0"/>
        <w:rPr>
          <w:rFonts w:ascii="Times New Roman" w:eastAsia="Arial" w:hAnsi="Times New Roman" w:cs="Times New Roman"/>
          <w:b/>
          <w:sz w:val="24"/>
          <w:szCs w:val="24"/>
        </w:rPr>
      </w:pPr>
      <w:r w:rsidRPr="00E57C01">
        <w:rPr>
          <w:rFonts w:ascii="Arial" w:eastAsia="MS Mincho" w:hAnsi="Arial" w:cs="Arial"/>
          <w:b/>
          <w:color w:val="AB4C4C"/>
          <w:sz w:val="20"/>
          <w:szCs w:val="20"/>
        </w:rPr>
        <w:t>Principal cell versus interneuron</w:t>
      </w:r>
      <w:r w:rsidRPr="00E57C01" w:rsidDel="005C4D68">
        <w:rPr>
          <w:rFonts w:ascii="Arial" w:eastAsia="MS Mincho" w:hAnsi="Arial" w:cs="Arial"/>
          <w:b/>
          <w:color w:val="AB4C4C"/>
          <w:sz w:val="20"/>
          <w:szCs w:val="20"/>
        </w:rPr>
        <w:t xml:space="preserve"> </w:t>
      </w:r>
      <w:r w:rsidRPr="00E57C01">
        <w:rPr>
          <w:rFonts w:ascii="Arial" w:eastAsia="MS Mincho" w:hAnsi="Arial" w:cs="Arial"/>
          <w:b/>
          <w:color w:val="AB4C4C"/>
          <w:sz w:val="20"/>
          <w:szCs w:val="20"/>
        </w:rPr>
        <w:t>classification</w:t>
      </w:r>
    </w:p>
    <w:p w14:paraId="4BDD3256" w14:textId="481B1928" w:rsidR="00621BE4" w:rsidRPr="00E57C01" w:rsidRDefault="00621BE4" w:rsidP="00621BE4">
      <w:pPr>
        <w:spacing w:after="0"/>
        <w:rPr>
          <w:rFonts w:ascii="Arial" w:eastAsia="Arial" w:hAnsi="Arial" w:cs="Arial"/>
          <w:sz w:val="20"/>
          <w:szCs w:val="20"/>
          <w:lang w:val="en-GB"/>
        </w:rPr>
      </w:pPr>
      <w:r w:rsidRPr="00E57C01">
        <w:rPr>
          <w:rFonts w:ascii="Arial" w:eastAsia="Arial" w:hAnsi="Arial" w:cs="Arial"/>
          <w:sz w:val="20"/>
          <w:szCs w:val="20"/>
          <w:lang w:val="en-GB"/>
        </w:rPr>
        <w:t>To assess waveform consistency for each unit, we analyzed the waveform with the maximum amplitude across tetrode channels within each cluster. The primary objective was to evaluate the magnitude of a unit’s mean waveform amplitude relative to the standard deviation of all its spikes. This metric, referred to as the waveform score, was defined as:</w:t>
      </w:r>
    </w:p>
    <w:p w14:paraId="7FE0E355" w14:textId="77777777" w:rsidR="00621BE4" w:rsidRPr="00BE2E9C" w:rsidRDefault="00621BE4" w:rsidP="00621BE4">
      <w:pPr>
        <w:spacing w:after="0"/>
        <w:rPr>
          <w:rFonts w:ascii="Times New Roman" w:eastAsia="Arial" w:hAnsi="Times New Roman" w:cs="Times New Roman"/>
          <w:sz w:val="24"/>
          <w:szCs w:val="24"/>
        </w:rPr>
      </w:pPr>
    </w:p>
    <w:p w14:paraId="717E28C4" w14:textId="77777777" w:rsidR="00621BE4" w:rsidRPr="00E57C01" w:rsidRDefault="00621BE4" w:rsidP="00621BE4">
      <w:pPr>
        <w:spacing w:after="0"/>
        <w:rPr>
          <w:rFonts w:ascii="Times New Roman" w:eastAsia="Arial" w:hAnsi="Times New Roman" w:cs="Times New Roman"/>
        </w:rPr>
      </w:pPr>
      <m:oMathPara>
        <m:oMath>
          <m:r>
            <w:rPr>
              <w:rFonts w:ascii="Cambria Math" w:hAnsi="Cambria Math"/>
            </w:rPr>
            <m:t>w</m:t>
          </m:r>
          <m:sSub>
            <m:sSubPr>
              <m:ctrlPr>
                <w:rPr>
                  <w:rFonts w:ascii="Cambria Math" w:hAnsi="Cambria Math"/>
                </w:rPr>
              </m:ctrlPr>
            </m:sSubPr>
            <m:e>
              <m:r>
                <w:rPr>
                  <w:rFonts w:ascii="Cambria Math" w:hAnsi="Cambria Math"/>
                </w:rPr>
                <m:t>v</m:t>
              </m:r>
            </m:e>
            <m:sub>
              <m:r>
                <w:rPr>
                  <w:rFonts w:ascii="Cambria Math" w:hAnsi="Cambria Math"/>
                </w:rPr>
                <m:t>score</m:t>
              </m:r>
            </m:sub>
          </m:sSub>
          <m:r>
            <w:rPr>
              <w:rFonts w:ascii="Cambria Math" w:hAnsi="Cambria Math"/>
            </w:rPr>
            <m:t>=</m:t>
          </m:r>
          <m:rad>
            <m:radPr>
              <m:degHide m:val="1"/>
              <m:ctrlPr>
                <w:rPr>
                  <w:rFonts w:ascii="Cambria Math" w:hAnsi="Cambria Math"/>
                </w:rPr>
              </m:ctrlPr>
            </m:radPr>
            <m:deg/>
            <m:e>
              <m:nary>
                <m:naryPr>
                  <m:chr m:val="∑"/>
                  <m:ctrlPr>
                    <w:rPr>
                      <w:rFonts w:ascii="Cambria Math" w:hAnsi="Cambria Math"/>
                    </w:rPr>
                  </m:ctrlPr>
                </m:naryPr>
                <m:sub>
                  <m:r>
                    <w:rPr>
                      <w:rFonts w:ascii="Cambria Math" w:hAnsi="Cambria Math"/>
                    </w:rPr>
                    <m:t>i=1</m:t>
                  </m:r>
                </m:sub>
                <m:sup>
                  <m:r>
                    <w:rPr>
                      <w:rFonts w:ascii="Cambria Math" w:hAnsi="Cambria Math"/>
                    </w:rPr>
                    <m:t>n</m:t>
                  </m:r>
                </m:sup>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i</m:t>
                                  </m:r>
                                </m:sub>
                              </m:sSub>
                              <m:r>
                                <m:rPr>
                                  <m:lit/>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wi</m:t>
                                  </m:r>
                                </m:sub>
                              </m:sSub>
                            </m:e>
                          </m:d>
                        </m:e>
                        <m:sup>
                          <m:r>
                            <w:rPr>
                              <w:rFonts w:ascii="Cambria Math" w:hAnsi="Cambria Math"/>
                            </w:rPr>
                            <m:t>2</m:t>
                          </m:r>
                        </m:sup>
                      </m:sSup>
                    </m:num>
                    <m:den>
                      <m:r>
                        <w:rPr>
                          <w:rFonts w:ascii="Cambria Math" w:hAnsi="Cambria Math"/>
                        </w:rPr>
                        <m:t>n</m:t>
                      </m:r>
                    </m:den>
                  </m:f>
                </m:e>
              </m:nary>
            </m:e>
          </m:rad>
        </m:oMath>
      </m:oMathPara>
    </w:p>
    <w:p w14:paraId="0FEECED5" w14:textId="77777777" w:rsidR="00621BE4" w:rsidRPr="00BE2E9C" w:rsidRDefault="00621BE4" w:rsidP="00621BE4">
      <w:pPr>
        <w:spacing w:after="0"/>
        <w:rPr>
          <w:rFonts w:ascii="Times New Roman" w:eastAsia="Arial" w:hAnsi="Times New Roman" w:cs="Times New Roman"/>
          <w:sz w:val="24"/>
          <w:szCs w:val="24"/>
        </w:rPr>
      </w:pPr>
    </w:p>
    <w:p w14:paraId="57817CF2" w14:textId="0A2758C2"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where </w:t>
      </w:r>
      <w:r w:rsidRPr="00E57C01">
        <w:rPr>
          <w:rFonts w:ascii="Arial" w:eastAsia="Arial" w:hAnsi="Arial" w:cs="Arial"/>
          <w:i/>
          <w:iCs/>
          <w:sz w:val="20"/>
          <w:szCs w:val="20"/>
        </w:rPr>
        <w:t>w</w:t>
      </w:r>
      <w:r w:rsidRPr="00E57C01">
        <w:rPr>
          <w:rFonts w:ascii="Arial" w:eastAsia="Arial" w:hAnsi="Arial" w:cs="Arial"/>
          <w:i/>
          <w:iCs/>
          <w:sz w:val="20"/>
          <w:szCs w:val="20"/>
          <w:vertAlign w:val="subscript"/>
        </w:rPr>
        <w:t>i</w:t>
      </w:r>
      <w:r w:rsidRPr="00E57C01">
        <w:rPr>
          <w:rFonts w:ascii="Arial" w:eastAsia="Arial" w:hAnsi="Arial" w:cs="Arial"/>
          <w:sz w:val="20"/>
          <w:szCs w:val="20"/>
        </w:rPr>
        <w:t xml:space="preserve"> is the value of the mean waveform at sample </w:t>
      </w:r>
      <w:r w:rsidRPr="00E57C01">
        <w:rPr>
          <w:rFonts w:ascii="Arial" w:eastAsia="Arial" w:hAnsi="Arial" w:cs="Arial"/>
          <w:i/>
          <w:iCs/>
          <w:sz w:val="20"/>
          <w:szCs w:val="20"/>
        </w:rPr>
        <w:t>i</w:t>
      </w:r>
      <w:r w:rsidRPr="00E57C01">
        <w:rPr>
          <w:rFonts w:ascii="Arial" w:eastAsia="Arial" w:hAnsi="Arial" w:cs="Arial"/>
          <w:sz w:val="20"/>
          <w:szCs w:val="20"/>
        </w:rPr>
        <w:t xml:space="preserve">, </w:t>
      </w:r>
      <m:oMath>
        <m:sSub>
          <m:sSubPr>
            <m:ctrlPr>
              <w:rPr>
                <w:rFonts w:ascii="Cambria Math" w:hAnsi="Cambria Math" w:cs="Arial"/>
                <w:sz w:val="20"/>
                <w:szCs w:val="20"/>
              </w:rPr>
            </m:ctrlPr>
          </m:sSubPr>
          <m:e>
            <m:r>
              <w:rPr>
                <w:rFonts w:ascii="Cambria Math" w:hAnsi="Cambria Math" w:cs="Arial"/>
                <w:sz w:val="20"/>
                <w:szCs w:val="20"/>
              </w:rPr>
              <m:t>σ</m:t>
            </m:r>
          </m:e>
          <m:sub>
            <m:r>
              <w:rPr>
                <w:rFonts w:ascii="Cambria Math" w:hAnsi="Cambria Math" w:cs="Arial"/>
                <w:sz w:val="20"/>
                <w:szCs w:val="20"/>
              </w:rPr>
              <m:t>wi</m:t>
            </m:r>
          </m:sub>
        </m:sSub>
      </m:oMath>
      <w:r w:rsidRPr="00E57C01">
        <w:rPr>
          <w:rFonts w:ascii="Arial" w:eastAsia="Arial" w:hAnsi="Arial" w:cs="Arial"/>
          <w:sz w:val="20"/>
          <w:szCs w:val="20"/>
        </w:rPr>
        <w:t xml:space="preserve"> is the standard deviation at sample </w:t>
      </w:r>
      <w:r w:rsidRPr="00E57C01">
        <w:rPr>
          <w:rFonts w:ascii="Arial" w:eastAsia="Arial" w:hAnsi="Arial" w:cs="Arial"/>
          <w:i/>
          <w:iCs/>
          <w:sz w:val="20"/>
          <w:szCs w:val="20"/>
        </w:rPr>
        <w:t>i</w:t>
      </w:r>
      <w:r w:rsidRPr="00E57C01">
        <w:rPr>
          <w:rFonts w:ascii="Arial" w:eastAsia="Arial" w:hAnsi="Arial" w:cs="Arial"/>
          <w:sz w:val="20"/>
          <w:szCs w:val="20"/>
        </w:rPr>
        <w:t xml:space="preserve"> across all spikes, and n is the number of waveform samples (in this context, n=32). This metric quantifies the relative magnitude of the mean waveform amplitude compared to spike-to-spike variability. Clusters with a waveform score below 0.75 or a refractory period violation exceeding 2% (measured as the proportion of intervals shorter than 2 ms in the ISI distribution) were classified as multi-units and excluded from further analyses. Additionally, clusters with positive spikes were disregarded, as these likely originated from non-somatic spikes </w:t>
      </w:r>
      <w:r w:rsidRPr="00E57C01">
        <w:rPr>
          <w:rFonts w:ascii="Arial" w:eastAsia="Arial" w:hAnsi="Arial" w:cs="Arial"/>
          <w:sz w:val="20"/>
          <w:szCs w:val="20"/>
        </w:rPr>
        <w:fldChar w:fldCharType="begin"/>
      </w:r>
      <w:r w:rsidR="009A1898">
        <w:rPr>
          <w:rFonts w:ascii="Arial" w:eastAsia="Arial" w:hAnsi="Arial" w:cs="Arial"/>
          <w:sz w:val="20"/>
          <w:szCs w:val="20"/>
        </w:rPr>
        <w:instrText xml:space="preserve"> ADDIN ZOTERO_ITEM CSL_CITATION {"citationID":"a6gn0r6ka9","properties":{"formattedCitation":"\\super 130\\nosupersub{}","plainCitation":"130","noteIndex":0},"citationItems":[{"id":1362,"uris":["http://zotero.org/users/2509932/items/7T229UCI"],"itemData":{"id":1362,"type":"article-journal","abstract":"Abstract\n            Multiple biophysical mechanisms may generate non-negative extracellular waveforms during action potentials, but the origin and prevalence of positive spikes and biphasic spikes in the intact brain are unknown. Using extracellular recordings from densely-connected cortical networks in freely-moving mice, we find that a tenth of the waveforms are non-negative. Positive phases of non-negative spikes occur in synchrony or just before wider same-unit negative spikes. Narrow positive spikes occur in isolation in the white matter. Isolated biphasic spikes are narrower than negative spikes, occurring right after spikes of verified inhibitory units. In CA1, units with dominant non-negative spikes exhibit place fields, phase precession, and phase-locking to ripples. Thus, near-somatic narrow positive extracellular potentials correspond to return currents, and isolated non-negative spikes correspond to axonal potentials. Identifying non-negative extracellular waveforms that correspond to non-somatic compartments during spikes can enhance the understanding of physiological and pathological neural mechanisms in intact animals.","container-title":"Communications Biology","DOI":"10.1038/s42003-023-05328-6","ISSN":"2399-3642","issue":"1","journalAbbreviation":"Commun Biol","language":"en","page":"950","source":"DOI.org (Crossref)","title":"Positive and biphasic extracellular waveforms correspond to return currents and axonal spikes","volume":"6","author":[{"family":"Someck","given":"Shirly"},{"family":"Levi","given":"Amir"},{"family":"Sloin","given":"Hadas E."},{"family":"Spivak","given":"Lidor"},{"family":"Gattegno","given":"Roni"},{"family":"Stark","given":"Eran"}],"issued":{"date-parts":[["2023",9,18]]}}}],"schema":"https://github.com/citation-style-language/schema/raw/master/csl-citation.json"} </w:instrText>
      </w:r>
      <w:r w:rsidRPr="00E57C01">
        <w:rPr>
          <w:rFonts w:ascii="Arial" w:eastAsia="Arial" w:hAnsi="Arial" w:cs="Arial"/>
          <w:sz w:val="20"/>
          <w:szCs w:val="20"/>
        </w:rPr>
        <w:fldChar w:fldCharType="separate"/>
      </w:r>
      <w:r w:rsidR="009A1898" w:rsidRPr="009A1898">
        <w:rPr>
          <w:rFonts w:ascii="Arial" w:hAnsi="Arial" w:cs="Arial"/>
          <w:sz w:val="20"/>
          <w:vertAlign w:val="superscript"/>
        </w:rPr>
        <w:t>130</w:t>
      </w:r>
      <w:r w:rsidRPr="00E57C01">
        <w:rPr>
          <w:rFonts w:ascii="Arial" w:eastAsia="Arial" w:hAnsi="Arial" w:cs="Arial"/>
          <w:sz w:val="20"/>
          <w:szCs w:val="20"/>
        </w:rPr>
        <w:fldChar w:fldCharType="end"/>
      </w:r>
      <w:r w:rsidRPr="00E57C01">
        <w:rPr>
          <w:rFonts w:ascii="Arial" w:eastAsia="Arial" w:hAnsi="Arial" w:cs="Arial"/>
          <w:sz w:val="20"/>
          <w:szCs w:val="20"/>
        </w:rPr>
        <w:t>.</w:t>
      </w:r>
      <w:r w:rsidRPr="00E57C01">
        <w:rPr>
          <w:rFonts w:ascii="Arial" w:hAnsi="Arial" w:cs="Arial"/>
          <w:sz w:val="20"/>
          <w:szCs w:val="20"/>
        </w:rPr>
        <w:t xml:space="preserve"> </w:t>
      </w:r>
      <w:r w:rsidRPr="00E57C01">
        <w:rPr>
          <w:rFonts w:ascii="Arial" w:eastAsia="Arial" w:hAnsi="Arial" w:cs="Arial"/>
          <w:sz w:val="20"/>
          <w:szCs w:val="20"/>
        </w:rPr>
        <w:t xml:space="preserve">Only units meeting all these criteria were considered well-isolated and included in subsequent analyses. </w:t>
      </w:r>
    </w:p>
    <w:p w14:paraId="1DA33944" w14:textId="77777777" w:rsidR="00621BE4" w:rsidRPr="00E57C01" w:rsidRDefault="00621BE4" w:rsidP="00621BE4">
      <w:pPr>
        <w:spacing w:after="0"/>
        <w:ind w:firstLine="720"/>
        <w:rPr>
          <w:rFonts w:ascii="Arial" w:eastAsia="Arial" w:hAnsi="Arial" w:cs="Arial"/>
          <w:sz w:val="20"/>
          <w:szCs w:val="20"/>
        </w:rPr>
      </w:pPr>
      <w:r w:rsidRPr="00E57C01">
        <w:rPr>
          <w:rFonts w:ascii="Arial" w:eastAsia="Arial" w:hAnsi="Arial" w:cs="Arial"/>
          <w:sz w:val="20"/>
          <w:szCs w:val="20"/>
        </w:rPr>
        <w:t xml:space="preserve">Finally, units were categorized as putative interneurons or pyramidal cells based on the width of their waveform, measured by trough-to-peak latency. To improve resolution, the 32 waveform points sampled at 20 kHz were upsampled by a factor of 100 using quadratic interpolation (via the interpolate function from scipy). In a previous dataset of ~4,000 well-isolated neurons, a bimodal distribution of trough-to-peak latency was observed. This distribution was modeled using a 1-dimensional, 2-component Gaussian Mixture Model (GMM) from scikit-learn, and the classification threshold was set at the intersection of the two Gaussian components. Applying this threshold to the current dataset, units with latencies above the threshold were classified as putative pyramidal cells, and those below as putative interneurons. </w:t>
      </w:r>
    </w:p>
    <w:p w14:paraId="19D8A804" w14:textId="77777777" w:rsidR="00621BE4" w:rsidRPr="00BE2E9C" w:rsidRDefault="00621BE4" w:rsidP="00621BE4">
      <w:pPr>
        <w:spacing w:after="0"/>
        <w:rPr>
          <w:rFonts w:ascii="Times New Roman" w:eastAsia="Arial" w:hAnsi="Times New Roman" w:cs="Times New Roman"/>
          <w:sz w:val="24"/>
          <w:szCs w:val="24"/>
        </w:rPr>
      </w:pPr>
    </w:p>
    <w:p w14:paraId="7ABECF6C"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 xml:space="preserve">Gamma and ripple </w:t>
      </w:r>
      <w:bookmarkStart w:id="9" w:name="_Int_GobjNJqk"/>
      <w:r w:rsidRPr="00E57C01">
        <w:rPr>
          <w:rFonts w:ascii="Arial" w:eastAsia="MS Mincho" w:hAnsi="Arial" w:cs="Arial"/>
          <w:b/>
          <w:color w:val="AB4C4C"/>
          <w:sz w:val="20"/>
          <w:szCs w:val="20"/>
        </w:rPr>
        <w:t>trough</w:t>
      </w:r>
      <w:bookmarkEnd w:id="9"/>
      <w:r w:rsidRPr="00E57C01">
        <w:rPr>
          <w:rFonts w:ascii="Arial" w:eastAsia="MS Mincho" w:hAnsi="Arial" w:cs="Arial"/>
          <w:b/>
          <w:color w:val="AB4C4C"/>
          <w:sz w:val="20"/>
          <w:szCs w:val="20"/>
        </w:rPr>
        <w:t xml:space="preserve"> triggered averages</w:t>
      </w:r>
    </w:p>
    <w:p w14:paraId="27B271C7" w14:textId="0DE73A93"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In Figures </w:t>
      </w:r>
      <w:r w:rsidRPr="00E57C01">
        <w:rPr>
          <w:rFonts w:ascii="Arial" w:eastAsia="Arial" w:hAnsi="Arial" w:cs="Arial"/>
          <w:b/>
          <w:bCs/>
          <w:sz w:val="20"/>
          <w:szCs w:val="20"/>
        </w:rPr>
        <w:t>4B</w:t>
      </w:r>
      <w:r w:rsidRPr="00E57C01">
        <w:rPr>
          <w:rFonts w:ascii="Arial" w:eastAsia="Arial" w:hAnsi="Arial" w:cs="Arial"/>
          <w:sz w:val="20"/>
          <w:szCs w:val="20"/>
        </w:rPr>
        <w:t xml:space="preserve">, </w:t>
      </w:r>
      <w:r w:rsidRPr="00E57C01">
        <w:rPr>
          <w:rFonts w:ascii="Arial" w:eastAsia="Arial" w:hAnsi="Arial" w:cs="Arial"/>
          <w:b/>
          <w:bCs/>
          <w:sz w:val="20"/>
          <w:szCs w:val="20"/>
        </w:rPr>
        <w:t>4E</w:t>
      </w:r>
      <w:r w:rsidRPr="00E57C01">
        <w:rPr>
          <w:rFonts w:ascii="Arial" w:eastAsia="Arial" w:hAnsi="Arial" w:cs="Arial"/>
          <w:sz w:val="20"/>
          <w:szCs w:val="20"/>
        </w:rPr>
        <w:t xml:space="preserve">, </w:t>
      </w:r>
      <w:r w:rsidRPr="00E57C01">
        <w:rPr>
          <w:rFonts w:ascii="Arial" w:eastAsia="Arial" w:hAnsi="Arial" w:cs="Arial"/>
          <w:b/>
          <w:bCs/>
          <w:sz w:val="20"/>
          <w:szCs w:val="20"/>
        </w:rPr>
        <w:t>4H</w:t>
      </w:r>
      <w:r w:rsidRPr="00E57C01">
        <w:rPr>
          <w:rFonts w:ascii="Arial" w:eastAsia="Arial" w:hAnsi="Arial" w:cs="Arial"/>
          <w:sz w:val="20"/>
          <w:szCs w:val="20"/>
        </w:rPr>
        <w:t xml:space="preserve">, </w:t>
      </w:r>
      <w:r w:rsidRPr="00E57C01">
        <w:rPr>
          <w:rFonts w:ascii="Arial" w:eastAsia="Arial" w:hAnsi="Arial" w:cs="Arial"/>
          <w:b/>
          <w:bCs/>
          <w:sz w:val="20"/>
          <w:szCs w:val="20"/>
        </w:rPr>
        <w:t>5E</w:t>
      </w:r>
      <w:r w:rsidRPr="00E57C01">
        <w:rPr>
          <w:rFonts w:ascii="Arial" w:eastAsia="Arial" w:hAnsi="Arial" w:cs="Arial"/>
          <w:sz w:val="20"/>
          <w:szCs w:val="20"/>
        </w:rPr>
        <w:t xml:space="preserve">, and </w:t>
      </w:r>
      <w:r w:rsidRPr="00E57C01">
        <w:rPr>
          <w:rFonts w:ascii="Arial" w:eastAsia="Arial" w:hAnsi="Arial" w:cs="Arial"/>
          <w:b/>
          <w:bCs/>
          <w:sz w:val="20"/>
          <w:szCs w:val="20"/>
        </w:rPr>
        <w:t>6H</w:t>
      </w:r>
      <w:r w:rsidRPr="00E57C01">
        <w:rPr>
          <w:rFonts w:ascii="Arial" w:eastAsia="Arial" w:hAnsi="Arial" w:cs="Arial"/>
          <w:sz w:val="20"/>
          <w:szCs w:val="20"/>
        </w:rPr>
        <w:t>, mean spiking activity and LFP signals were computed around the most prominent troughs of the targeted gamma rhythms or ripples. LFP signals were first filtered within the relevant frequency range for the specific layer, as described earlier. For gamma oscillations, the deepest trough within each theta cycle was identified, and only the top quartile of these troughs (in terms of amplitude depth) was used for triggered-average analyses. By aligning spike trains or LFP signals to a single gamma trough per theta cycle, this analysis minimizes the risk of artificially inflating gamma rhythmicity by mitigating biases in the triggered averages that could result from the band-pass filtering process. Similarly, for ripple-triggered averages, pyramidal LFPs were filtered within the 100–250 Hz range, and the deepest ripple troughs from each SWR event were used for alignment.</w:t>
      </w:r>
    </w:p>
    <w:p w14:paraId="03C3AE59" w14:textId="77777777" w:rsidR="00621BE4" w:rsidRPr="00BE2E9C" w:rsidRDefault="00621BE4" w:rsidP="00621BE4">
      <w:pPr>
        <w:spacing w:after="0"/>
        <w:rPr>
          <w:rFonts w:ascii="Times New Roman" w:eastAsia="Arial" w:hAnsi="Times New Roman" w:cs="Times New Roman"/>
          <w:sz w:val="24"/>
          <w:szCs w:val="24"/>
        </w:rPr>
      </w:pPr>
    </w:p>
    <w:p w14:paraId="6ECB88C8" w14:textId="77777777" w:rsidR="00E57C01" w:rsidRDefault="00621BE4" w:rsidP="00621BE4">
      <w:pPr>
        <w:spacing w:after="0"/>
        <w:rPr>
          <w:rFonts w:ascii="Arial" w:eastAsia="MS Mincho" w:hAnsi="Arial" w:cs="Arial"/>
          <w:b/>
          <w:color w:val="AB4C4C"/>
          <w:sz w:val="20"/>
          <w:szCs w:val="20"/>
        </w:rPr>
      </w:pPr>
      <w:r w:rsidRPr="00E57C01">
        <w:rPr>
          <w:rFonts w:ascii="Arial" w:eastAsia="MS Mincho" w:hAnsi="Arial" w:cs="Arial"/>
          <w:b/>
          <w:color w:val="AB4C4C"/>
          <w:sz w:val="20"/>
          <w:szCs w:val="20"/>
        </w:rPr>
        <w:t>Spike to phase coherence analysis</w:t>
      </w:r>
    </w:p>
    <w:p w14:paraId="050431A6" w14:textId="34F9D0C9"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Theta oscillations are asymmetrical (non-linear), leading to an uneven distribution of phases. In recordings from the pyramidal layer, the rising phase is shorter than the falling phase, resulting in an overrepresentation of the latter in the theta phase distribution. This asymmetry can bias coherence analyses by artificially increasing the association of spikes with the longer falling phase. To correct for this, we normalized the spike-phase coherence by accounting for the likelihood of a spike occurring in each theta phase bin. This was achieved by dividing the distribution of theta phases associated with neuron spikes by the overall theta phase distribution. Both distributions were represented as histograms with 64 equally spaced phase bins. Spike-to-phase coherence was then quantified using the mean vector length, where each phase bin center was weighted by its corresponding probability. </w:t>
      </w:r>
    </w:p>
    <w:p w14:paraId="0CF17251" w14:textId="77777777" w:rsidR="00621BE4" w:rsidRPr="00E57C01" w:rsidRDefault="00621BE4" w:rsidP="00621BE4">
      <w:pPr>
        <w:spacing w:after="0"/>
        <w:ind w:firstLine="720"/>
        <w:rPr>
          <w:rFonts w:ascii="Arial" w:eastAsia="Arial" w:hAnsi="Arial" w:cs="Arial"/>
          <w:sz w:val="20"/>
          <w:szCs w:val="20"/>
        </w:rPr>
      </w:pPr>
      <w:r w:rsidRPr="00E57C01">
        <w:rPr>
          <w:rFonts w:ascii="Arial" w:eastAsia="Arial" w:hAnsi="Arial" w:cs="Arial"/>
          <w:sz w:val="20"/>
          <w:szCs w:val="20"/>
        </w:rPr>
        <w:t>For gamma phase coherence, the methodology mirrored that of the theta analysis but included a modification to account for the transient nature of gamma oscillations. A threshold based on the gamma envelope was introduced, selecting only spikes and gamma phases where the envelope exceeded its 75th percentile. This approach ensured the data reflected periods with genuine gamma activity in the signal. For ripple phase coherence, only phases between the onset and offset of the events were considered.</w:t>
      </w:r>
    </w:p>
    <w:p w14:paraId="25BB4C11" w14:textId="77777777" w:rsidR="00621BE4" w:rsidRPr="00E57C01" w:rsidRDefault="00621BE4" w:rsidP="00621BE4">
      <w:pPr>
        <w:spacing w:after="0"/>
        <w:ind w:firstLine="720"/>
        <w:rPr>
          <w:rFonts w:ascii="Arial" w:eastAsia="Arial" w:hAnsi="Arial" w:cs="Arial"/>
          <w:sz w:val="20"/>
          <w:szCs w:val="20"/>
        </w:rPr>
      </w:pPr>
      <w:r w:rsidRPr="00E57C01">
        <w:rPr>
          <w:rFonts w:ascii="Arial" w:eastAsia="Arial" w:hAnsi="Arial" w:cs="Arial"/>
          <w:sz w:val="20"/>
          <w:szCs w:val="20"/>
        </w:rPr>
        <w:t xml:space="preserve">For a given oscillation, phase coherence analysis was restricted to units with at least 250 spikes within that oscillation periods. To evaluate significance, a spike shift control was employed. For each neuron, spikes were shifted to random time points matching the original theta phase and gamma amplitude of their respective time points </w:t>
      </w:r>
      <w:r w:rsidRPr="00E57C01">
        <w:rPr>
          <w:rFonts w:ascii="Arial" w:eastAsia="Arial" w:hAnsi="Arial" w:cs="Arial"/>
          <w:sz w:val="20"/>
          <w:szCs w:val="20"/>
        </w:rPr>
        <w:fldChar w:fldCharType="begin"/>
      </w:r>
      <w:r w:rsidRPr="00E57C01">
        <w:rPr>
          <w:rFonts w:ascii="Arial" w:eastAsia="Arial" w:hAnsi="Arial" w:cs="Arial"/>
          <w:sz w:val="20"/>
          <w:szCs w:val="20"/>
        </w:rPr>
        <w:instrText xml:space="preserve"> ADDIN ZOTERO_ITEM CSL_CITATION {"citationID":"a9d0mu7hn1","properties":{"formattedCitation":"\\super 46\\nosupersub{}","plainCitation":"46","noteIndex":0},"citationItems":[{"id":194,"uris":["http://zotero.org/users/2509932/items/S8DPS8DA"],"itemData":{"id":194,"type":"article-journal","container-title":"Neuron","DOI":"10.1016/j.neuron.2018.09.031","ISSN":"08966273","issue":"4","journalAbbreviation":"Neuron","language":"en","page":"940-952.e7","source":"DOI.org (Crossref)","title":"Parsing Hippocampal Theta Oscillations by Nested Spectral Components during Spatial Exploration and Memory-Guided Behavior","volume":"100","author":[{"family":"Lopes-dos-Santos","given":"Vítor"},{"family":"Ven","given":"Gido M.","non-dropping-particle":"van de"},{"family":"Morley","given":"Alexander"},{"family":"Trouche","given":"Stéphanie"},{"family":"Campo-Urriza","given":"Natalia"},{"family":"Dupret","given":"David"}],"issued":{"date-parts":[["2018",11]]}}}],"schema":"https://github.com/citation-style-language/schema/raw/master/csl-citation.json"} </w:instrText>
      </w:r>
      <w:r w:rsidRPr="00E57C01">
        <w:rPr>
          <w:rFonts w:ascii="Arial" w:eastAsia="Arial" w:hAnsi="Arial" w:cs="Arial"/>
          <w:sz w:val="20"/>
          <w:szCs w:val="20"/>
        </w:rPr>
        <w:fldChar w:fldCharType="separate"/>
      </w:r>
      <w:r w:rsidRPr="00E57C01">
        <w:rPr>
          <w:rFonts w:ascii="Arial" w:hAnsi="Arial" w:cs="Arial"/>
          <w:sz w:val="20"/>
          <w:szCs w:val="20"/>
          <w:vertAlign w:val="superscript"/>
        </w:rPr>
        <w:t>46</w:t>
      </w:r>
      <w:r w:rsidRPr="00E57C01">
        <w:rPr>
          <w:rFonts w:ascii="Arial" w:eastAsia="Arial" w:hAnsi="Arial" w:cs="Arial"/>
          <w:sz w:val="20"/>
          <w:szCs w:val="20"/>
        </w:rPr>
        <w:fldChar w:fldCharType="end"/>
      </w:r>
      <w:r w:rsidRPr="00E57C01">
        <w:rPr>
          <w:rFonts w:ascii="Arial" w:eastAsia="Arial" w:hAnsi="Arial" w:cs="Arial"/>
          <w:sz w:val="20"/>
          <w:szCs w:val="20"/>
        </w:rPr>
        <w:t>. This surrogate process was repeated to generate a null hypothesis distribution comprising 10,000 surrogate values. The p-value for each neuron was calculated as the proportion of surrogate values that matched or exceeded the observed coherence value, representing the likelihood of that level of coupling occurring by chance. Only units with significant coupling (p &lt; 0.01) were included for mean phase estimation.</w:t>
      </w:r>
      <w:r w:rsidRPr="00E57C01">
        <w:rPr>
          <w:rFonts w:ascii="Arial" w:eastAsia="Arial" w:hAnsi="Arial" w:cs="Arial"/>
          <w:sz w:val="20"/>
          <w:szCs w:val="20"/>
        </w:rPr>
        <w:br/>
      </w:r>
      <w:r w:rsidRPr="00E57C01">
        <w:rPr>
          <w:rFonts w:ascii="Arial" w:eastAsia="Arial" w:hAnsi="Arial" w:cs="Arial"/>
          <w:sz w:val="20"/>
          <w:szCs w:val="20"/>
        </w:rPr>
        <w:tab/>
        <w:t>Of note, when estimating the mean firing phases of neurons, all analyses were performed in the continuous phase domain as described above. Alignments to specific reference points (e.g., the descending zero-crossing of theta oscillations) were used only for triggered averages of instantaneous firing rates and were not used for quantifying mean phases or spike-to-phase coherence.</w:t>
      </w:r>
    </w:p>
    <w:p w14:paraId="1D61FC53" w14:textId="77777777" w:rsidR="00621BE4" w:rsidRPr="00BE2E9C" w:rsidRDefault="00621BE4" w:rsidP="00621BE4">
      <w:pPr>
        <w:spacing w:after="0"/>
        <w:rPr>
          <w:rFonts w:ascii="Times New Roman" w:eastAsia="Arial" w:hAnsi="Times New Roman" w:cs="Times New Roman"/>
          <w:sz w:val="24"/>
          <w:szCs w:val="24"/>
        </w:rPr>
      </w:pPr>
    </w:p>
    <w:p w14:paraId="2BB77C4F" w14:textId="77777777" w:rsidR="00E57C01" w:rsidRDefault="00621BE4" w:rsidP="00621BE4">
      <w:pPr>
        <w:spacing w:after="0"/>
        <w:rPr>
          <w:rFonts w:ascii="Times New Roman" w:eastAsia="Arial" w:hAnsi="Times New Roman" w:cs="Times New Roman"/>
          <w:b/>
          <w:sz w:val="24"/>
          <w:szCs w:val="24"/>
        </w:rPr>
      </w:pPr>
      <w:r w:rsidRPr="00E57C01">
        <w:rPr>
          <w:rFonts w:ascii="Arial" w:eastAsia="MS Mincho" w:hAnsi="Arial" w:cs="Arial"/>
          <w:b/>
          <w:color w:val="AB4C4C"/>
          <w:sz w:val="20"/>
          <w:szCs w:val="20"/>
        </w:rPr>
        <w:t>Classification of deep and superficial principal cells</w:t>
      </w:r>
    </w:p>
    <w:p w14:paraId="5319AEF4" w14:textId="4D8613EE"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In the analyses shown in </w:t>
      </w:r>
      <w:r w:rsidRPr="00E57C01">
        <w:rPr>
          <w:rFonts w:ascii="Arial" w:eastAsia="Arial" w:hAnsi="Arial" w:cs="Arial"/>
          <w:b/>
          <w:sz w:val="20"/>
          <w:szCs w:val="20"/>
        </w:rPr>
        <w:t>Figure 5</w:t>
      </w:r>
      <w:r w:rsidRPr="00E57C01">
        <w:rPr>
          <w:rFonts w:ascii="Arial" w:eastAsia="Arial" w:hAnsi="Arial" w:cs="Arial"/>
          <w:sz w:val="20"/>
          <w:szCs w:val="20"/>
        </w:rPr>
        <w:t>, principal cells were categorized as deep or superficial based on the LFP features recorded by the tetrodes. The classification was determined using the linearized projection of these features onto the feature embedding (</w:t>
      </w:r>
      <w:r w:rsidRPr="00E57C01">
        <w:rPr>
          <w:rFonts w:ascii="Arial" w:eastAsia="Arial" w:hAnsi="Arial" w:cs="Arial"/>
          <w:b/>
          <w:sz w:val="20"/>
          <w:szCs w:val="20"/>
        </w:rPr>
        <w:t>Figure 1E</w:t>
      </w:r>
      <w:r w:rsidRPr="00E57C01">
        <w:rPr>
          <w:rFonts w:ascii="Arial" w:eastAsia="Arial" w:hAnsi="Arial" w:cs="Arial"/>
          <w:sz w:val="20"/>
          <w:szCs w:val="20"/>
        </w:rPr>
        <w:t xml:space="preserve">, right). The distribution of these projections across the dataset was distinctly bimodal. To model this, we applied a 1-dimensional, 2-component Gaussian Mixture Model (GMM) using scikit-learn. The resulting Gaussian distributions, superimposed on the projection data, are shown in </w:t>
      </w:r>
      <w:r w:rsidRPr="00E57C01">
        <w:rPr>
          <w:rFonts w:ascii="Arial" w:eastAsia="Arial" w:hAnsi="Arial" w:cs="Arial"/>
          <w:b/>
          <w:bCs/>
          <w:sz w:val="20"/>
          <w:szCs w:val="20"/>
        </w:rPr>
        <w:t>Figure 5B</w:t>
      </w:r>
      <w:r w:rsidRPr="00E57C01">
        <w:rPr>
          <w:rFonts w:ascii="Arial" w:eastAsia="Arial" w:hAnsi="Arial" w:cs="Arial"/>
          <w:sz w:val="20"/>
          <w:szCs w:val="20"/>
        </w:rPr>
        <w:t>. The classification threshold for deep versus superficial cells was set at the intersection of these Gaussians, approximately corresponding to a value of 5.5.</w:t>
      </w:r>
    </w:p>
    <w:p w14:paraId="1B59A654" w14:textId="77777777" w:rsidR="00621BE4" w:rsidRPr="00BE2E9C" w:rsidRDefault="00621BE4" w:rsidP="00621BE4">
      <w:pPr>
        <w:spacing w:after="0"/>
        <w:rPr>
          <w:rFonts w:ascii="Times New Roman" w:eastAsia="Arial" w:hAnsi="Times New Roman" w:cs="Times New Roman"/>
          <w:sz w:val="24"/>
          <w:szCs w:val="24"/>
        </w:rPr>
      </w:pPr>
    </w:p>
    <w:p w14:paraId="42901873" w14:textId="77777777" w:rsidR="00E57C01" w:rsidRDefault="00621BE4" w:rsidP="00621BE4">
      <w:pPr>
        <w:spacing w:after="0"/>
        <w:rPr>
          <w:rFonts w:ascii="Times New Roman" w:eastAsia="Arial" w:hAnsi="Times New Roman" w:cs="Times New Roman"/>
          <w:b/>
          <w:bCs/>
          <w:sz w:val="24"/>
          <w:szCs w:val="24"/>
        </w:rPr>
      </w:pPr>
      <w:r w:rsidRPr="00E57C01">
        <w:rPr>
          <w:rFonts w:ascii="Arial" w:eastAsia="MS Mincho" w:hAnsi="Arial" w:cs="Arial"/>
          <w:b/>
          <w:color w:val="AB4C4C"/>
          <w:sz w:val="20"/>
          <w:szCs w:val="20"/>
        </w:rPr>
        <w:t>Anatomy</w:t>
      </w:r>
    </w:p>
    <w:p w14:paraId="594E9644" w14:textId="304FB5F2" w:rsidR="00621BE4" w:rsidRPr="00E57C01" w:rsidRDefault="00621BE4" w:rsidP="00621BE4">
      <w:pPr>
        <w:spacing w:after="0"/>
        <w:rPr>
          <w:rFonts w:ascii="Arial" w:eastAsia="Arial" w:hAnsi="Arial" w:cs="Arial"/>
          <w:sz w:val="20"/>
          <w:szCs w:val="20"/>
        </w:rPr>
      </w:pPr>
      <w:r w:rsidRPr="00E57C01">
        <w:rPr>
          <w:rFonts w:ascii="Arial" w:eastAsia="Arial" w:hAnsi="Arial" w:cs="Arial"/>
          <w:sz w:val="20"/>
          <w:szCs w:val="20"/>
        </w:rPr>
        <w:t xml:space="preserve">After completion of the electrophysiological recordings, mice were anaesthetized with pentobarbital and transcardially perfused with 4% PFA (150ml, 8 – 10 ml/min). Subsequently, the heads with implanted tetrode microdrives were post-fixed overnight at 4˚C. The next day, the implanted microdrives were removed and the brains were resected followed by post-fixation in 4% PFA for 2 hours. Then brains were either sectioned at 50 micrometers on a vibratome (Leica Microsystems </w:t>
      </w:r>
      <w:r w:rsidRPr="00E57C01">
        <w:rPr>
          <w:rFonts w:ascii="Arial" w:eastAsia="Times New Roman" w:hAnsi="Arial" w:cs="Arial"/>
          <w:sz w:val="20"/>
          <w:szCs w:val="20"/>
        </w:rPr>
        <w:t>VT1000S</w:t>
      </w:r>
      <w:r w:rsidRPr="00E57C01">
        <w:rPr>
          <w:rFonts w:ascii="Arial" w:eastAsia="Arial" w:hAnsi="Arial" w:cs="Arial"/>
          <w:sz w:val="20"/>
          <w:szCs w:val="20"/>
        </w:rPr>
        <w:t xml:space="preserve">) or embedded in gelatine and cryoprotected to be sectioned on a freezing microtome (Epredia HM 450 with a Physitemp BFS-40MPA freezing stage). For embedding, brains were first incubated overnight in 10% sucrose 0.1M Phosphate Buffer solution at 4˚C. Then embedded in gelatine (12% gelatine / 10% sucrose), stored in 30% sucrose 0.1M PB overnight at 4˚C for cryoprotection, and sectioned the following day utilizing the freezing </w:t>
      </w:r>
      <w:r w:rsidRPr="00E57C01">
        <w:rPr>
          <w:rFonts w:ascii="Arial" w:hAnsi="Arial" w:cs="Arial"/>
          <w:sz w:val="20"/>
          <w:szCs w:val="20"/>
          <w:shd w:val="clear" w:color="auto" w:fill="FFFFFF"/>
        </w:rPr>
        <w:t>sliding</w:t>
      </w:r>
      <w:r w:rsidRPr="00E57C01">
        <w:rPr>
          <w:rFonts w:ascii="Arial" w:hAnsi="Arial" w:cs="Arial"/>
          <w:b/>
          <w:bCs/>
          <w:sz w:val="20"/>
          <w:szCs w:val="20"/>
          <w:shd w:val="clear" w:color="auto" w:fill="FFFFFF"/>
        </w:rPr>
        <w:t xml:space="preserve"> </w:t>
      </w:r>
      <w:r w:rsidRPr="00E57C01">
        <w:rPr>
          <w:rFonts w:ascii="Arial" w:eastAsia="Arial" w:hAnsi="Arial" w:cs="Arial"/>
          <w:sz w:val="20"/>
          <w:szCs w:val="20"/>
        </w:rPr>
        <w:t xml:space="preserve">microtome </w:t>
      </w:r>
      <w:r w:rsidRPr="00E57C01">
        <w:rPr>
          <w:rFonts w:ascii="Arial" w:eastAsia="Arial" w:hAnsi="Arial" w:cs="Arial"/>
          <w:sz w:val="20"/>
          <w:szCs w:val="20"/>
        </w:rPr>
        <w:fldChar w:fldCharType="begin"/>
      </w:r>
      <w:r w:rsidR="009A1898">
        <w:rPr>
          <w:rFonts w:ascii="Arial" w:eastAsia="Arial" w:hAnsi="Arial" w:cs="Arial"/>
          <w:sz w:val="20"/>
          <w:szCs w:val="20"/>
        </w:rPr>
        <w:instrText xml:space="preserve"> ADDIN ZOTERO_ITEM CSL_CITATION {"citationID":"a1vbols5rul","properties":{"formattedCitation":"\\super 131\\nosupersub{}","plainCitation":"131","noteIndex":0},"citationItems":[{"id":1366,"uris":["http://zotero.org/users/2509932/items/W66AM4HS"],"itemData":{"id":1366,"type":"article-journal","abstract":"Axonal myelination of neocortical pyramidal neurons is modulated dynamically by neuronal activity. Recent studies have shown that a substantial proportion of neocortical myelin content is contributed by fast-spiking, parvalbumin (PV)-positive interneurons. However, it remains unknown whether the myelination of PV\n              +\n              interneurons is also modulated by intrinsic activity. Here, we used cell-type-specific Designer Receptors Exclusively Activated by Designer Drugs (DREADDs) in adult mice to activate a sparse population of medial prefrontal cortex (mPFC) PV\n              +\n              interneurons. Using single-cell axonal reconstructions, we found that DREADD-stimulated PV\n              +\n              interneurons exhibited a nearly two-fold increase in total length of myelination, predominantly mediated by a parallel increase of axonal arborization and number of internodes. In contrast, the distribution of axonal interbranch segment distance and myelin internode length were not altered significantly. Topographical analysis revealed that myelination of DREADD-stimulated cells extended to higher axonal branch orders while retaining a similar interbranch distance threshold for myelination. Together, our results demonstrate that chemogenetically induced neuronal activity increases the myelination of neocortical PV\n              +\n              interneurons mediated at least in part by an elaboration of their axonal morphology.\n            \n            \n              SIGNIFICANCE STATEMENT\n              Myelination is the wrapping of an axon to optimize conduction velocity in an energy-efficient manner. Previous studies have shown that myelination of neocortical pyramidal neurons is experience and activity dependent. We now show that activity-dependent myelin plasticity in the adult neocortex extends to parvalbumin (PV)-expressing fast-spiking interneurons. Chemogenetic stimulation of PV interneurons in the medial prefrontal cortex (mPFC) significantly enhanced axonal myelination, which was paralleled by an increase in axonal arborization. This suggests that activity-dependent axonal plasticity may involve changes in both structural morphology and myelination. Such multicomponent plasticity reveals an unexpected repertoire of anatomical parameters available for optimizing and adapting neuronal networks in response to experience.","container-title":"The Journal of Neuroscience","DOI":"10.1523/JNEUROSCI.0074-18.2018","ISSN":"0270-6474, 1529-2401","issue":"15","journalAbbreviation":"J. Neurosci.","language":"en","page":"3631-3642","source":"DOI.org (Crossref)","title":"Activity-Dependent Myelination of Parvalbumin Interneurons Mediated by Axonal Morphological Plasticity","volume":"38","author":[{"family":"Stedehouder","given":"Jeffrey"},{"family":"Brizee","given":"Demi"},{"family":"Shpak","given":"Guy"},{"family":"Kushner","given":"Steven A."}],"issued":{"date-parts":[["2018",4,11]]}}}],"schema":"https://github.com/citation-style-language/schema/raw/master/csl-citation.json"} </w:instrText>
      </w:r>
      <w:r w:rsidRPr="00E57C01">
        <w:rPr>
          <w:rFonts w:ascii="Arial" w:eastAsia="Arial" w:hAnsi="Arial" w:cs="Arial"/>
          <w:sz w:val="20"/>
          <w:szCs w:val="20"/>
        </w:rPr>
        <w:fldChar w:fldCharType="separate"/>
      </w:r>
      <w:r w:rsidR="009A1898" w:rsidRPr="009A1898">
        <w:rPr>
          <w:rFonts w:ascii="Arial" w:hAnsi="Arial" w:cs="Arial"/>
          <w:sz w:val="20"/>
          <w:vertAlign w:val="superscript"/>
        </w:rPr>
        <w:t>131</w:t>
      </w:r>
      <w:r w:rsidRPr="00E57C01">
        <w:rPr>
          <w:rFonts w:ascii="Arial" w:eastAsia="Arial" w:hAnsi="Arial" w:cs="Arial"/>
          <w:sz w:val="20"/>
          <w:szCs w:val="20"/>
        </w:rPr>
        <w:fldChar w:fldCharType="end"/>
      </w:r>
      <w:r w:rsidRPr="00E57C01">
        <w:rPr>
          <w:rFonts w:ascii="Arial" w:eastAsia="Arial" w:hAnsi="Arial" w:cs="Arial"/>
          <w:sz w:val="20"/>
          <w:szCs w:val="20"/>
        </w:rPr>
        <w:t xml:space="preserve">. Sections were stained </w:t>
      </w:r>
      <w:r w:rsidRPr="00E57C01">
        <w:rPr>
          <w:rFonts w:ascii="Arial" w:eastAsia="Times New Roman" w:hAnsi="Arial" w:cs="Arial"/>
          <w:sz w:val="20"/>
          <w:szCs w:val="20"/>
          <w:lang w:eastAsia="en-GB"/>
        </w:rPr>
        <w:t>with 4',6-diamidino-2-phenylindole (DAPI; 0.5 μg/ml, Sigma-Aldrich, cat# D8417) diluted in PB to label cell nuclei</w:t>
      </w:r>
      <w:r w:rsidRPr="00E57C01">
        <w:rPr>
          <w:rFonts w:ascii="Arial" w:eastAsia="Arial" w:hAnsi="Arial" w:cs="Arial"/>
          <w:sz w:val="20"/>
          <w:szCs w:val="20"/>
        </w:rPr>
        <w:t>, mounted, and cover-slipped with Vectashield mounting medium. Images were acquired using a Zeiss LSM 880 confocal microscope equipped with Plan-Apochromat 10x/0.45, 20x/0.8 objectives. DAPI and an empty channel were imaged using excitation wavelengths of 405, and either 458 or 633 nm.</w:t>
      </w:r>
    </w:p>
    <w:p w14:paraId="36E79FEC" w14:textId="77777777" w:rsidR="00621BE4" w:rsidRDefault="00621BE4" w:rsidP="00621BE4">
      <w:pPr>
        <w:spacing w:after="0"/>
        <w:rPr>
          <w:rFonts w:ascii="Times New Roman" w:hAnsi="Times New Roman" w:cs="Times New Roman"/>
          <w:b/>
          <w:sz w:val="24"/>
          <w:szCs w:val="24"/>
        </w:rPr>
      </w:pPr>
    </w:p>
    <w:p w14:paraId="5059AD41" w14:textId="77777777" w:rsidR="00E57C01" w:rsidRPr="00885F00" w:rsidRDefault="00E57C01" w:rsidP="00E57C01">
      <w:pPr>
        <w:pStyle w:val="Heading1"/>
        <w:rPr>
          <w:rFonts w:cs="Arial"/>
        </w:rPr>
      </w:pPr>
      <w:r w:rsidRPr="00885F00">
        <w:rPr>
          <w:rFonts w:cs="Arial"/>
          <w:caps w:val="0"/>
        </w:rPr>
        <w:t>QUANTIFICATION AND STATISTICAL ANALYSIS</w:t>
      </w:r>
    </w:p>
    <w:p w14:paraId="796E899A" w14:textId="77777777" w:rsidR="00E57C01" w:rsidRPr="00BE2E9C" w:rsidRDefault="00E57C01" w:rsidP="00621BE4">
      <w:pPr>
        <w:spacing w:after="0"/>
        <w:rPr>
          <w:rFonts w:ascii="Times New Roman" w:hAnsi="Times New Roman" w:cs="Times New Roman"/>
          <w:b/>
          <w:sz w:val="24"/>
          <w:szCs w:val="24"/>
        </w:rPr>
      </w:pPr>
    </w:p>
    <w:p w14:paraId="6EEEE5D1" w14:textId="69134601" w:rsidR="00621BE4" w:rsidRPr="00945CF0" w:rsidRDefault="00621BE4" w:rsidP="00621BE4">
      <w:pPr>
        <w:spacing w:after="0" w:line="240" w:lineRule="auto"/>
        <w:rPr>
          <w:rFonts w:ascii="Arial" w:hAnsi="Arial" w:cs="Arial"/>
          <w:bCs/>
          <w:sz w:val="20"/>
          <w:szCs w:val="20"/>
        </w:rPr>
      </w:pPr>
      <w:r w:rsidRPr="00945CF0">
        <w:rPr>
          <w:rFonts w:ascii="Arial" w:hAnsi="Arial" w:cs="Arial"/>
          <w:bCs/>
          <w:sz w:val="20"/>
          <w:szCs w:val="20"/>
        </w:rPr>
        <w:t xml:space="preserve">Data analyses were performed using Python 3.10 with the following packages: scikit-learn 1.2.2, NumPy 1.26.4, SciPy 1.14.1, Matplotlib 3.10.0, and Pandas 1.5.3. </w:t>
      </w:r>
    </w:p>
    <w:p w14:paraId="5DF36EE5" w14:textId="77777777" w:rsidR="00621BE4" w:rsidRPr="00945CF0" w:rsidRDefault="00621BE4" w:rsidP="00621BE4">
      <w:pPr>
        <w:spacing w:after="0"/>
        <w:ind w:firstLine="720"/>
        <w:rPr>
          <w:rFonts w:ascii="Arial" w:hAnsi="Arial" w:cs="Arial"/>
          <w:bCs/>
          <w:sz w:val="20"/>
          <w:szCs w:val="20"/>
        </w:rPr>
      </w:pPr>
      <w:r w:rsidRPr="00945CF0">
        <w:rPr>
          <w:rFonts w:ascii="Arial" w:hAnsi="Arial" w:cs="Arial"/>
          <w:bCs/>
          <w:sz w:val="20"/>
          <w:szCs w:val="20"/>
        </w:rPr>
        <w:t>Confidence intervals were calculated using a standard bootstrapping procedure. Original data points were resampled with replacement, and the mean was computed for each resample. This process was repeated 100,000 times to generate a bootstrap distribution of means. The 99% confidence interval was defined as the range between the 0.5th and 99.5th percentiles of this distribution. For bootstrap-based p-values, a null distribution of differences between resampled groups was generated. The one-tailed p-value was calculated as the proportion of the null distribution with values equal to or exceeding the absolute observed mean difference. For two-tailed tests, this p-value was multiplied by 2. Permutation tests were used to assess the significance of differences between cell groups by comparing the observed mean difference to a null distribution generated through random reassignment of group labels. For example, to evaluate the mean rate difference between deep and superficial cells, cell labels were randomly shuffled, and the mean difference for each permutation was recorded. This process was repeated 100,000 times to create the null distribution, which represents the distribution of mean differences expected under random group assignments. For one-tailed tests, the p-value was computed as the proportion of the null distribution with values equal to or exceeding the observed mean difference. For two-tailed tests, the absolute difference was used, and the resulting one-tailed p-value was multiplied by 2.</w:t>
      </w:r>
    </w:p>
    <w:p w14:paraId="750355A1" w14:textId="042F93AA" w:rsidR="000E49CE" w:rsidRPr="00BE2E9C" w:rsidRDefault="00621BE4" w:rsidP="00FF668E">
      <w:pPr>
        <w:ind w:firstLine="720"/>
        <w:rPr>
          <w:rFonts w:ascii="Times New Roman" w:eastAsia="Times New Roman" w:hAnsi="Times New Roman" w:cs="Times New Roman"/>
          <w:sz w:val="24"/>
          <w:szCs w:val="24"/>
        </w:rPr>
      </w:pPr>
      <w:r w:rsidRPr="00945CF0">
        <w:rPr>
          <w:rFonts w:ascii="Arial" w:hAnsi="Arial" w:cs="Arial"/>
          <w:sz w:val="20"/>
          <w:szCs w:val="20"/>
        </w:rPr>
        <w:t xml:space="preserve">To assess the significance of light-responsive cells in </w:t>
      </w:r>
      <w:r w:rsidRPr="00945CF0">
        <w:rPr>
          <w:rFonts w:ascii="Arial" w:hAnsi="Arial" w:cs="Arial"/>
          <w:b/>
          <w:bCs/>
          <w:sz w:val="20"/>
          <w:szCs w:val="20"/>
        </w:rPr>
        <w:t>Figure 6E</w:t>
      </w:r>
      <w:r w:rsidRPr="00945CF0">
        <w:rPr>
          <w:rFonts w:ascii="Arial" w:hAnsi="Arial" w:cs="Arial"/>
          <w:sz w:val="20"/>
          <w:szCs w:val="20"/>
        </w:rPr>
        <w:t>, we compared each cell’s firing rate in a 10-ms window after laser onset to its baseline rate measured over the 1 s preceding the laser. The observed firing rate increase (post-laser onset minus baseline) was calculated for each cell. Statistical significance was assessed using a permutation test, where baseline and post-laser onset firing rates were randomly swapped with a 50% probability in each trial, and the difference was recalculated. This process was repeated 100,000 times to generate a null distribution of firing rate differences expected by chance. A cell was considered significantly responsive if its observed increase exceeded the 99th percentile of this null distribution. To exclude small effect sizes, the post-laser onset firing rate also had to exceed the baseline mean by at least two standard deviations. Results were consistent across different baseline window sizes, ranging from 10 ms to 1000 ms.</w:t>
      </w:r>
    </w:p>
    <w:sectPr w:rsidR="000E49CE" w:rsidRPr="00BE2E9C" w:rsidSect="00B44F17">
      <w:headerReference w:type="default" r:id="rId14"/>
      <w:footerReference w:type="default" r:id="rId15"/>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0D95" w14:textId="77777777" w:rsidR="00503792" w:rsidRPr="00CB572B" w:rsidRDefault="00503792">
      <w:pPr>
        <w:spacing w:after="0" w:line="240" w:lineRule="auto"/>
      </w:pPr>
      <w:r w:rsidRPr="00CB572B">
        <w:separator/>
      </w:r>
    </w:p>
  </w:endnote>
  <w:endnote w:type="continuationSeparator" w:id="0">
    <w:p w14:paraId="04E462A9" w14:textId="77777777" w:rsidR="00503792" w:rsidRPr="00CB572B" w:rsidRDefault="00503792">
      <w:pPr>
        <w:spacing w:after="0" w:line="240" w:lineRule="auto"/>
      </w:pPr>
      <w:r w:rsidRPr="00CB572B">
        <w:continuationSeparator/>
      </w:r>
    </w:p>
  </w:endnote>
  <w:endnote w:type="continuationNotice" w:id="1">
    <w:p w14:paraId="2F7BF1F3" w14:textId="77777777" w:rsidR="00503792" w:rsidRPr="00CB572B" w:rsidRDefault="00503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WenQuanYi Zen Hei Sharp">
    <w:altName w:val="Times New Roman"/>
    <w:charset w:val="01"/>
    <w:family w:val="auto"/>
    <w:pitch w:val="variable"/>
  </w:font>
  <w:font w:name="Lohit Devanagari">
    <w:altName w:val="MS Gothic"/>
    <w:charset w:val="01"/>
    <w:family w:val="auto"/>
    <w:pitch w:val="variable"/>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00986F7" w:rsidRPr="00CB572B" w14:paraId="69E3F2AE" w14:textId="77777777" w:rsidTr="100986F7">
      <w:trPr>
        <w:trHeight w:val="300"/>
      </w:trPr>
      <w:tc>
        <w:tcPr>
          <w:tcW w:w="3120" w:type="dxa"/>
        </w:tcPr>
        <w:p w14:paraId="05D01F4C" w14:textId="15BBFB46" w:rsidR="100986F7" w:rsidRPr="00CB572B" w:rsidRDefault="100986F7" w:rsidP="100986F7">
          <w:pPr>
            <w:pStyle w:val="Header"/>
            <w:ind w:left="-115"/>
          </w:pPr>
        </w:p>
      </w:tc>
      <w:tc>
        <w:tcPr>
          <w:tcW w:w="3120" w:type="dxa"/>
        </w:tcPr>
        <w:p w14:paraId="62CC807D" w14:textId="51B3605A" w:rsidR="100986F7" w:rsidRPr="00CB572B" w:rsidRDefault="100986F7" w:rsidP="100986F7">
          <w:pPr>
            <w:pStyle w:val="Header"/>
            <w:jc w:val="center"/>
          </w:pPr>
        </w:p>
      </w:tc>
      <w:tc>
        <w:tcPr>
          <w:tcW w:w="3120" w:type="dxa"/>
        </w:tcPr>
        <w:p w14:paraId="2F629EE4" w14:textId="0BF6C687" w:rsidR="100986F7" w:rsidRPr="00CB572B" w:rsidRDefault="100986F7" w:rsidP="100986F7">
          <w:pPr>
            <w:pStyle w:val="Header"/>
            <w:ind w:right="-115"/>
            <w:jc w:val="right"/>
          </w:pPr>
        </w:p>
      </w:tc>
    </w:tr>
  </w:tbl>
  <w:p w14:paraId="722EFC37" w14:textId="026E35A9" w:rsidR="100986F7" w:rsidRPr="00CB572B" w:rsidRDefault="100986F7" w:rsidP="10098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5AB4" w14:textId="77777777" w:rsidR="00503792" w:rsidRPr="00CB572B" w:rsidRDefault="00503792">
      <w:pPr>
        <w:spacing w:after="0" w:line="240" w:lineRule="auto"/>
      </w:pPr>
      <w:r w:rsidRPr="00CB572B">
        <w:separator/>
      </w:r>
    </w:p>
  </w:footnote>
  <w:footnote w:type="continuationSeparator" w:id="0">
    <w:p w14:paraId="7F2FDF08" w14:textId="77777777" w:rsidR="00503792" w:rsidRPr="00CB572B" w:rsidRDefault="00503792">
      <w:pPr>
        <w:spacing w:after="0" w:line="240" w:lineRule="auto"/>
      </w:pPr>
      <w:r w:rsidRPr="00CB572B">
        <w:continuationSeparator/>
      </w:r>
    </w:p>
  </w:footnote>
  <w:footnote w:type="continuationNotice" w:id="1">
    <w:p w14:paraId="216ED1A0" w14:textId="77777777" w:rsidR="00503792" w:rsidRPr="00CB572B" w:rsidRDefault="005037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00986F7" w:rsidRPr="00CB572B" w14:paraId="1585C4B6" w14:textId="77777777" w:rsidTr="100986F7">
      <w:trPr>
        <w:trHeight w:val="300"/>
      </w:trPr>
      <w:tc>
        <w:tcPr>
          <w:tcW w:w="3120" w:type="dxa"/>
        </w:tcPr>
        <w:p w14:paraId="0CB540A7" w14:textId="13C86E54" w:rsidR="100986F7" w:rsidRPr="00CB572B" w:rsidRDefault="100986F7" w:rsidP="100986F7">
          <w:pPr>
            <w:pStyle w:val="Header"/>
            <w:ind w:left="-115"/>
          </w:pPr>
        </w:p>
      </w:tc>
      <w:tc>
        <w:tcPr>
          <w:tcW w:w="3120" w:type="dxa"/>
        </w:tcPr>
        <w:p w14:paraId="59491DB0" w14:textId="1B99E19A" w:rsidR="100986F7" w:rsidRPr="00CB572B" w:rsidRDefault="100986F7" w:rsidP="100986F7">
          <w:pPr>
            <w:pStyle w:val="Header"/>
            <w:jc w:val="center"/>
          </w:pPr>
        </w:p>
      </w:tc>
      <w:tc>
        <w:tcPr>
          <w:tcW w:w="3120" w:type="dxa"/>
        </w:tcPr>
        <w:p w14:paraId="664FFAD7" w14:textId="57FBD8C5" w:rsidR="100986F7" w:rsidRPr="00CB572B" w:rsidRDefault="100986F7" w:rsidP="100986F7">
          <w:pPr>
            <w:pStyle w:val="Header"/>
            <w:ind w:right="-115"/>
            <w:jc w:val="right"/>
          </w:pPr>
        </w:p>
      </w:tc>
    </w:tr>
  </w:tbl>
  <w:p w14:paraId="5AF5A865" w14:textId="146E3E35" w:rsidR="100986F7" w:rsidRPr="00CB572B" w:rsidRDefault="100986F7" w:rsidP="100986F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VT84s2z9" int2:invalidationBookmarkName="" int2:hashCode="wLwJS04RcCcGsJ" int2:id="00pFgIa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616AD"/>
    <w:multiLevelType w:val="multilevel"/>
    <w:tmpl w:val="4FE6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4C44D0"/>
    <w:multiLevelType w:val="hybridMultilevel"/>
    <w:tmpl w:val="DD8A8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6505405">
    <w:abstractNumId w:val="1"/>
  </w:num>
  <w:num w:numId="2" w16cid:durableId="1952856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7A4A05"/>
    <w:rsid w:val="000000EC"/>
    <w:rsid w:val="0000033B"/>
    <w:rsid w:val="00000368"/>
    <w:rsid w:val="00000472"/>
    <w:rsid w:val="000006CE"/>
    <w:rsid w:val="00000758"/>
    <w:rsid w:val="000009BF"/>
    <w:rsid w:val="000009F0"/>
    <w:rsid w:val="00000B50"/>
    <w:rsid w:val="00000C16"/>
    <w:rsid w:val="000014BC"/>
    <w:rsid w:val="000015DF"/>
    <w:rsid w:val="00001954"/>
    <w:rsid w:val="00001AE3"/>
    <w:rsid w:val="00001B37"/>
    <w:rsid w:val="00001E04"/>
    <w:rsid w:val="00001ED0"/>
    <w:rsid w:val="0000231C"/>
    <w:rsid w:val="0000245A"/>
    <w:rsid w:val="00002496"/>
    <w:rsid w:val="0000249E"/>
    <w:rsid w:val="000025ED"/>
    <w:rsid w:val="0000271F"/>
    <w:rsid w:val="00002AA3"/>
    <w:rsid w:val="00002AC8"/>
    <w:rsid w:val="00002CFB"/>
    <w:rsid w:val="00002DFF"/>
    <w:rsid w:val="00002E73"/>
    <w:rsid w:val="0000328E"/>
    <w:rsid w:val="000032BE"/>
    <w:rsid w:val="00003634"/>
    <w:rsid w:val="0000379B"/>
    <w:rsid w:val="00003826"/>
    <w:rsid w:val="0000399D"/>
    <w:rsid w:val="00003B78"/>
    <w:rsid w:val="00003DBA"/>
    <w:rsid w:val="00003E1D"/>
    <w:rsid w:val="0000414F"/>
    <w:rsid w:val="00004215"/>
    <w:rsid w:val="0000468C"/>
    <w:rsid w:val="0000491C"/>
    <w:rsid w:val="00004A90"/>
    <w:rsid w:val="00004CBC"/>
    <w:rsid w:val="00004DAE"/>
    <w:rsid w:val="000050D8"/>
    <w:rsid w:val="0000555C"/>
    <w:rsid w:val="00005784"/>
    <w:rsid w:val="00005857"/>
    <w:rsid w:val="0000589A"/>
    <w:rsid w:val="000058DD"/>
    <w:rsid w:val="000059CA"/>
    <w:rsid w:val="00005AC0"/>
    <w:rsid w:val="00005BE7"/>
    <w:rsid w:val="000061D0"/>
    <w:rsid w:val="0000625F"/>
    <w:rsid w:val="000064D8"/>
    <w:rsid w:val="0000654B"/>
    <w:rsid w:val="00006B07"/>
    <w:rsid w:val="00006C3B"/>
    <w:rsid w:val="00006D5B"/>
    <w:rsid w:val="00006DD5"/>
    <w:rsid w:val="00007242"/>
    <w:rsid w:val="00007268"/>
    <w:rsid w:val="00007292"/>
    <w:rsid w:val="000072B8"/>
    <w:rsid w:val="000075B6"/>
    <w:rsid w:val="000076DC"/>
    <w:rsid w:val="000076EB"/>
    <w:rsid w:val="00007839"/>
    <w:rsid w:val="00007B92"/>
    <w:rsid w:val="00007BF1"/>
    <w:rsid w:val="00007C0D"/>
    <w:rsid w:val="00007C83"/>
    <w:rsid w:val="00007EF9"/>
    <w:rsid w:val="00007EFE"/>
    <w:rsid w:val="00010007"/>
    <w:rsid w:val="0001040E"/>
    <w:rsid w:val="00010419"/>
    <w:rsid w:val="00010896"/>
    <w:rsid w:val="00010AD7"/>
    <w:rsid w:val="00010B09"/>
    <w:rsid w:val="00010E70"/>
    <w:rsid w:val="00010F95"/>
    <w:rsid w:val="000112C4"/>
    <w:rsid w:val="00011335"/>
    <w:rsid w:val="00011AE4"/>
    <w:rsid w:val="00011DAE"/>
    <w:rsid w:val="00011F11"/>
    <w:rsid w:val="00011F92"/>
    <w:rsid w:val="00012281"/>
    <w:rsid w:val="000122F2"/>
    <w:rsid w:val="0001246F"/>
    <w:rsid w:val="000126FA"/>
    <w:rsid w:val="0001280E"/>
    <w:rsid w:val="00012B4B"/>
    <w:rsid w:val="00012DB5"/>
    <w:rsid w:val="00012FEA"/>
    <w:rsid w:val="000130F6"/>
    <w:rsid w:val="00013116"/>
    <w:rsid w:val="000131A4"/>
    <w:rsid w:val="00013245"/>
    <w:rsid w:val="00013333"/>
    <w:rsid w:val="0001337B"/>
    <w:rsid w:val="0001352E"/>
    <w:rsid w:val="00013598"/>
    <w:rsid w:val="00013CDE"/>
    <w:rsid w:val="00014017"/>
    <w:rsid w:val="00014559"/>
    <w:rsid w:val="000148A2"/>
    <w:rsid w:val="00014CEC"/>
    <w:rsid w:val="00014D17"/>
    <w:rsid w:val="00014F5B"/>
    <w:rsid w:val="000151B4"/>
    <w:rsid w:val="000151CB"/>
    <w:rsid w:val="000156AC"/>
    <w:rsid w:val="0001593D"/>
    <w:rsid w:val="000159F5"/>
    <w:rsid w:val="00015B8B"/>
    <w:rsid w:val="00015BB0"/>
    <w:rsid w:val="00015F2D"/>
    <w:rsid w:val="00016025"/>
    <w:rsid w:val="000162F9"/>
    <w:rsid w:val="00016397"/>
    <w:rsid w:val="00016853"/>
    <w:rsid w:val="0001685D"/>
    <w:rsid w:val="000169A0"/>
    <w:rsid w:val="00016A63"/>
    <w:rsid w:val="00016DA7"/>
    <w:rsid w:val="00016E7A"/>
    <w:rsid w:val="00016F90"/>
    <w:rsid w:val="00016FDA"/>
    <w:rsid w:val="00017173"/>
    <w:rsid w:val="00017236"/>
    <w:rsid w:val="000173CF"/>
    <w:rsid w:val="0001740B"/>
    <w:rsid w:val="00017672"/>
    <w:rsid w:val="000177CE"/>
    <w:rsid w:val="00017C1E"/>
    <w:rsid w:val="00017C2E"/>
    <w:rsid w:val="00017CDC"/>
    <w:rsid w:val="00017D3E"/>
    <w:rsid w:val="000202EA"/>
    <w:rsid w:val="00020382"/>
    <w:rsid w:val="0002046E"/>
    <w:rsid w:val="0002063B"/>
    <w:rsid w:val="00020A34"/>
    <w:rsid w:val="00020C02"/>
    <w:rsid w:val="000211A5"/>
    <w:rsid w:val="00021200"/>
    <w:rsid w:val="00021410"/>
    <w:rsid w:val="00021488"/>
    <w:rsid w:val="0002163C"/>
    <w:rsid w:val="000217DC"/>
    <w:rsid w:val="0002186F"/>
    <w:rsid w:val="0002192A"/>
    <w:rsid w:val="00021C14"/>
    <w:rsid w:val="00021C24"/>
    <w:rsid w:val="00021DDA"/>
    <w:rsid w:val="00021FAB"/>
    <w:rsid w:val="000220FF"/>
    <w:rsid w:val="0002269B"/>
    <w:rsid w:val="00022747"/>
    <w:rsid w:val="00022768"/>
    <w:rsid w:val="00022819"/>
    <w:rsid w:val="00022A32"/>
    <w:rsid w:val="00022A7C"/>
    <w:rsid w:val="00022CEE"/>
    <w:rsid w:val="00022D07"/>
    <w:rsid w:val="0002324D"/>
    <w:rsid w:val="000235C7"/>
    <w:rsid w:val="00023756"/>
    <w:rsid w:val="00023A6B"/>
    <w:rsid w:val="00023AAC"/>
    <w:rsid w:val="00023E83"/>
    <w:rsid w:val="0002438C"/>
    <w:rsid w:val="00024604"/>
    <w:rsid w:val="0002498D"/>
    <w:rsid w:val="00024C45"/>
    <w:rsid w:val="00024FC7"/>
    <w:rsid w:val="00024FD7"/>
    <w:rsid w:val="00025133"/>
    <w:rsid w:val="00025717"/>
    <w:rsid w:val="00025826"/>
    <w:rsid w:val="00025BA3"/>
    <w:rsid w:val="00025BEA"/>
    <w:rsid w:val="00025CD0"/>
    <w:rsid w:val="00025D3D"/>
    <w:rsid w:val="00025F0E"/>
    <w:rsid w:val="00026095"/>
    <w:rsid w:val="00026820"/>
    <w:rsid w:val="00026DB3"/>
    <w:rsid w:val="00026DD1"/>
    <w:rsid w:val="00027538"/>
    <w:rsid w:val="00027ACF"/>
    <w:rsid w:val="00027BAE"/>
    <w:rsid w:val="00027ED0"/>
    <w:rsid w:val="0003016F"/>
    <w:rsid w:val="00030550"/>
    <w:rsid w:val="0003063A"/>
    <w:rsid w:val="000306DB"/>
    <w:rsid w:val="00030724"/>
    <w:rsid w:val="00030AE0"/>
    <w:rsid w:val="00030C2D"/>
    <w:rsid w:val="0003141D"/>
    <w:rsid w:val="0003160C"/>
    <w:rsid w:val="000317C2"/>
    <w:rsid w:val="000318F7"/>
    <w:rsid w:val="00031970"/>
    <w:rsid w:val="00031CC0"/>
    <w:rsid w:val="00031D0B"/>
    <w:rsid w:val="00031D2C"/>
    <w:rsid w:val="00031DCA"/>
    <w:rsid w:val="00031EF5"/>
    <w:rsid w:val="0003233D"/>
    <w:rsid w:val="0003264A"/>
    <w:rsid w:val="00032752"/>
    <w:rsid w:val="000327A8"/>
    <w:rsid w:val="000329CC"/>
    <w:rsid w:val="000329E3"/>
    <w:rsid w:val="00032C91"/>
    <w:rsid w:val="00032F6D"/>
    <w:rsid w:val="00033004"/>
    <w:rsid w:val="00033087"/>
    <w:rsid w:val="00033235"/>
    <w:rsid w:val="00033580"/>
    <w:rsid w:val="000335F3"/>
    <w:rsid w:val="00033A65"/>
    <w:rsid w:val="00033B86"/>
    <w:rsid w:val="00033E7F"/>
    <w:rsid w:val="000344AD"/>
    <w:rsid w:val="00034527"/>
    <w:rsid w:val="00034596"/>
    <w:rsid w:val="0003461C"/>
    <w:rsid w:val="00034627"/>
    <w:rsid w:val="0003473F"/>
    <w:rsid w:val="000349E4"/>
    <w:rsid w:val="00034A83"/>
    <w:rsid w:val="00034AD4"/>
    <w:rsid w:val="00034CA3"/>
    <w:rsid w:val="00034DBB"/>
    <w:rsid w:val="00034F94"/>
    <w:rsid w:val="000354FB"/>
    <w:rsid w:val="00035514"/>
    <w:rsid w:val="00035B17"/>
    <w:rsid w:val="00035B20"/>
    <w:rsid w:val="00035B44"/>
    <w:rsid w:val="00035B8C"/>
    <w:rsid w:val="00035B9E"/>
    <w:rsid w:val="00035C7C"/>
    <w:rsid w:val="00036153"/>
    <w:rsid w:val="00036207"/>
    <w:rsid w:val="000363BC"/>
    <w:rsid w:val="00036478"/>
    <w:rsid w:val="000365F8"/>
    <w:rsid w:val="000367B1"/>
    <w:rsid w:val="000369D5"/>
    <w:rsid w:val="00036C2E"/>
    <w:rsid w:val="00036EFE"/>
    <w:rsid w:val="00037197"/>
    <w:rsid w:val="000371CC"/>
    <w:rsid w:val="00037504"/>
    <w:rsid w:val="00037764"/>
    <w:rsid w:val="00037774"/>
    <w:rsid w:val="00037B0E"/>
    <w:rsid w:val="00037B4C"/>
    <w:rsid w:val="00037BAA"/>
    <w:rsid w:val="0004088D"/>
    <w:rsid w:val="000409E8"/>
    <w:rsid w:val="000409EE"/>
    <w:rsid w:val="000409FD"/>
    <w:rsid w:val="00040B59"/>
    <w:rsid w:val="00040B5B"/>
    <w:rsid w:val="00040BF9"/>
    <w:rsid w:val="00040C68"/>
    <w:rsid w:val="00040CBE"/>
    <w:rsid w:val="0004116C"/>
    <w:rsid w:val="000413E0"/>
    <w:rsid w:val="0004146C"/>
    <w:rsid w:val="000414CF"/>
    <w:rsid w:val="00041577"/>
    <w:rsid w:val="00041615"/>
    <w:rsid w:val="00041668"/>
    <w:rsid w:val="00041BC2"/>
    <w:rsid w:val="00041E41"/>
    <w:rsid w:val="00041EA3"/>
    <w:rsid w:val="00042280"/>
    <w:rsid w:val="00042318"/>
    <w:rsid w:val="00042495"/>
    <w:rsid w:val="000424B4"/>
    <w:rsid w:val="00042797"/>
    <w:rsid w:val="00042B09"/>
    <w:rsid w:val="00042E80"/>
    <w:rsid w:val="00042EFA"/>
    <w:rsid w:val="00042F7B"/>
    <w:rsid w:val="0004315B"/>
    <w:rsid w:val="00043274"/>
    <w:rsid w:val="000432EE"/>
    <w:rsid w:val="000435A8"/>
    <w:rsid w:val="00043998"/>
    <w:rsid w:val="00043FAD"/>
    <w:rsid w:val="000440CB"/>
    <w:rsid w:val="000442CC"/>
    <w:rsid w:val="00044351"/>
    <w:rsid w:val="000446D1"/>
    <w:rsid w:val="000447EA"/>
    <w:rsid w:val="0004490C"/>
    <w:rsid w:val="00044A7B"/>
    <w:rsid w:val="00044C17"/>
    <w:rsid w:val="00044E17"/>
    <w:rsid w:val="00045390"/>
    <w:rsid w:val="000454DD"/>
    <w:rsid w:val="000454FD"/>
    <w:rsid w:val="0004551D"/>
    <w:rsid w:val="0004568B"/>
    <w:rsid w:val="00045777"/>
    <w:rsid w:val="000458EB"/>
    <w:rsid w:val="00045C60"/>
    <w:rsid w:val="00045D96"/>
    <w:rsid w:val="00045E7C"/>
    <w:rsid w:val="00045ECC"/>
    <w:rsid w:val="00045ED2"/>
    <w:rsid w:val="00046583"/>
    <w:rsid w:val="000466DB"/>
    <w:rsid w:val="00046705"/>
    <w:rsid w:val="00046E49"/>
    <w:rsid w:val="00047003"/>
    <w:rsid w:val="000471AB"/>
    <w:rsid w:val="000473E1"/>
    <w:rsid w:val="00047663"/>
    <w:rsid w:val="0004779D"/>
    <w:rsid w:val="00047E0F"/>
    <w:rsid w:val="00047EEE"/>
    <w:rsid w:val="0004B996"/>
    <w:rsid w:val="0005020B"/>
    <w:rsid w:val="0005025B"/>
    <w:rsid w:val="00050429"/>
    <w:rsid w:val="0005084F"/>
    <w:rsid w:val="00050921"/>
    <w:rsid w:val="00050A41"/>
    <w:rsid w:val="00050AB7"/>
    <w:rsid w:val="00050DF4"/>
    <w:rsid w:val="00050F06"/>
    <w:rsid w:val="00051069"/>
    <w:rsid w:val="000512D4"/>
    <w:rsid w:val="000512D8"/>
    <w:rsid w:val="0005167C"/>
    <w:rsid w:val="00051788"/>
    <w:rsid w:val="0005189D"/>
    <w:rsid w:val="00051DA7"/>
    <w:rsid w:val="00051E10"/>
    <w:rsid w:val="000521B9"/>
    <w:rsid w:val="000522C5"/>
    <w:rsid w:val="00052354"/>
    <w:rsid w:val="000524A9"/>
    <w:rsid w:val="00052519"/>
    <w:rsid w:val="0005262D"/>
    <w:rsid w:val="00052970"/>
    <w:rsid w:val="00052A03"/>
    <w:rsid w:val="00052A08"/>
    <w:rsid w:val="00052E8B"/>
    <w:rsid w:val="0005303D"/>
    <w:rsid w:val="000530A4"/>
    <w:rsid w:val="000531C6"/>
    <w:rsid w:val="00053344"/>
    <w:rsid w:val="00053462"/>
    <w:rsid w:val="000534E2"/>
    <w:rsid w:val="000539A1"/>
    <w:rsid w:val="000539B3"/>
    <w:rsid w:val="00053CF6"/>
    <w:rsid w:val="00053DC2"/>
    <w:rsid w:val="0005468F"/>
    <w:rsid w:val="0005491D"/>
    <w:rsid w:val="00054C93"/>
    <w:rsid w:val="00054E95"/>
    <w:rsid w:val="00054EF1"/>
    <w:rsid w:val="00054F3A"/>
    <w:rsid w:val="0005519D"/>
    <w:rsid w:val="00055439"/>
    <w:rsid w:val="00055524"/>
    <w:rsid w:val="0005587D"/>
    <w:rsid w:val="000558CD"/>
    <w:rsid w:val="00055A74"/>
    <w:rsid w:val="00055CA3"/>
    <w:rsid w:val="00055CEF"/>
    <w:rsid w:val="00055D64"/>
    <w:rsid w:val="00055D79"/>
    <w:rsid w:val="00056019"/>
    <w:rsid w:val="00056359"/>
    <w:rsid w:val="000565C9"/>
    <w:rsid w:val="00056678"/>
    <w:rsid w:val="00056809"/>
    <w:rsid w:val="0005686C"/>
    <w:rsid w:val="00056A5E"/>
    <w:rsid w:val="00056A9C"/>
    <w:rsid w:val="00056B48"/>
    <w:rsid w:val="00056B49"/>
    <w:rsid w:val="00056E0F"/>
    <w:rsid w:val="00056E6F"/>
    <w:rsid w:val="00056F7F"/>
    <w:rsid w:val="00057232"/>
    <w:rsid w:val="00057376"/>
    <w:rsid w:val="00057555"/>
    <w:rsid w:val="000575C9"/>
    <w:rsid w:val="000576EA"/>
    <w:rsid w:val="00057731"/>
    <w:rsid w:val="00057793"/>
    <w:rsid w:val="00057984"/>
    <w:rsid w:val="00057A72"/>
    <w:rsid w:val="00057B9B"/>
    <w:rsid w:val="00057C54"/>
    <w:rsid w:val="00057CEC"/>
    <w:rsid w:val="00057D27"/>
    <w:rsid w:val="000605BD"/>
    <w:rsid w:val="0006066B"/>
    <w:rsid w:val="0006082F"/>
    <w:rsid w:val="00060842"/>
    <w:rsid w:val="00060B70"/>
    <w:rsid w:val="00060BAB"/>
    <w:rsid w:val="00060E47"/>
    <w:rsid w:val="00061343"/>
    <w:rsid w:val="00061420"/>
    <w:rsid w:val="000614BA"/>
    <w:rsid w:val="0006162F"/>
    <w:rsid w:val="0006193B"/>
    <w:rsid w:val="00061C82"/>
    <w:rsid w:val="00061E4F"/>
    <w:rsid w:val="00061EC6"/>
    <w:rsid w:val="00061FDF"/>
    <w:rsid w:val="000623E3"/>
    <w:rsid w:val="00062484"/>
    <w:rsid w:val="00062800"/>
    <w:rsid w:val="00062A2D"/>
    <w:rsid w:val="00062EEF"/>
    <w:rsid w:val="00062F93"/>
    <w:rsid w:val="00062FDE"/>
    <w:rsid w:val="00063124"/>
    <w:rsid w:val="000632EF"/>
    <w:rsid w:val="00063325"/>
    <w:rsid w:val="00063541"/>
    <w:rsid w:val="00063765"/>
    <w:rsid w:val="000637A3"/>
    <w:rsid w:val="0006381A"/>
    <w:rsid w:val="00063A1C"/>
    <w:rsid w:val="00063B98"/>
    <w:rsid w:val="00063C91"/>
    <w:rsid w:val="00063CC3"/>
    <w:rsid w:val="00063F4B"/>
    <w:rsid w:val="00064037"/>
    <w:rsid w:val="00064433"/>
    <w:rsid w:val="00064482"/>
    <w:rsid w:val="000645DA"/>
    <w:rsid w:val="000645EC"/>
    <w:rsid w:val="0006486F"/>
    <w:rsid w:val="00064966"/>
    <w:rsid w:val="00064A09"/>
    <w:rsid w:val="00064B49"/>
    <w:rsid w:val="00064B6D"/>
    <w:rsid w:val="00064D78"/>
    <w:rsid w:val="00064DD9"/>
    <w:rsid w:val="00064F9E"/>
    <w:rsid w:val="00065010"/>
    <w:rsid w:val="0006508A"/>
    <w:rsid w:val="000650EB"/>
    <w:rsid w:val="00065322"/>
    <w:rsid w:val="00065413"/>
    <w:rsid w:val="0006550A"/>
    <w:rsid w:val="0006580D"/>
    <w:rsid w:val="00065AC5"/>
    <w:rsid w:val="00065B99"/>
    <w:rsid w:val="00065E57"/>
    <w:rsid w:val="00065E9B"/>
    <w:rsid w:val="00065EB1"/>
    <w:rsid w:val="00065FCC"/>
    <w:rsid w:val="00065FDF"/>
    <w:rsid w:val="00066030"/>
    <w:rsid w:val="00066097"/>
    <w:rsid w:val="0006609A"/>
    <w:rsid w:val="000660C1"/>
    <w:rsid w:val="000660C2"/>
    <w:rsid w:val="00066304"/>
    <w:rsid w:val="00066416"/>
    <w:rsid w:val="00066590"/>
    <w:rsid w:val="00066725"/>
    <w:rsid w:val="0006695E"/>
    <w:rsid w:val="00066B4D"/>
    <w:rsid w:val="00066BDC"/>
    <w:rsid w:val="00067340"/>
    <w:rsid w:val="000675D8"/>
    <w:rsid w:val="000676DF"/>
    <w:rsid w:val="000676E2"/>
    <w:rsid w:val="00067828"/>
    <w:rsid w:val="00067E27"/>
    <w:rsid w:val="00067E41"/>
    <w:rsid w:val="00070231"/>
    <w:rsid w:val="000702FD"/>
    <w:rsid w:val="0007032B"/>
    <w:rsid w:val="0007059B"/>
    <w:rsid w:val="00070713"/>
    <w:rsid w:val="00070767"/>
    <w:rsid w:val="00070867"/>
    <w:rsid w:val="000708B0"/>
    <w:rsid w:val="000708E0"/>
    <w:rsid w:val="00070A61"/>
    <w:rsid w:val="00070A91"/>
    <w:rsid w:val="00070B41"/>
    <w:rsid w:val="00070D77"/>
    <w:rsid w:val="000710EE"/>
    <w:rsid w:val="0007116E"/>
    <w:rsid w:val="0007146F"/>
    <w:rsid w:val="0007147D"/>
    <w:rsid w:val="0007150C"/>
    <w:rsid w:val="0007155B"/>
    <w:rsid w:val="000715BC"/>
    <w:rsid w:val="000718EF"/>
    <w:rsid w:val="00071B96"/>
    <w:rsid w:val="00071E78"/>
    <w:rsid w:val="00071F39"/>
    <w:rsid w:val="000720AD"/>
    <w:rsid w:val="000721F9"/>
    <w:rsid w:val="00072262"/>
    <w:rsid w:val="00072300"/>
    <w:rsid w:val="00072409"/>
    <w:rsid w:val="000726E5"/>
    <w:rsid w:val="000727F1"/>
    <w:rsid w:val="00072D5A"/>
    <w:rsid w:val="00072D67"/>
    <w:rsid w:val="00072E40"/>
    <w:rsid w:val="0007301E"/>
    <w:rsid w:val="000731C2"/>
    <w:rsid w:val="000731C3"/>
    <w:rsid w:val="000736EE"/>
    <w:rsid w:val="00073851"/>
    <w:rsid w:val="00073885"/>
    <w:rsid w:val="00073A06"/>
    <w:rsid w:val="00073BDA"/>
    <w:rsid w:val="00073FB7"/>
    <w:rsid w:val="000743B7"/>
    <w:rsid w:val="000743D4"/>
    <w:rsid w:val="0007471B"/>
    <w:rsid w:val="00074883"/>
    <w:rsid w:val="00074AAF"/>
    <w:rsid w:val="00074DE9"/>
    <w:rsid w:val="00074FF2"/>
    <w:rsid w:val="000750E8"/>
    <w:rsid w:val="0007513A"/>
    <w:rsid w:val="000754D6"/>
    <w:rsid w:val="000755EC"/>
    <w:rsid w:val="0007585E"/>
    <w:rsid w:val="0007597C"/>
    <w:rsid w:val="00075B07"/>
    <w:rsid w:val="00075F3F"/>
    <w:rsid w:val="00075F49"/>
    <w:rsid w:val="0007613C"/>
    <w:rsid w:val="00076918"/>
    <w:rsid w:val="00076AC3"/>
    <w:rsid w:val="00076B3A"/>
    <w:rsid w:val="00076B76"/>
    <w:rsid w:val="00076F83"/>
    <w:rsid w:val="00077074"/>
    <w:rsid w:val="000777FA"/>
    <w:rsid w:val="0007787E"/>
    <w:rsid w:val="00077BE9"/>
    <w:rsid w:val="00077D78"/>
    <w:rsid w:val="00077FD4"/>
    <w:rsid w:val="00080213"/>
    <w:rsid w:val="00080339"/>
    <w:rsid w:val="0008047B"/>
    <w:rsid w:val="00080581"/>
    <w:rsid w:val="000805CE"/>
    <w:rsid w:val="000805F7"/>
    <w:rsid w:val="0008064C"/>
    <w:rsid w:val="000806B8"/>
    <w:rsid w:val="00080965"/>
    <w:rsid w:val="000809FC"/>
    <w:rsid w:val="00080D4E"/>
    <w:rsid w:val="00080DF5"/>
    <w:rsid w:val="00080EB8"/>
    <w:rsid w:val="00080FF5"/>
    <w:rsid w:val="000810D9"/>
    <w:rsid w:val="00081411"/>
    <w:rsid w:val="00081604"/>
    <w:rsid w:val="00081763"/>
    <w:rsid w:val="00081896"/>
    <w:rsid w:val="00081923"/>
    <w:rsid w:val="00081957"/>
    <w:rsid w:val="00081C83"/>
    <w:rsid w:val="00081CEC"/>
    <w:rsid w:val="00081EBC"/>
    <w:rsid w:val="000820F2"/>
    <w:rsid w:val="000820F5"/>
    <w:rsid w:val="00082205"/>
    <w:rsid w:val="0008233A"/>
    <w:rsid w:val="00082493"/>
    <w:rsid w:val="0008275D"/>
    <w:rsid w:val="00082AE2"/>
    <w:rsid w:val="00082B27"/>
    <w:rsid w:val="00082F39"/>
    <w:rsid w:val="00082FB1"/>
    <w:rsid w:val="0008316E"/>
    <w:rsid w:val="00083220"/>
    <w:rsid w:val="00083375"/>
    <w:rsid w:val="0008357B"/>
    <w:rsid w:val="0008388D"/>
    <w:rsid w:val="000838D0"/>
    <w:rsid w:val="00083930"/>
    <w:rsid w:val="000839A9"/>
    <w:rsid w:val="00083B77"/>
    <w:rsid w:val="000841B6"/>
    <w:rsid w:val="000843A2"/>
    <w:rsid w:val="000847B7"/>
    <w:rsid w:val="00084B10"/>
    <w:rsid w:val="00084B66"/>
    <w:rsid w:val="00084BF2"/>
    <w:rsid w:val="00084E95"/>
    <w:rsid w:val="00084F5B"/>
    <w:rsid w:val="00085048"/>
    <w:rsid w:val="000855BD"/>
    <w:rsid w:val="000856D7"/>
    <w:rsid w:val="0008578E"/>
    <w:rsid w:val="0008590C"/>
    <w:rsid w:val="00085C9B"/>
    <w:rsid w:val="00085CD6"/>
    <w:rsid w:val="000860C6"/>
    <w:rsid w:val="000862AB"/>
    <w:rsid w:val="000862E3"/>
    <w:rsid w:val="0008662F"/>
    <w:rsid w:val="00086764"/>
    <w:rsid w:val="00086882"/>
    <w:rsid w:val="00086BEC"/>
    <w:rsid w:val="00086C43"/>
    <w:rsid w:val="00086CA9"/>
    <w:rsid w:val="00086E76"/>
    <w:rsid w:val="00087303"/>
    <w:rsid w:val="000873C5"/>
    <w:rsid w:val="000875AF"/>
    <w:rsid w:val="000875FE"/>
    <w:rsid w:val="00087CFA"/>
    <w:rsid w:val="00087D63"/>
    <w:rsid w:val="00087D6D"/>
    <w:rsid w:val="00087F95"/>
    <w:rsid w:val="00087F98"/>
    <w:rsid w:val="0008BF70"/>
    <w:rsid w:val="00090266"/>
    <w:rsid w:val="000906C1"/>
    <w:rsid w:val="000906F2"/>
    <w:rsid w:val="000908B1"/>
    <w:rsid w:val="000908D3"/>
    <w:rsid w:val="00090A09"/>
    <w:rsid w:val="00090BF6"/>
    <w:rsid w:val="00090C95"/>
    <w:rsid w:val="00090DCF"/>
    <w:rsid w:val="00090EAB"/>
    <w:rsid w:val="000912BF"/>
    <w:rsid w:val="00091303"/>
    <w:rsid w:val="00091308"/>
    <w:rsid w:val="00091456"/>
    <w:rsid w:val="00091A5D"/>
    <w:rsid w:val="00091A95"/>
    <w:rsid w:val="00091AC3"/>
    <w:rsid w:val="00091ACC"/>
    <w:rsid w:val="00091DFD"/>
    <w:rsid w:val="00092154"/>
    <w:rsid w:val="000924EB"/>
    <w:rsid w:val="000925DE"/>
    <w:rsid w:val="000927A1"/>
    <w:rsid w:val="0009281C"/>
    <w:rsid w:val="00092912"/>
    <w:rsid w:val="00092ADE"/>
    <w:rsid w:val="00092B1B"/>
    <w:rsid w:val="00092D0D"/>
    <w:rsid w:val="00092E86"/>
    <w:rsid w:val="00092F59"/>
    <w:rsid w:val="000930BE"/>
    <w:rsid w:val="000930EE"/>
    <w:rsid w:val="00093369"/>
    <w:rsid w:val="000936D4"/>
    <w:rsid w:val="00093D55"/>
    <w:rsid w:val="00093FF6"/>
    <w:rsid w:val="000940E5"/>
    <w:rsid w:val="000941EA"/>
    <w:rsid w:val="000944EF"/>
    <w:rsid w:val="00094935"/>
    <w:rsid w:val="00094984"/>
    <w:rsid w:val="00094A2C"/>
    <w:rsid w:val="00094DB6"/>
    <w:rsid w:val="00095085"/>
    <w:rsid w:val="00095098"/>
    <w:rsid w:val="00095119"/>
    <w:rsid w:val="00095191"/>
    <w:rsid w:val="000951A7"/>
    <w:rsid w:val="000952C0"/>
    <w:rsid w:val="000952FA"/>
    <w:rsid w:val="0009534E"/>
    <w:rsid w:val="0009555E"/>
    <w:rsid w:val="00095588"/>
    <w:rsid w:val="000957F4"/>
    <w:rsid w:val="000958D6"/>
    <w:rsid w:val="00095952"/>
    <w:rsid w:val="00095978"/>
    <w:rsid w:val="00095C74"/>
    <w:rsid w:val="00095EF1"/>
    <w:rsid w:val="00095F68"/>
    <w:rsid w:val="000960A1"/>
    <w:rsid w:val="00096283"/>
    <w:rsid w:val="00096372"/>
    <w:rsid w:val="000963CB"/>
    <w:rsid w:val="000963EF"/>
    <w:rsid w:val="0009678E"/>
    <w:rsid w:val="00096849"/>
    <w:rsid w:val="000969AA"/>
    <w:rsid w:val="000969BC"/>
    <w:rsid w:val="00096AB5"/>
    <w:rsid w:val="00096E10"/>
    <w:rsid w:val="00097062"/>
    <w:rsid w:val="000970F1"/>
    <w:rsid w:val="000971DC"/>
    <w:rsid w:val="000973FC"/>
    <w:rsid w:val="00097412"/>
    <w:rsid w:val="000974F2"/>
    <w:rsid w:val="000975D0"/>
    <w:rsid w:val="00097688"/>
    <w:rsid w:val="00097970"/>
    <w:rsid w:val="00097AE1"/>
    <w:rsid w:val="00097D13"/>
    <w:rsid w:val="000A0028"/>
    <w:rsid w:val="000A0087"/>
    <w:rsid w:val="000A02F0"/>
    <w:rsid w:val="000A053A"/>
    <w:rsid w:val="000A0871"/>
    <w:rsid w:val="000A0BD0"/>
    <w:rsid w:val="000A0D92"/>
    <w:rsid w:val="000A0F1F"/>
    <w:rsid w:val="000A0F43"/>
    <w:rsid w:val="000A1125"/>
    <w:rsid w:val="000A1343"/>
    <w:rsid w:val="000A1375"/>
    <w:rsid w:val="000A1455"/>
    <w:rsid w:val="000A167D"/>
    <w:rsid w:val="000A189A"/>
    <w:rsid w:val="000A1B4B"/>
    <w:rsid w:val="000A1DB1"/>
    <w:rsid w:val="000A1DF4"/>
    <w:rsid w:val="000A21D4"/>
    <w:rsid w:val="000A24EE"/>
    <w:rsid w:val="000A264D"/>
    <w:rsid w:val="000A28D7"/>
    <w:rsid w:val="000A2D70"/>
    <w:rsid w:val="000A2E89"/>
    <w:rsid w:val="000A2EE1"/>
    <w:rsid w:val="000A2F01"/>
    <w:rsid w:val="000A2F53"/>
    <w:rsid w:val="000A3154"/>
    <w:rsid w:val="000A3170"/>
    <w:rsid w:val="000A31BB"/>
    <w:rsid w:val="000A32D5"/>
    <w:rsid w:val="000A3443"/>
    <w:rsid w:val="000A3520"/>
    <w:rsid w:val="000A3A8A"/>
    <w:rsid w:val="000A3A8F"/>
    <w:rsid w:val="000A3D5E"/>
    <w:rsid w:val="000A406C"/>
    <w:rsid w:val="000A433D"/>
    <w:rsid w:val="000A4602"/>
    <w:rsid w:val="000A47F0"/>
    <w:rsid w:val="000A497B"/>
    <w:rsid w:val="000A52FE"/>
    <w:rsid w:val="000A5361"/>
    <w:rsid w:val="000A582C"/>
    <w:rsid w:val="000A5942"/>
    <w:rsid w:val="000A5AE3"/>
    <w:rsid w:val="000A5B10"/>
    <w:rsid w:val="000A6250"/>
    <w:rsid w:val="000A632E"/>
    <w:rsid w:val="000A6B08"/>
    <w:rsid w:val="000A6BA7"/>
    <w:rsid w:val="000A6D7F"/>
    <w:rsid w:val="000A6FBC"/>
    <w:rsid w:val="000A6FC1"/>
    <w:rsid w:val="000A7043"/>
    <w:rsid w:val="000A70E9"/>
    <w:rsid w:val="000A71DF"/>
    <w:rsid w:val="000A7658"/>
    <w:rsid w:val="000A78AA"/>
    <w:rsid w:val="000A78C6"/>
    <w:rsid w:val="000A7BE8"/>
    <w:rsid w:val="000A7F35"/>
    <w:rsid w:val="000A7FB6"/>
    <w:rsid w:val="000B009C"/>
    <w:rsid w:val="000B018A"/>
    <w:rsid w:val="000B03E9"/>
    <w:rsid w:val="000B0583"/>
    <w:rsid w:val="000B05F3"/>
    <w:rsid w:val="000B07BF"/>
    <w:rsid w:val="000B0C50"/>
    <w:rsid w:val="000B0CA7"/>
    <w:rsid w:val="000B0CFD"/>
    <w:rsid w:val="000B0D00"/>
    <w:rsid w:val="000B0D1C"/>
    <w:rsid w:val="000B0E9F"/>
    <w:rsid w:val="000B0EBB"/>
    <w:rsid w:val="000B0F5E"/>
    <w:rsid w:val="000B1006"/>
    <w:rsid w:val="000B11EC"/>
    <w:rsid w:val="000B1238"/>
    <w:rsid w:val="000B128D"/>
    <w:rsid w:val="000B1984"/>
    <w:rsid w:val="000B19F0"/>
    <w:rsid w:val="000B19FB"/>
    <w:rsid w:val="000B2043"/>
    <w:rsid w:val="000B20F9"/>
    <w:rsid w:val="000B2180"/>
    <w:rsid w:val="000B2489"/>
    <w:rsid w:val="000B261D"/>
    <w:rsid w:val="000B291F"/>
    <w:rsid w:val="000B2947"/>
    <w:rsid w:val="000B2B02"/>
    <w:rsid w:val="000B2CE9"/>
    <w:rsid w:val="000B2D24"/>
    <w:rsid w:val="000B2D6D"/>
    <w:rsid w:val="000B2EA2"/>
    <w:rsid w:val="000B2EF2"/>
    <w:rsid w:val="000B32F5"/>
    <w:rsid w:val="000B3531"/>
    <w:rsid w:val="000B35F8"/>
    <w:rsid w:val="000B36FD"/>
    <w:rsid w:val="000B389D"/>
    <w:rsid w:val="000B398E"/>
    <w:rsid w:val="000B4882"/>
    <w:rsid w:val="000B4C0C"/>
    <w:rsid w:val="000B4EB8"/>
    <w:rsid w:val="000B5094"/>
    <w:rsid w:val="000B51F8"/>
    <w:rsid w:val="000B5325"/>
    <w:rsid w:val="000B5570"/>
    <w:rsid w:val="000B5A70"/>
    <w:rsid w:val="000B5DB0"/>
    <w:rsid w:val="000B5F1F"/>
    <w:rsid w:val="000B60BD"/>
    <w:rsid w:val="000B6334"/>
    <w:rsid w:val="000B6609"/>
    <w:rsid w:val="000B673D"/>
    <w:rsid w:val="000B6943"/>
    <w:rsid w:val="000B696A"/>
    <w:rsid w:val="000B69E3"/>
    <w:rsid w:val="000B6B6F"/>
    <w:rsid w:val="000B6C46"/>
    <w:rsid w:val="000B7486"/>
    <w:rsid w:val="000B7587"/>
    <w:rsid w:val="000B7A7D"/>
    <w:rsid w:val="000B7DE5"/>
    <w:rsid w:val="000B7E63"/>
    <w:rsid w:val="000B7F20"/>
    <w:rsid w:val="000C0070"/>
    <w:rsid w:val="000C0198"/>
    <w:rsid w:val="000C0213"/>
    <w:rsid w:val="000C0907"/>
    <w:rsid w:val="000C0935"/>
    <w:rsid w:val="000C0C78"/>
    <w:rsid w:val="000C1370"/>
    <w:rsid w:val="000C1371"/>
    <w:rsid w:val="000C1420"/>
    <w:rsid w:val="000C1732"/>
    <w:rsid w:val="000C1742"/>
    <w:rsid w:val="000C197E"/>
    <w:rsid w:val="000C19B9"/>
    <w:rsid w:val="000C1C47"/>
    <w:rsid w:val="000C1FE7"/>
    <w:rsid w:val="000C2044"/>
    <w:rsid w:val="000C209C"/>
    <w:rsid w:val="000C212F"/>
    <w:rsid w:val="000C2223"/>
    <w:rsid w:val="000C2447"/>
    <w:rsid w:val="000C24B3"/>
    <w:rsid w:val="000C25B4"/>
    <w:rsid w:val="000C266D"/>
    <w:rsid w:val="000C29C7"/>
    <w:rsid w:val="000C2D22"/>
    <w:rsid w:val="000C2DBA"/>
    <w:rsid w:val="000C2ED1"/>
    <w:rsid w:val="000C33BB"/>
    <w:rsid w:val="000C33EC"/>
    <w:rsid w:val="000C3693"/>
    <w:rsid w:val="000C371B"/>
    <w:rsid w:val="000C372B"/>
    <w:rsid w:val="000C39E8"/>
    <w:rsid w:val="000C3A32"/>
    <w:rsid w:val="000C3B57"/>
    <w:rsid w:val="000C3F06"/>
    <w:rsid w:val="000C3FC5"/>
    <w:rsid w:val="000C40B9"/>
    <w:rsid w:val="000C4113"/>
    <w:rsid w:val="000C4118"/>
    <w:rsid w:val="000C4120"/>
    <w:rsid w:val="000C43FF"/>
    <w:rsid w:val="000C44FA"/>
    <w:rsid w:val="000C4745"/>
    <w:rsid w:val="000C4816"/>
    <w:rsid w:val="000C4878"/>
    <w:rsid w:val="000C48E8"/>
    <w:rsid w:val="000C4E8F"/>
    <w:rsid w:val="000C5015"/>
    <w:rsid w:val="000C541F"/>
    <w:rsid w:val="000C58DA"/>
    <w:rsid w:val="000C59D8"/>
    <w:rsid w:val="000C5C03"/>
    <w:rsid w:val="000C5D2D"/>
    <w:rsid w:val="000C5DF0"/>
    <w:rsid w:val="000C5E3B"/>
    <w:rsid w:val="000C5ECA"/>
    <w:rsid w:val="000C62B2"/>
    <w:rsid w:val="000C63B4"/>
    <w:rsid w:val="000C68D2"/>
    <w:rsid w:val="000C69D6"/>
    <w:rsid w:val="000C6A1F"/>
    <w:rsid w:val="000C6B54"/>
    <w:rsid w:val="000C6CA5"/>
    <w:rsid w:val="000C6E03"/>
    <w:rsid w:val="000C738F"/>
    <w:rsid w:val="000C78CD"/>
    <w:rsid w:val="000C7D38"/>
    <w:rsid w:val="000C7EB9"/>
    <w:rsid w:val="000C7F53"/>
    <w:rsid w:val="000C9E19"/>
    <w:rsid w:val="000CF5F9"/>
    <w:rsid w:val="000D00DC"/>
    <w:rsid w:val="000D027F"/>
    <w:rsid w:val="000D0294"/>
    <w:rsid w:val="000D0311"/>
    <w:rsid w:val="000D0494"/>
    <w:rsid w:val="000D0568"/>
    <w:rsid w:val="000D05DD"/>
    <w:rsid w:val="000D065F"/>
    <w:rsid w:val="000D07F0"/>
    <w:rsid w:val="000D088C"/>
    <w:rsid w:val="000D08F4"/>
    <w:rsid w:val="000D0BE8"/>
    <w:rsid w:val="000D0DA5"/>
    <w:rsid w:val="000D11E7"/>
    <w:rsid w:val="000D1285"/>
    <w:rsid w:val="000D149D"/>
    <w:rsid w:val="000D16E9"/>
    <w:rsid w:val="000D171E"/>
    <w:rsid w:val="000D1760"/>
    <w:rsid w:val="000D177C"/>
    <w:rsid w:val="000D17FD"/>
    <w:rsid w:val="000D1CD2"/>
    <w:rsid w:val="000D1CE1"/>
    <w:rsid w:val="000D1D59"/>
    <w:rsid w:val="000D1FA2"/>
    <w:rsid w:val="000D1FEF"/>
    <w:rsid w:val="000D21DB"/>
    <w:rsid w:val="000D221D"/>
    <w:rsid w:val="000D2638"/>
    <w:rsid w:val="000D29C0"/>
    <w:rsid w:val="000D2A86"/>
    <w:rsid w:val="000D2DAE"/>
    <w:rsid w:val="000D3244"/>
    <w:rsid w:val="000D3442"/>
    <w:rsid w:val="000D3480"/>
    <w:rsid w:val="000D3543"/>
    <w:rsid w:val="000D3604"/>
    <w:rsid w:val="000D3632"/>
    <w:rsid w:val="000D388F"/>
    <w:rsid w:val="000D3CE4"/>
    <w:rsid w:val="000D3E43"/>
    <w:rsid w:val="000D40B6"/>
    <w:rsid w:val="000D43FB"/>
    <w:rsid w:val="000D44F7"/>
    <w:rsid w:val="000D4810"/>
    <w:rsid w:val="000D48E7"/>
    <w:rsid w:val="000D512F"/>
    <w:rsid w:val="000D517F"/>
    <w:rsid w:val="000D5424"/>
    <w:rsid w:val="000D5507"/>
    <w:rsid w:val="000D5603"/>
    <w:rsid w:val="000D59E4"/>
    <w:rsid w:val="000D5BAD"/>
    <w:rsid w:val="000D5C8C"/>
    <w:rsid w:val="000D5DDD"/>
    <w:rsid w:val="000D5EF0"/>
    <w:rsid w:val="000D60AD"/>
    <w:rsid w:val="000D614E"/>
    <w:rsid w:val="000D6256"/>
    <w:rsid w:val="000D6375"/>
    <w:rsid w:val="000D665B"/>
    <w:rsid w:val="000D666A"/>
    <w:rsid w:val="000D6681"/>
    <w:rsid w:val="000D6A57"/>
    <w:rsid w:val="000D6B55"/>
    <w:rsid w:val="000D6CAE"/>
    <w:rsid w:val="000D6EB0"/>
    <w:rsid w:val="000D73B8"/>
    <w:rsid w:val="000D77DA"/>
    <w:rsid w:val="000D781C"/>
    <w:rsid w:val="000D78BA"/>
    <w:rsid w:val="000D792A"/>
    <w:rsid w:val="000D7A33"/>
    <w:rsid w:val="000D7AA9"/>
    <w:rsid w:val="000D7BD7"/>
    <w:rsid w:val="000D7DB8"/>
    <w:rsid w:val="000D7DD1"/>
    <w:rsid w:val="000D7F95"/>
    <w:rsid w:val="000E00EF"/>
    <w:rsid w:val="000E0145"/>
    <w:rsid w:val="000E01D1"/>
    <w:rsid w:val="000E0416"/>
    <w:rsid w:val="000E0449"/>
    <w:rsid w:val="000E0757"/>
    <w:rsid w:val="000E093E"/>
    <w:rsid w:val="000E0B0E"/>
    <w:rsid w:val="000E0F01"/>
    <w:rsid w:val="000E105C"/>
    <w:rsid w:val="000E1153"/>
    <w:rsid w:val="000E1599"/>
    <w:rsid w:val="000E16F4"/>
    <w:rsid w:val="000E17B8"/>
    <w:rsid w:val="000E17C2"/>
    <w:rsid w:val="000E1886"/>
    <w:rsid w:val="000E1889"/>
    <w:rsid w:val="000E18DE"/>
    <w:rsid w:val="000E1A63"/>
    <w:rsid w:val="000E1C73"/>
    <w:rsid w:val="000E1CE2"/>
    <w:rsid w:val="000E1E4C"/>
    <w:rsid w:val="000E1E6D"/>
    <w:rsid w:val="000E2019"/>
    <w:rsid w:val="000E20E9"/>
    <w:rsid w:val="000E2352"/>
    <w:rsid w:val="000E26AB"/>
    <w:rsid w:val="000E2801"/>
    <w:rsid w:val="000E29B4"/>
    <w:rsid w:val="000E2C8E"/>
    <w:rsid w:val="000E2F3C"/>
    <w:rsid w:val="000E2FD4"/>
    <w:rsid w:val="000E324D"/>
    <w:rsid w:val="000E343C"/>
    <w:rsid w:val="000E34A3"/>
    <w:rsid w:val="000E362E"/>
    <w:rsid w:val="000E3961"/>
    <w:rsid w:val="000E39F7"/>
    <w:rsid w:val="000E3C7D"/>
    <w:rsid w:val="000E3CEA"/>
    <w:rsid w:val="000E3CEC"/>
    <w:rsid w:val="000E3EAB"/>
    <w:rsid w:val="000E3EFD"/>
    <w:rsid w:val="000E42F5"/>
    <w:rsid w:val="000E43B8"/>
    <w:rsid w:val="000E4400"/>
    <w:rsid w:val="000E458C"/>
    <w:rsid w:val="000E45C6"/>
    <w:rsid w:val="000E49CE"/>
    <w:rsid w:val="000E4A33"/>
    <w:rsid w:val="000E4A99"/>
    <w:rsid w:val="000E4BC5"/>
    <w:rsid w:val="000E4C7D"/>
    <w:rsid w:val="000E4C81"/>
    <w:rsid w:val="000E4D12"/>
    <w:rsid w:val="000E4D8E"/>
    <w:rsid w:val="000E50F1"/>
    <w:rsid w:val="000E5157"/>
    <w:rsid w:val="000E518B"/>
    <w:rsid w:val="000E526F"/>
    <w:rsid w:val="000E54A5"/>
    <w:rsid w:val="000E54CB"/>
    <w:rsid w:val="000E5808"/>
    <w:rsid w:val="000E594C"/>
    <w:rsid w:val="000E5C72"/>
    <w:rsid w:val="000E5CBB"/>
    <w:rsid w:val="000E5CE0"/>
    <w:rsid w:val="000E5D35"/>
    <w:rsid w:val="000E5D3F"/>
    <w:rsid w:val="000E5F6D"/>
    <w:rsid w:val="000E5FEB"/>
    <w:rsid w:val="000E6068"/>
    <w:rsid w:val="000E6312"/>
    <w:rsid w:val="000E633B"/>
    <w:rsid w:val="000E65B8"/>
    <w:rsid w:val="000E6682"/>
    <w:rsid w:val="000E68A4"/>
    <w:rsid w:val="000E6B72"/>
    <w:rsid w:val="000E6CEF"/>
    <w:rsid w:val="000E6F19"/>
    <w:rsid w:val="000E6F53"/>
    <w:rsid w:val="000E700E"/>
    <w:rsid w:val="000E70A0"/>
    <w:rsid w:val="000E72CD"/>
    <w:rsid w:val="000E7456"/>
    <w:rsid w:val="000E74D1"/>
    <w:rsid w:val="000E74D6"/>
    <w:rsid w:val="000E7543"/>
    <w:rsid w:val="000E775A"/>
    <w:rsid w:val="000E7933"/>
    <w:rsid w:val="000E7974"/>
    <w:rsid w:val="000E7ADA"/>
    <w:rsid w:val="000E7BD7"/>
    <w:rsid w:val="000E7DC7"/>
    <w:rsid w:val="000E7EA7"/>
    <w:rsid w:val="000E7F18"/>
    <w:rsid w:val="000F011F"/>
    <w:rsid w:val="000F0369"/>
    <w:rsid w:val="000F0576"/>
    <w:rsid w:val="000F06AD"/>
    <w:rsid w:val="000F0756"/>
    <w:rsid w:val="000F0A1E"/>
    <w:rsid w:val="000F0AFB"/>
    <w:rsid w:val="000F0C08"/>
    <w:rsid w:val="000F0E45"/>
    <w:rsid w:val="000F0F5F"/>
    <w:rsid w:val="000F1099"/>
    <w:rsid w:val="000F115A"/>
    <w:rsid w:val="000F1199"/>
    <w:rsid w:val="000F1500"/>
    <w:rsid w:val="000F1689"/>
    <w:rsid w:val="000F1925"/>
    <w:rsid w:val="000F1B15"/>
    <w:rsid w:val="000F1C53"/>
    <w:rsid w:val="000F1DEC"/>
    <w:rsid w:val="000F1E60"/>
    <w:rsid w:val="000F1F2C"/>
    <w:rsid w:val="000F200F"/>
    <w:rsid w:val="000F2A27"/>
    <w:rsid w:val="000F2AA6"/>
    <w:rsid w:val="000F2CDA"/>
    <w:rsid w:val="000F30B6"/>
    <w:rsid w:val="000F3179"/>
    <w:rsid w:val="000F318D"/>
    <w:rsid w:val="000F3284"/>
    <w:rsid w:val="000F35C0"/>
    <w:rsid w:val="000F3ACA"/>
    <w:rsid w:val="000F3CF3"/>
    <w:rsid w:val="000F401F"/>
    <w:rsid w:val="000F4049"/>
    <w:rsid w:val="000F4475"/>
    <w:rsid w:val="000F4499"/>
    <w:rsid w:val="000F4720"/>
    <w:rsid w:val="000F48DA"/>
    <w:rsid w:val="000F4CFB"/>
    <w:rsid w:val="000F4D0A"/>
    <w:rsid w:val="000F4FF7"/>
    <w:rsid w:val="000F5079"/>
    <w:rsid w:val="000F53A4"/>
    <w:rsid w:val="000F5510"/>
    <w:rsid w:val="000F55D1"/>
    <w:rsid w:val="000F5883"/>
    <w:rsid w:val="000F58CE"/>
    <w:rsid w:val="000F593C"/>
    <w:rsid w:val="000F5D75"/>
    <w:rsid w:val="000F5DF9"/>
    <w:rsid w:val="000F60A5"/>
    <w:rsid w:val="000F610E"/>
    <w:rsid w:val="000F633A"/>
    <w:rsid w:val="000F6426"/>
    <w:rsid w:val="000F643B"/>
    <w:rsid w:val="000F6503"/>
    <w:rsid w:val="000F67B7"/>
    <w:rsid w:val="000F68D1"/>
    <w:rsid w:val="000F68D5"/>
    <w:rsid w:val="000F6A4A"/>
    <w:rsid w:val="000F6A6A"/>
    <w:rsid w:val="000F6B03"/>
    <w:rsid w:val="000F6EE4"/>
    <w:rsid w:val="000F70C6"/>
    <w:rsid w:val="000F72DE"/>
    <w:rsid w:val="000F73B1"/>
    <w:rsid w:val="000F7453"/>
    <w:rsid w:val="000F760E"/>
    <w:rsid w:val="000F7A45"/>
    <w:rsid w:val="000F7B0A"/>
    <w:rsid w:val="000F7BE4"/>
    <w:rsid w:val="000F7C87"/>
    <w:rsid w:val="000F7CB7"/>
    <w:rsid w:val="000F7D4D"/>
    <w:rsid w:val="00100097"/>
    <w:rsid w:val="00100A51"/>
    <w:rsid w:val="00100D0F"/>
    <w:rsid w:val="00100DA1"/>
    <w:rsid w:val="001014AA"/>
    <w:rsid w:val="001016ED"/>
    <w:rsid w:val="00101A20"/>
    <w:rsid w:val="00101B1B"/>
    <w:rsid w:val="00101E5A"/>
    <w:rsid w:val="001020AD"/>
    <w:rsid w:val="001022AA"/>
    <w:rsid w:val="001022FB"/>
    <w:rsid w:val="0010242E"/>
    <w:rsid w:val="00102710"/>
    <w:rsid w:val="00102728"/>
    <w:rsid w:val="001027FE"/>
    <w:rsid w:val="00102AD9"/>
    <w:rsid w:val="00102D62"/>
    <w:rsid w:val="00102DE0"/>
    <w:rsid w:val="00103170"/>
    <w:rsid w:val="00103206"/>
    <w:rsid w:val="00103465"/>
    <w:rsid w:val="00103ACB"/>
    <w:rsid w:val="00103C65"/>
    <w:rsid w:val="00103F5B"/>
    <w:rsid w:val="0010429B"/>
    <w:rsid w:val="00104495"/>
    <w:rsid w:val="001044EC"/>
    <w:rsid w:val="00104577"/>
    <w:rsid w:val="0010465E"/>
    <w:rsid w:val="0010466D"/>
    <w:rsid w:val="001046FA"/>
    <w:rsid w:val="00104842"/>
    <w:rsid w:val="00104AB1"/>
    <w:rsid w:val="00104D6E"/>
    <w:rsid w:val="00104D87"/>
    <w:rsid w:val="00104E7E"/>
    <w:rsid w:val="001051C7"/>
    <w:rsid w:val="001052FA"/>
    <w:rsid w:val="0010588A"/>
    <w:rsid w:val="00105AA8"/>
    <w:rsid w:val="00105B17"/>
    <w:rsid w:val="00105D7E"/>
    <w:rsid w:val="00105E00"/>
    <w:rsid w:val="00106030"/>
    <w:rsid w:val="00106461"/>
    <w:rsid w:val="001064BB"/>
    <w:rsid w:val="00106828"/>
    <w:rsid w:val="00106D02"/>
    <w:rsid w:val="00106E82"/>
    <w:rsid w:val="00106ED3"/>
    <w:rsid w:val="00106EDA"/>
    <w:rsid w:val="00106F6B"/>
    <w:rsid w:val="00106FB9"/>
    <w:rsid w:val="00106FFA"/>
    <w:rsid w:val="0010706C"/>
    <w:rsid w:val="001070EA"/>
    <w:rsid w:val="00107107"/>
    <w:rsid w:val="0010732B"/>
    <w:rsid w:val="001073D3"/>
    <w:rsid w:val="00107545"/>
    <w:rsid w:val="001079F2"/>
    <w:rsid w:val="001105D9"/>
    <w:rsid w:val="001106FE"/>
    <w:rsid w:val="00110AE4"/>
    <w:rsid w:val="00110C11"/>
    <w:rsid w:val="00110D7F"/>
    <w:rsid w:val="00111163"/>
    <w:rsid w:val="00111217"/>
    <w:rsid w:val="00111498"/>
    <w:rsid w:val="0011150E"/>
    <w:rsid w:val="0011162F"/>
    <w:rsid w:val="00111A34"/>
    <w:rsid w:val="00111BDA"/>
    <w:rsid w:val="00111E3F"/>
    <w:rsid w:val="00111E65"/>
    <w:rsid w:val="00111EDC"/>
    <w:rsid w:val="00111F0C"/>
    <w:rsid w:val="001120C2"/>
    <w:rsid w:val="001120EB"/>
    <w:rsid w:val="00112373"/>
    <w:rsid w:val="00112B5E"/>
    <w:rsid w:val="00112FFD"/>
    <w:rsid w:val="00113047"/>
    <w:rsid w:val="0011321A"/>
    <w:rsid w:val="0011343A"/>
    <w:rsid w:val="0011369D"/>
    <w:rsid w:val="00113701"/>
    <w:rsid w:val="00113986"/>
    <w:rsid w:val="00113996"/>
    <w:rsid w:val="00113EB6"/>
    <w:rsid w:val="001141EE"/>
    <w:rsid w:val="00114276"/>
    <w:rsid w:val="00114416"/>
    <w:rsid w:val="00114451"/>
    <w:rsid w:val="001148AF"/>
    <w:rsid w:val="00114B9D"/>
    <w:rsid w:val="00114BC6"/>
    <w:rsid w:val="00114FA3"/>
    <w:rsid w:val="00114FAE"/>
    <w:rsid w:val="00114FB4"/>
    <w:rsid w:val="00114FC1"/>
    <w:rsid w:val="00115105"/>
    <w:rsid w:val="001151DA"/>
    <w:rsid w:val="0011525E"/>
    <w:rsid w:val="001153C6"/>
    <w:rsid w:val="001154CC"/>
    <w:rsid w:val="00115ABD"/>
    <w:rsid w:val="00115C2B"/>
    <w:rsid w:val="00115CC9"/>
    <w:rsid w:val="00115DEB"/>
    <w:rsid w:val="00115EAC"/>
    <w:rsid w:val="00115FA2"/>
    <w:rsid w:val="00116675"/>
    <w:rsid w:val="0011676F"/>
    <w:rsid w:val="00116867"/>
    <w:rsid w:val="00116B42"/>
    <w:rsid w:val="00116CBD"/>
    <w:rsid w:val="00117811"/>
    <w:rsid w:val="00117B70"/>
    <w:rsid w:val="00117C2C"/>
    <w:rsid w:val="00117E79"/>
    <w:rsid w:val="00117EB1"/>
    <w:rsid w:val="001200BC"/>
    <w:rsid w:val="0012013F"/>
    <w:rsid w:val="001201EC"/>
    <w:rsid w:val="00120267"/>
    <w:rsid w:val="00120525"/>
    <w:rsid w:val="00120565"/>
    <w:rsid w:val="001205F6"/>
    <w:rsid w:val="00120A0D"/>
    <w:rsid w:val="00120C26"/>
    <w:rsid w:val="00120E50"/>
    <w:rsid w:val="0012103D"/>
    <w:rsid w:val="00121194"/>
    <w:rsid w:val="001212A9"/>
    <w:rsid w:val="001212BA"/>
    <w:rsid w:val="0012156A"/>
    <w:rsid w:val="001218D4"/>
    <w:rsid w:val="00121CF6"/>
    <w:rsid w:val="00122394"/>
    <w:rsid w:val="001223F4"/>
    <w:rsid w:val="00122445"/>
    <w:rsid w:val="00122525"/>
    <w:rsid w:val="001226C4"/>
    <w:rsid w:val="00122752"/>
    <w:rsid w:val="001228D6"/>
    <w:rsid w:val="001228D8"/>
    <w:rsid w:val="0012291B"/>
    <w:rsid w:val="001229F5"/>
    <w:rsid w:val="00122C2B"/>
    <w:rsid w:val="00122D45"/>
    <w:rsid w:val="00123414"/>
    <w:rsid w:val="0012347C"/>
    <w:rsid w:val="001234AB"/>
    <w:rsid w:val="001234E6"/>
    <w:rsid w:val="00123F09"/>
    <w:rsid w:val="00123F64"/>
    <w:rsid w:val="001240C2"/>
    <w:rsid w:val="00124149"/>
    <w:rsid w:val="001242E9"/>
    <w:rsid w:val="0012434A"/>
    <w:rsid w:val="00124479"/>
    <w:rsid w:val="00124510"/>
    <w:rsid w:val="00124584"/>
    <w:rsid w:val="0012459C"/>
    <w:rsid w:val="00124654"/>
    <w:rsid w:val="0012473A"/>
    <w:rsid w:val="0012480F"/>
    <w:rsid w:val="001249A0"/>
    <w:rsid w:val="00124A84"/>
    <w:rsid w:val="00124B82"/>
    <w:rsid w:val="00124E4D"/>
    <w:rsid w:val="00124E70"/>
    <w:rsid w:val="00124EE2"/>
    <w:rsid w:val="00124FC1"/>
    <w:rsid w:val="00125104"/>
    <w:rsid w:val="0012553C"/>
    <w:rsid w:val="001258C1"/>
    <w:rsid w:val="00125CD3"/>
    <w:rsid w:val="00125E18"/>
    <w:rsid w:val="00125E6A"/>
    <w:rsid w:val="00125FCE"/>
    <w:rsid w:val="0012611C"/>
    <w:rsid w:val="00126147"/>
    <w:rsid w:val="00126367"/>
    <w:rsid w:val="001263F8"/>
    <w:rsid w:val="001266EF"/>
    <w:rsid w:val="00126AB8"/>
    <w:rsid w:val="00126C57"/>
    <w:rsid w:val="00126D11"/>
    <w:rsid w:val="00126ED4"/>
    <w:rsid w:val="0012731A"/>
    <w:rsid w:val="0012742E"/>
    <w:rsid w:val="00127598"/>
    <w:rsid w:val="00127899"/>
    <w:rsid w:val="00127A59"/>
    <w:rsid w:val="00127C91"/>
    <w:rsid w:val="00127D25"/>
    <w:rsid w:val="0012CFFE"/>
    <w:rsid w:val="0013009B"/>
    <w:rsid w:val="001307B4"/>
    <w:rsid w:val="001308B5"/>
    <w:rsid w:val="00130BFF"/>
    <w:rsid w:val="00130D73"/>
    <w:rsid w:val="00131097"/>
    <w:rsid w:val="001310BA"/>
    <w:rsid w:val="0013111A"/>
    <w:rsid w:val="00131229"/>
    <w:rsid w:val="001312B5"/>
    <w:rsid w:val="0013155F"/>
    <w:rsid w:val="00131749"/>
    <w:rsid w:val="00131830"/>
    <w:rsid w:val="001318EE"/>
    <w:rsid w:val="0013199B"/>
    <w:rsid w:val="00131BA9"/>
    <w:rsid w:val="00131BE5"/>
    <w:rsid w:val="00131FD6"/>
    <w:rsid w:val="0013212B"/>
    <w:rsid w:val="0013226C"/>
    <w:rsid w:val="001322DE"/>
    <w:rsid w:val="00132594"/>
    <w:rsid w:val="00132C9B"/>
    <w:rsid w:val="00132E39"/>
    <w:rsid w:val="00132F13"/>
    <w:rsid w:val="0013317C"/>
    <w:rsid w:val="001337F6"/>
    <w:rsid w:val="00133F5E"/>
    <w:rsid w:val="00134071"/>
    <w:rsid w:val="00134269"/>
    <w:rsid w:val="0013429B"/>
    <w:rsid w:val="001344E5"/>
    <w:rsid w:val="00134A22"/>
    <w:rsid w:val="00134B38"/>
    <w:rsid w:val="0013557D"/>
    <w:rsid w:val="001356E2"/>
    <w:rsid w:val="00135B69"/>
    <w:rsid w:val="00135E96"/>
    <w:rsid w:val="00136073"/>
    <w:rsid w:val="0013613B"/>
    <w:rsid w:val="001361BF"/>
    <w:rsid w:val="001363A2"/>
    <w:rsid w:val="001364D2"/>
    <w:rsid w:val="00136580"/>
    <w:rsid w:val="00136791"/>
    <w:rsid w:val="001369CE"/>
    <w:rsid w:val="00136B6E"/>
    <w:rsid w:val="00136B74"/>
    <w:rsid w:val="00137049"/>
    <w:rsid w:val="0013719B"/>
    <w:rsid w:val="00137435"/>
    <w:rsid w:val="001374D6"/>
    <w:rsid w:val="00137793"/>
    <w:rsid w:val="00137844"/>
    <w:rsid w:val="00137C01"/>
    <w:rsid w:val="00137C10"/>
    <w:rsid w:val="0014018A"/>
    <w:rsid w:val="001403CD"/>
    <w:rsid w:val="00140441"/>
    <w:rsid w:val="00140515"/>
    <w:rsid w:val="0014056F"/>
    <w:rsid w:val="00140603"/>
    <w:rsid w:val="0014084C"/>
    <w:rsid w:val="001408E7"/>
    <w:rsid w:val="00140AF9"/>
    <w:rsid w:val="00140F7E"/>
    <w:rsid w:val="00140FD7"/>
    <w:rsid w:val="001412F9"/>
    <w:rsid w:val="00141468"/>
    <w:rsid w:val="001415CA"/>
    <w:rsid w:val="00141B2F"/>
    <w:rsid w:val="00141BA3"/>
    <w:rsid w:val="00141BAB"/>
    <w:rsid w:val="00141ECC"/>
    <w:rsid w:val="00142043"/>
    <w:rsid w:val="001428AC"/>
    <w:rsid w:val="001428EA"/>
    <w:rsid w:val="00142C25"/>
    <w:rsid w:val="00142C2A"/>
    <w:rsid w:val="001430CE"/>
    <w:rsid w:val="00143147"/>
    <w:rsid w:val="0014362E"/>
    <w:rsid w:val="00143AD2"/>
    <w:rsid w:val="00143C94"/>
    <w:rsid w:val="00143ECB"/>
    <w:rsid w:val="001442A2"/>
    <w:rsid w:val="00144BD3"/>
    <w:rsid w:val="00144C3F"/>
    <w:rsid w:val="00144E1A"/>
    <w:rsid w:val="00144FE5"/>
    <w:rsid w:val="00145059"/>
    <w:rsid w:val="0014512D"/>
    <w:rsid w:val="0014526D"/>
    <w:rsid w:val="001454D1"/>
    <w:rsid w:val="001454E0"/>
    <w:rsid w:val="00145AAA"/>
    <w:rsid w:val="00145C30"/>
    <w:rsid w:val="00145C51"/>
    <w:rsid w:val="0014623D"/>
    <w:rsid w:val="00146412"/>
    <w:rsid w:val="001468B8"/>
    <w:rsid w:val="00146DFD"/>
    <w:rsid w:val="00146E1A"/>
    <w:rsid w:val="00146E60"/>
    <w:rsid w:val="00146F9F"/>
    <w:rsid w:val="001471D1"/>
    <w:rsid w:val="00147229"/>
    <w:rsid w:val="00147350"/>
    <w:rsid w:val="001475AE"/>
    <w:rsid w:val="001476B0"/>
    <w:rsid w:val="00147818"/>
    <w:rsid w:val="00147969"/>
    <w:rsid w:val="00147ACC"/>
    <w:rsid w:val="00150419"/>
    <w:rsid w:val="0015051D"/>
    <w:rsid w:val="00150596"/>
    <w:rsid w:val="0015073A"/>
    <w:rsid w:val="00150AD6"/>
    <w:rsid w:val="00150F20"/>
    <w:rsid w:val="00150F42"/>
    <w:rsid w:val="00150FBA"/>
    <w:rsid w:val="001512E4"/>
    <w:rsid w:val="00151334"/>
    <w:rsid w:val="001514E5"/>
    <w:rsid w:val="0015169F"/>
    <w:rsid w:val="00151B8D"/>
    <w:rsid w:val="00151D28"/>
    <w:rsid w:val="00151D73"/>
    <w:rsid w:val="00152071"/>
    <w:rsid w:val="001520F1"/>
    <w:rsid w:val="001522D0"/>
    <w:rsid w:val="00152368"/>
    <w:rsid w:val="00152665"/>
    <w:rsid w:val="00152710"/>
    <w:rsid w:val="00152D76"/>
    <w:rsid w:val="00152E36"/>
    <w:rsid w:val="00153028"/>
    <w:rsid w:val="00153064"/>
    <w:rsid w:val="001531B6"/>
    <w:rsid w:val="0015340B"/>
    <w:rsid w:val="00153421"/>
    <w:rsid w:val="0015342B"/>
    <w:rsid w:val="0015356A"/>
    <w:rsid w:val="0015387B"/>
    <w:rsid w:val="00153B4E"/>
    <w:rsid w:val="00153B69"/>
    <w:rsid w:val="00153C02"/>
    <w:rsid w:val="00153C5A"/>
    <w:rsid w:val="00153C66"/>
    <w:rsid w:val="00153D38"/>
    <w:rsid w:val="00153DEC"/>
    <w:rsid w:val="00153ED1"/>
    <w:rsid w:val="00154291"/>
    <w:rsid w:val="00154430"/>
    <w:rsid w:val="0015474A"/>
    <w:rsid w:val="00154D5F"/>
    <w:rsid w:val="00155002"/>
    <w:rsid w:val="00155024"/>
    <w:rsid w:val="001552A7"/>
    <w:rsid w:val="001553B9"/>
    <w:rsid w:val="00155559"/>
    <w:rsid w:val="001555FE"/>
    <w:rsid w:val="00155680"/>
    <w:rsid w:val="001556D3"/>
    <w:rsid w:val="0015579B"/>
    <w:rsid w:val="0015582E"/>
    <w:rsid w:val="00155A4A"/>
    <w:rsid w:val="00155BCA"/>
    <w:rsid w:val="00156010"/>
    <w:rsid w:val="0015601A"/>
    <w:rsid w:val="001564A4"/>
    <w:rsid w:val="001566B8"/>
    <w:rsid w:val="001567D6"/>
    <w:rsid w:val="0015688C"/>
    <w:rsid w:val="00156974"/>
    <w:rsid w:val="001569D8"/>
    <w:rsid w:val="00156AED"/>
    <w:rsid w:val="00156EA6"/>
    <w:rsid w:val="00156FE9"/>
    <w:rsid w:val="00157052"/>
    <w:rsid w:val="001571D5"/>
    <w:rsid w:val="001572D4"/>
    <w:rsid w:val="00157370"/>
    <w:rsid w:val="001574B4"/>
    <w:rsid w:val="0015750E"/>
    <w:rsid w:val="001576A1"/>
    <w:rsid w:val="00157863"/>
    <w:rsid w:val="00157FA4"/>
    <w:rsid w:val="00160436"/>
    <w:rsid w:val="00160780"/>
    <w:rsid w:val="001607B5"/>
    <w:rsid w:val="001609BF"/>
    <w:rsid w:val="00160AD8"/>
    <w:rsid w:val="00160B29"/>
    <w:rsid w:val="00160FB8"/>
    <w:rsid w:val="00161346"/>
    <w:rsid w:val="00161435"/>
    <w:rsid w:val="00161476"/>
    <w:rsid w:val="0016150B"/>
    <w:rsid w:val="00161A0E"/>
    <w:rsid w:val="00161DFE"/>
    <w:rsid w:val="0016218A"/>
    <w:rsid w:val="00162283"/>
    <w:rsid w:val="001623C8"/>
    <w:rsid w:val="00162605"/>
    <w:rsid w:val="00162634"/>
    <w:rsid w:val="001627AA"/>
    <w:rsid w:val="00162887"/>
    <w:rsid w:val="00162999"/>
    <w:rsid w:val="00162ADF"/>
    <w:rsid w:val="00162C35"/>
    <w:rsid w:val="001630C5"/>
    <w:rsid w:val="001631E5"/>
    <w:rsid w:val="001633F1"/>
    <w:rsid w:val="001634B1"/>
    <w:rsid w:val="00163612"/>
    <w:rsid w:val="0016361C"/>
    <w:rsid w:val="001636D0"/>
    <w:rsid w:val="001639CA"/>
    <w:rsid w:val="00163DCB"/>
    <w:rsid w:val="00163FB9"/>
    <w:rsid w:val="0016402C"/>
    <w:rsid w:val="001640B1"/>
    <w:rsid w:val="00164256"/>
    <w:rsid w:val="001642D9"/>
    <w:rsid w:val="0016435B"/>
    <w:rsid w:val="001643FE"/>
    <w:rsid w:val="001644AF"/>
    <w:rsid w:val="0016464E"/>
    <w:rsid w:val="00164751"/>
    <w:rsid w:val="001647E6"/>
    <w:rsid w:val="00164E9B"/>
    <w:rsid w:val="00164EE8"/>
    <w:rsid w:val="00165066"/>
    <w:rsid w:val="0016540C"/>
    <w:rsid w:val="00165457"/>
    <w:rsid w:val="001654FD"/>
    <w:rsid w:val="00165501"/>
    <w:rsid w:val="001656EA"/>
    <w:rsid w:val="001656F5"/>
    <w:rsid w:val="0016593A"/>
    <w:rsid w:val="00165B5D"/>
    <w:rsid w:val="00165E6D"/>
    <w:rsid w:val="00166030"/>
    <w:rsid w:val="0016638A"/>
    <w:rsid w:val="00166904"/>
    <w:rsid w:val="00166D5C"/>
    <w:rsid w:val="00167044"/>
    <w:rsid w:val="00167100"/>
    <w:rsid w:val="001673CA"/>
    <w:rsid w:val="00167620"/>
    <w:rsid w:val="00167723"/>
    <w:rsid w:val="001678D7"/>
    <w:rsid w:val="00167982"/>
    <w:rsid w:val="00167B0A"/>
    <w:rsid w:val="00167CE7"/>
    <w:rsid w:val="00170081"/>
    <w:rsid w:val="00170123"/>
    <w:rsid w:val="00170397"/>
    <w:rsid w:val="001705FA"/>
    <w:rsid w:val="001706DC"/>
    <w:rsid w:val="001709BE"/>
    <w:rsid w:val="00170CF2"/>
    <w:rsid w:val="00170E1A"/>
    <w:rsid w:val="00171016"/>
    <w:rsid w:val="001711EA"/>
    <w:rsid w:val="001712FB"/>
    <w:rsid w:val="00171650"/>
    <w:rsid w:val="001716A8"/>
    <w:rsid w:val="001718BD"/>
    <w:rsid w:val="00171980"/>
    <w:rsid w:val="00171B93"/>
    <w:rsid w:val="00171C2C"/>
    <w:rsid w:val="00171E4B"/>
    <w:rsid w:val="001723D1"/>
    <w:rsid w:val="00172695"/>
    <w:rsid w:val="0017279C"/>
    <w:rsid w:val="001728D2"/>
    <w:rsid w:val="00172A06"/>
    <w:rsid w:val="00172A84"/>
    <w:rsid w:val="00172B17"/>
    <w:rsid w:val="00172C76"/>
    <w:rsid w:val="00172E87"/>
    <w:rsid w:val="00173067"/>
    <w:rsid w:val="0017308C"/>
    <w:rsid w:val="001733E6"/>
    <w:rsid w:val="0017341A"/>
    <w:rsid w:val="0017376D"/>
    <w:rsid w:val="0017377B"/>
    <w:rsid w:val="00173CB5"/>
    <w:rsid w:val="00173D3F"/>
    <w:rsid w:val="00173D84"/>
    <w:rsid w:val="001741A8"/>
    <w:rsid w:val="001744A3"/>
    <w:rsid w:val="0017459E"/>
    <w:rsid w:val="00174898"/>
    <w:rsid w:val="00174DDC"/>
    <w:rsid w:val="00174FED"/>
    <w:rsid w:val="00175633"/>
    <w:rsid w:val="00175B39"/>
    <w:rsid w:val="00175B9D"/>
    <w:rsid w:val="00175C93"/>
    <w:rsid w:val="00175CBA"/>
    <w:rsid w:val="0017607E"/>
    <w:rsid w:val="00176285"/>
    <w:rsid w:val="001766B0"/>
    <w:rsid w:val="001769EF"/>
    <w:rsid w:val="00176B05"/>
    <w:rsid w:val="00176E4D"/>
    <w:rsid w:val="001772A6"/>
    <w:rsid w:val="0017745C"/>
    <w:rsid w:val="001774C6"/>
    <w:rsid w:val="001775F6"/>
    <w:rsid w:val="001776E9"/>
    <w:rsid w:val="001778A4"/>
    <w:rsid w:val="00177C45"/>
    <w:rsid w:val="00177CE8"/>
    <w:rsid w:val="00177D0F"/>
    <w:rsid w:val="00177F38"/>
    <w:rsid w:val="00177F9B"/>
    <w:rsid w:val="0017B808"/>
    <w:rsid w:val="0017FAA0"/>
    <w:rsid w:val="0018008E"/>
    <w:rsid w:val="00180334"/>
    <w:rsid w:val="00180689"/>
    <w:rsid w:val="00180993"/>
    <w:rsid w:val="001809AF"/>
    <w:rsid w:val="001809EE"/>
    <w:rsid w:val="00180E50"/>
    <w:rsid w:val="00180EF2"/>
    <w:rsid w:val="00181046"/>
    <w:rsid w:val="001813A6"/>
    <w:rsid w:val="0018140C"/>
    <w:rsid w:val="0018141B"/>
    <w:rsid w:val="001815A7"/>
    <w:rsid w:val="00181794"/>
    <w:rsid w:val="00181834"/>
    <w:rsid w:val="00181B61"/>
    <w:rsid w:val="00181BA5"/>
    <w:rsid w:val="00181CBE"/>
    <w:rsid w:val="00181E9C"/>
    <w:rsid w:val="00181F41"/>
    <w:rsid w:val="00181FCB"/>
    <w:rsid w:val="001821AE"/>
    <w:rsid w:val="001821BD"/>
    <w:rsid w:val="0018231B"/>
    <w:rsid w:val="00182428"/>
    <w:rsid w:val="001825F8"/>
    <w:rsid w:val="00182640"/>
    <w:rsid w:val="00182656"/>
    <w:rsid w:val="0018285E"/>
    <w:rsid w:val="00182AD2"/>
    <w:rsid w:val="00182C26"/>
    <w:rsid w:val="00182CEC"/>
    <w:rsid w:val="00182E27"/>
    <w:rsid w:val="001833EB"/>
    <w:rsid w:val="00183449"/>
    <w:rsid w:val="00183476"/>
    <w:rsid w:val="00183588"/>
    <w:rsid w:val="00183777"/>
    <w:rsid w:val="00183A87"/>
    <w:rsid w:val="00183AEB"/>
    <w:rsid w:val="00183D9B"/>
    <w:rsid w:val="00184372"/>
    <w:rsid w:val="001843B8"/>
    <w:rsid w:val="001843F8"/>
    <w:rsid w:val="00184B7E"/>
    <w:rsid w:val="00184DBC"/>
    <w:rsid w:val="00184F28"/>
    <w:rsid w:val="00184F81"/>
    <w:rsid w:val="0018502E"/>
    <w:rsid w:val="00185140"/>
    <w:rsid w:val="00185212"/>
    <w:rsid w:val="001853CB"/>
    <w:rsid w:val="00185434"/>
    <w:rsid w:val="0018546C"/>
    <w:rsid w:val="0018554B"/>
    <w:rsid w:val="001855C1"/>
    <w:rsid w:val="0018575A"/>
    <w:rsid w:val="001857A8"/>
    <w:rsid w:val="00185A3F"/>
    <w:rsid w:val="00185C70"/>
    <w:rsid w:val="00185F1D"/>
    <w:rsid w:val="0018608A"/>
    <w:rsid w:val="00186364"/>
    <w:rsid w:val="001868CE"/>
    <w:rsid w:val="001869D5"/>
    <w:rsid w:val="00186B0A"/>
    <w:rsid w:val="00186D5C"/>
    <w:rsid w:val="00186E8B"/>
    <w:rsid w:val="0018710B"/>
    <w:rsid w:val="00187173"/>
    <w:rsid w:val="00187353"/>
    <w:rsid w:val="0018735D"/>
    <w:rsid w:val="00187997"/>
    <w:rsid w:val="00187E61"/>
    <w:rsid w:val="00187EC9"/>
    <w:rsid w:val="00187F6A"/>
    <w:rsid w:val="00187F6D"/>
    <w:rsid w:val="0018ABC2"/>
    <w:rsid w:val="00190239"/>
    <w:rsid w:val="00190268"/>
    <w:rsid w:val="00190417"/>
    <w:rsid w:val="00190669"/>
    <w:rsid w:val="00190CCE"/>
    <w:rsid w:val="00190D31"/>
    <w:rsid w:val="001911BA"/>
    <w:rsid w:val="00191424"/>
    <w:rsid w:val="001914C9"/>
    <w:rsid w:val="0019156E"/>
    <w:rsid w:val="0019164E"/>
    <w:rsid w:val="00191692"/>
    <w:rsid w:val="00191936"/>
    <w:rsid w:val="00191AAD"/>
    <w:rsid w:val="00191C4B"/>
    <w:rsid w:val="00191F9D"/>
    <w:rsid w:val="00192191"/>
    <w:rsid w:val="001923A0"/>
    <w:rsid w:val="00192785"/>
    <w:rsid w:val="00192817"/>
    <w:rsid w:val="00192CFC"/>
    <w:rsid w:val="00192E40"/>
    <w:rsid w:val="00192E71"/>
    <w:rsid w:val="00192EA2"/>
    <w:rsid w:val="00192ED6"/>
    <w:rsid w:val="0019315A"/>
    <w:rsid w:val="00193460"/>
    <w:rsid w:val="00193517"/>
    <w:rsid w:val="00193610"/>
    <w:rsid w:val="001937B7"/>
    <w:rsid w:val="0019397C"/>
    <w:rsid w:val="00193987"/>
    <w:rsid w:val="00193A9D"/>
    <w:rsid w:val="00193F11"/>
    <w:rsid w:val="00193F64"/>
    <w:rsid w:val="0019407F"/>
    <w:rsid w:val="001942E6"/>
    <w:rsid w:val="00194421"/>
    <w:rsid w:val="0019442C"/>
    <w:rsid w:val="001946F8"/>
    <w:rsid w:val="0019473E"/>
    <w:rsid w:val="0019474B"/>
    <w:rsid w:val="00194A61"/>
    <w:rsid w:val="00194B31"/>
    <w:rsid w:val="00194B44"/>
    <w:rsid w:val="00194B9B"/>
    <w:rsid w:val="00194BC6"/>
    <w:rsid w:val="00194BFB"/>
    <w:rsid w:val="00194C8D"/>
    <w:rsid w:val="00194C9F"/>
    <w:rsid w:val="00194D97"/>
    <w:rsid w:val="001951CF"/>
    <w:rsid w:val="001951FA"/>
    <w:rsid w:val="001953C6"/>
    <w:rsid w:val="001957B0"/>
    <w:rsid w:val="00195884"/>
    <w:rsid w:val="0019592A"/>
    <w:rsid w:val="00195B05"/>
    <w:rsid w:val="00195C70"/>
    <w:rsid w:val="00195CC7"/>
    <w:rsid w:val="001962C5"/>
    <w:rsid w:val="001964D9"/>
    <w:rsid w:val="001966F0"/>
    <w:rsid w:val="00196818"/>
    <w:rsid w:val="00196A92"/>
    <w:rsid w:val="00196B24"/>
    <w:rsid w:val="00196DCD"/>
    <w:rsid w:val="00196E78"/>
    <w:rsid w:val="00196F4C"/>
    <w:rsid w:val="0019704C"/>
    <w:rsid w:val="001972A8"/>
    <w:rsid w:val="001973EE"/>
    <w:rsid w:val="001976E2"/>
    <w:rsid w:val="00197707"/>
    <w:rsid w:val="00197892"/>
    <w:rsid w:val="001978EA"/>
    <w:rsid w:val="00197969"/>
    <w:rsid w:val="00197A12"/>
    <w:rsid w:val="001A00A0"/>
    <w:rsid w:val="001A0107"/>
    <w:rsid w:val="001A0189"/>
    <w:rsid w:val="001A02E7"/>
    <w:rsid w:val="001A04F0"/>
    <w:rsid w:val="001A057C"/>
    <w:rsid w:val="001A05E2"/>
    <w:rsid w:val="001A07EA"/>
    <w:rsid w:val="001A0B03"/>
    <w:rsid w:val="001A1298"/>
    <w:rsid w:val="001A1619"/>
    <w:rsid w:val="001A17F5"/>
    <w:rsid w:val="001A1B95"/>
    <w:rsid w:val="001A1C37"/>
    <w:rsid w:val="001A1D7B"/>
    <w:rsid w:val="001A1DCC"/>
    <w:rsid w:val="001A201E"/>
    <w:rsid w:val="001A2084"/>
    <w:rsid w:val="001A2141"/>
    <w:rsid w:val="001A223B"/>
    <w:rsid w:val="001A251A"/>
    <w:rsid w:val="001A275D"/>
    <w:rsid w:val="001A2832"/>
    <w:rsid w:val="001A2A37"/>
    <w:rsid w:val="001A305C"/>
    <w:rsid w:val="001A30D8"/>
    <w:rsid w:val="001A30D9"/>
    <w:rsid w:val="001A347C"/>
    <w:rsid w:val="001A353C"/>
    <w:rsid w:val="001A3560"/>
    <w:rsid w:val="001A35A4"/>
    <w:rsid w:val="001A3606"/>
    <w:rsid w:val="001A370C"/>
    <w:rsid w:val="001A3857"/>
    <w:rsid w:val="001A3889"/>
    <w:rsid w:val="001A398A"/>
    <w:rsid w:val="001A3A23"/>
    <w:rsid w:val="001A3E6C"/>
    <w:rsid w:val="001A3FE3"/>
    <w:rsid w:val="001A4441"/>
    <w:rsid w:val="001A458E"/>
    <w:rsid w:val="001A45E1"/>
    <w:rsid w:val="001A46C8"/>
    <w:rsid w:val="001A475E"/>
    <w:rsid w:val="001A496A"/>
    <w:rsid w:val="001A4B8D"/>
    <w:rsid w:val="001A4E35"/>
    <w:rsid w:val="001A5072"/>
    <w:rsid w:val="001A5284"/>
    <w:rsid w:val="001A52C6"/>
    <w:rsid w:val="001A57AC"/>
    <w:rsid w:val="001A57FB"/>
    <w:rsid w:val="001A5A64"/>
    <w:rsid w:val="001A5AD6"/>
    <w:rsid w:val="001A5BA1"/>
    <w:rsid w:val="001A5C07"/>
    <w:rsid w:val="001A5E13"/>
    <w:rsid w:val="001A5FCE"/>
    <w:rsid w:val="001A6100"/>
    <w:rsid w:val="001A6149"/>
    <w:rsid w:val="001A6202"/>
    <w:rsid w:val="001A6650"/>
    <w:rsid w:val="001A66F5"/>
    <w:rsid w:val="001A6D5D"/>
    <w:rsid w:val="001A6E2D"/>
    <w:rsid w:val="001A70B2"/>
    <w:rsid w:val="001A7245"/>
    <w:rsid w:val="001A76E9"/>
    <w:rsid w:val="001A7902"/>
    <w:rsid w:val="001A7D50"/>
    <w:rsid w:val="001A7D53"/>
    <w:rsid w:val="001A7EB7"/>
    <w:rsid w:val="001B05ED"/>
    <w:rsid w:val="001B0622"/>
    <w:rsid w:val="001B06C3"/>
    <w:rsid w:val="001B0920"/>
    <w:rsid w:val="001B0A27"/>
    <w:rsid w:val="001B0C6E"/>
    <w:rsid w:val="001B0DAE"/>
    <w:rsid w:val="001B0EBD"/>
    <w:rsid w:val="001B0F31"/>
    <w:rsid w:val="001B11C7"/>
    <w:rsid w:val="001B1358"/>
    <w:rsid w:val="001B1519"/>
    <w:rsid w:val="001B16A0"/>
    <w:rsid w:val="001B1937"/>
    <w:rsid w:val="001B1C17"/>
    <w:rsid w:val="001B1C5B"/>
    <w:rsid w:val="001B1C67"/>
    <w:rsid w:val="001B1E76"/>
    <w:rsid w:val="001B1F34"/>
    <w:rsid w:val="001B219B"/>
    <w:rsid w:val="001B2377"/>
    <w:rsid w:val="001B254C"/>
    <w:rsid w:val="001B2878"/>
    <w:rsid w:val="001B29E7"/>
    <w:rsid w:val="001B2AD2"/>
    <w:rsid w:val="001B2D4C"/>
    <w:rsid w:val="001B2E54"/>
    <w:rsid w:val="001B30E2"/>
    <w:rsid w:val="001B31DE"/>
    <w:rsid w:val="001B3311"/>
    <w:rsid w:val="001B3364"/>
    <w:rsid w:val="001B359A"/>
    <w:rsid w:val="001B35BD"/>
    <w:rsid w:val="001B36CC"/>
    <w:rsid w:val="001B393B"/>
    <w:rsid w:val="001B3949"/>
    <w:rsid w:val="001B3E03"/>
    <w:rsid w:val="001B42BC"/>
    <w:rsid w:val="001B433E"/>
    <w:rsid w:val="001B4564"/>
    <w:rsid w:val="001B4672"/>
    <w:rsid w:val="001B4700"/>
    <w:rsid w:val="001B4740"/>
    <w:rsid w:val="001B493C"/>
    <w:rsid w:val="001B4A3C"/>
    <w:rsid w:val="001B4AA9"/>
    <w:rsid w:val="001B4AAA"/>
    <w:rsid w:val="001B4B7D"/>
    <w:rsid w:val="001B4F61"/>
    <w:rsid w:val="001B5420"/>
    <w:rsid w:val="001B54D7"/>
    <w:rsid w:val="001B5558"/>
    <w:rsid w:val="001B57BB"/>
    <w:rsid w:val="001B5908"/>
    <w:rsid w:val="001B5A0F"/>
    <w:rsid w:val="001B5A40"/>
    <w:rsid w:val="001B5BA2"/>
    <w:rsid w:val="001B5CBF"/>
    <w:rsid w:val="001B5E4B"/>
    <w:rsid w:val="001B5EB1"/>
    <w:rsid w:val="001B66FC"/>
    <w:rsid w:val="001B6C0B"/>
    <w:rsid w:val="001B6C85"/>
    <w:rsid w:val="001B6EC0"/>
    <w:rsid w:val="001B6F13"/>
    <w:rsid w:val="001B6F9F"/>
    <w:rsid w:val="001B77E2"/>
    <w:rsid w:val="001B78A3"/>
    <w:rsid w:val="001B7A0D"/>
    <w:rsid w:val="001B7C8F"/>
    <w:rsid w:val="001B7D06"/>
    <w:rsid w:val="001B7DAD"/>
    <w:rsid w:val="001C01C6"/>
    <w:rsid w:val="001C0307"/>
    <w:rsid w:val="001C03F6"/>
    <w:rsid w:val="001C05F8"/>
    <w:rsid w:val="001C08B8"/>
    <w:rsid w:val="001C08D1"/>
    <w:rsid w:val="001C0A8D"/>
    <w:rsid w:val="001C0A94"/>
    <w:rsid w:val="001C0AA5"/>
    <w:rsid w:val="001C0AD3"/>
    <w:rsid w:val="001C13E7"/>
    <w:rsid w:val="001C152E"/>
    <w:rsid w:val="001C15A0"/>
    <w:rsid w:val="001C1971"/>
    <w:rsid w:val="001C1AFE"/>
    <w:rsid w:val="001C1D35"/>
    <w:rsid w:val="001C205F"/>
    <w:rsid w:val="001C2174"/>
    <w:rsid w:val="001C2271"/>
    <w:rsid w:val="001C251E"/>
    <w:rsid w:val="001C2894"/>
    <w:rsid w:val="001C293E"/>
    <w:rsid w:val="001C29D4"/>
    <w:rsid w:val="001C347D"/>
    <w:rsid w:val="001C34FE"/>
    <w:rsid w:val="001C359F"/>
    <w:rsid w:val="001C3962"/>
    <w:rsid w:val="001C39C0"/>
    <w:rsid w:val="001C39F6"/>
    <w:rsid w:val="001C3A6A"/>
    <w:rsid w:val="001C3D44"/>
    <w:rsid w:val="001C3F8E"/>
    <w:rsid w:val="001C3F97"/>
    <w:rsid w:val="001C4147"/>
    <w:rsid w:val="001C443D"/>
    <w:rsid w:val="001C450B"/>
    <w:rsid w:val="001C46D7"/>
    <w:rsid w:val="001C46E6"/>
    <w:rsid w:val="001C4907"/>
    <w:rsid w:val="001C4B86"/>
    <w:rsid w:val="001C4E34"/>
    <w:rsid w:val="001C4E40"/>
    <w:rsid w:val="001C5039"/>
    <w:rsid w:val="001C54DB"/>
    <w:rsid w:val="001C5726"/>
    <w:rsid w:val="001C58F7"/>
    <w:rsid w:val="001C5A46"/>
    <w:rsid w:val="001C5C84"/>
    <w:rsid w:val="001C5D5F"/>
    <w:rsid w:val="001C5D72"/>
    <w:rsid w:val="001C60F4"/>
    <w:rsid w:val="001C64AC"/>
    <w:rsid w:val="001C667C"/>
    <w:rsid w:val="001C675A"/>
    <w:rsid w:val="001C67BC"/>
    <w:rsid w:val="001C689A"/>
    <w:rsid w:val="001C69FD"/>
    <w:rsid w:val="001C6A32"/>
    <w:rsid w:val="001C6AD8"/>
    <w:rsid w:val="001C6AE1"/>
    <w:rsid w:val="001C6BDC"/>
    <w:rsid w:val="001C6C25"/>
    <w:rsid w:val="001C6CB5"/>
    <w:rsid w:val="001C6D67"/>
    <w:rsid w:val="001C6DA4"/>
    <w:rsid w:val="001C6DBB"/>
    <w:rsid w:val="001C725C"/>
    <w:rsid w:val="001C7348"/>
    <w:rsid w:val="001C73EA"/>
    <w:rsid w:val="001C7425"/>
    <w:rsid w:val="001C7604"/>
    <w:rsid w:val="001C764A"/>
    <w:rsid w:val="001C77E8"/>
    <w:rsid w:val="001C7B55"/>
    <w:rsid w:val="001D00CD"/>
    <w:rsid w:val="001D00F6"/>
    <w:rsid w:val="001D012B"/>
    <w:rsid w:val="001D025D"/>
    <w:rsid w:val="001D065C"/>
    <w:rsid w:val="001D0818"/>
    <w:rsid w:val="001D0D55"/>
    <w:rsid w:val="001D0E42"/>
    <w:rsid w:val="001D15C2"/>
    <w:rsid w:val="001D1686"/>
    <w:rsid w:val="001D1A23"/>
    <w:rsid w:val="001D2068"/>
    <w:rsid w:val="001D24DB"/>
    <w:rsid w:val="001D24E1"/>
    <w:rsid w:val="001D2500"/>
    <w:rsid w:val="001D267F"/>
    <w:rsid w:val="001D26D4"/>
    <w:rsid w:val="001D28F4"/>
    <w:rsid w:val="001D299E"/>
    <w:rsid w:val="001D2A80"/>
    <w:rsid w:val="001D2AB5"/>
    <w:rsid w:val="001D2C7B"/>
    <w:rsid w:val="001D2C9A"/>
    <w:rsid w:val="001D2E38"/>
    <w:rsid w:val="001D2E7D"/>
    <w:rsid w:val="001D2F68"/>
    <w:rsid w:val="001D33A2"/>
    <w:rsid w:val="001D35FA"/>
    <w:rsid w:val="001D3A8E"/>
    <w:rsid w:val="001D3B58"/>
    <w:rsid w:val="001D3E17"/>
    <w:rsid w:val="001D3E87"/>
    <w:rsid w:val="001D3F23"/>
    <w:rsid w:val="001D4047"/>
    <w:rsid w:val="001D404F"/>
    <w:rsid w:val="001D4164"/>
    <w:rsid w:val="001D419C"/>
    <w:rsid w:val="001D425D"/>
    <w:rsid w:val="001D441A"/>
    <w:rsid w:val="001D45C2"/>
    <w:rsid w:val="001D473C"/>
    <w:rsid w:val="001D4862"/>
    <w:rsid w:val="001D49B9"/>
    <w:rsid w:val="001D4A09"/>
    <w:rsid w:val="001D4ABC"/>
    <w:rsid w:val="001D4BCA"/>
    <w:rsid w:val="001D4D4D"/>
    <w:rsid w:val="001D4DEA"/>
    <w:rsid w:val="001D4E38"/>
    <w:rsid w:val="001D524B"/>
    <w:rsid w:val="001D55AA"/>
    <w:rsid w:val="001D55F0"/>
    <w:rsid w:val="001D5639"/>
    <w:rsid w:val="001D5A4C"/>
    <w:rsid w:val="001D5B2A"/>
    <w:rsid w:val="001D5DE8"/>
    <w:rsid w:val="001D5DF1"/>
    <w:rsid w:val="001D5E0F"/>
    <w:rsid w:val="001D5EA6"/>
    <w:rsid w:val="001D6150"/>
    <w:rsid w:val="001D6255"/>
    <w:rsid w:val="001D638F"/>
    <w:rsid w:val="001D66B9"/>
    <w:rsid w:val="001D673A"/>
    <w:rsid w:val="001D6943"/>
    <w:rsid w:val="001D6CA9"/>
    <w:rsid w:val="001D7064"/>
    <w:rsid w:val="001D7351"/>
    <w:rsid w:val="001D738C"/>
    <w:rsid w:val="001D75B0"/>
    <w:rsid w:val="001D77F0"/>
    <w:rsid w:val="001D7833"/>
    <w:rsid w:val="001D792F"/>
    <w:rsid w:val="001D7F0A"/>
    <w:rsid w:val="001E0076"/>
    <w:rsid w:val="001E01CE"/>
    <w:rsid w:val="001E039C"/>
    <w:rsid w:val="001E03F8"/>
    <w:rsid w:val="001E0526"/>
    <w:rsid w:val="001E0893"/>
    <w:rsid w:val="001E0957"/>
    <w:rsid w:val="001E099C"/>
    <w:rsid w:val="001E09C7"/>
    <w:rsid w:val="001E0A2B"/>
    <w:rsid w:val="001E0AAA"/>
    <w:rsid w:val="001E0DAC"/>
    <w:rsid w:val="001E0E49"/>
    <w:rsid w:val="001E0ED7"/>
    <w:rsid w:val="001E0F7B"/>
    <w:rsid w:val="001E10ED"/>
    <w:rsid w:val="001E137A"/>
    <w:rsid w:val="001E1459"/>
    <w:rsid w:val="001E15D0"/>
    <w:rsid w:val="001E1C6D"/>
    <w:rsid w:val="001E1DDF"/>
    <w:rsid w:val="001E20A2"/>
    <w:rsid w:val="001E2304"/>
    <w:rsid w:val="001E24DC"/>
    <w:rsid w:val="001E27DD"/>
    <w:rsid w:val="001E2866"/>
    <w:rsid w:val="001E2B24"/>
    <w:rsid w:val="001E2DCC"/>
    <w:rsid w:val="001E2F10"/>
    <w:rsid w:val="001E2F60"/>
    <w:rsid w:val="001E308C"/>
    <w:rsid w:val="001E319E"/>
    <w:rsid w:val="001E36A8"/>
    <w:rsid w:val="001E36BC"/>
    <w:rsid w:val="001E3740"/>
    <w:rsid w:val="001E3C78"/>
    <w:rsid w:val="001E3DDD"/>
    <w:rsid w:val="001E4245"/>
    <w:rsid w:val="001E434D"/>
    <w:rsid w:val="001E4452"/>
    <w:rsid w:val="001E44FA"/>
    <w:rsid w:val="001E4519"/>
    <w:rsid w:val="001E4593"/>
    <w:rsid w:val="001E466E"/>
    <w:rsid w:val="001E46EB"/>
    <w:rsid w:val="001E46F4"/>
    <w:rsid w:val="001E4819"/>
    <w:rsid w:val="001E4A7E"/>
    <w:rsid w:val="001E4C40"/>
    <w:rsid w:val="001E4F6E"/>
    <w:rsid w:val="001E5107"/>
    <w:rsid w:val="001E598A"/>
    <w:rsid w:val="001E5B7A"/>
    <w:rsid w:val="001E5C0A"/>
    <w:rsid w:val="001E5D95"/>
    <w:rsid w:val="001E5E24"/>
    <w:rsid w:val="001E6046"/>
    <w:rsid w:val="001E6068"/>
    <w:rsid w:val="001E64B5"/>
    <w:rsid w:val="001E69A5"/>
    <w:rsid w:val="001E6F8B"/>
    <w:rsid w:val="001E701C"/>
    <w:rsid w:val="001E7528"/>
    <w:rsid w:val="001E758F"/>
    <w:rsid w:val="001E75E2"/>
    <w:rsid w:val="001E778E"/>
    <w:rsid w:val="001E7899"/>
    <w:rsid w:val="001E79F0"/>
    <w:rsid w:val="001E7C59"/>
    <w:rsid w:val="001E7D7D"/>
    <w:rsid w:val="001E7E4C"/>
    <w:rsid w:val="001E7F13"/>
    <w:rsid w:val="001F00F6"/>
    <w:rsid w:val="001F016E"/>
    <w:rsid w:val="001F05BD"/>
    <w:rsid w:val="001F083D"/>
    <w:rsid w:val="001F0A04"/>
    <w:rsid w:val="001F0AC3"/>
    <w:rsid w:val="001F0DB9"/>
    <w:rsid w:val="001F104C"/>
    <w:rsid w:val="001F12DA"/>
    <w:rsid w:val="001F13BA"/>
    <w:rsid w:val="001F1610"/>
    <w:rsid w:val="001F161C"/>
    <w:rsid w:val="001F1672"/>
    <w:rsid w:val="001F16BC"/>
    <w:rsid w:val="001F16BF"/>
    <w:rsid w:val="001F16CC"/>
    <w:rsid w:val="001F1BB5"/>
    <w:rsid w:val="001F1DE9"/>
    <w:rsid w:val="001F1F9C"/>
    <w:rsid w:val="001F1FB8"/>
    <w:rsid w:val="001F21EF"/>
    <w:rsid w:val="001F264E"/>
    <w:rsid w:val="001F29FB"/>
    <w:rsid w:val="001F2CD7"/>
    <w:rsid w:val="001F2F0A"/>
    <w:rsid w:val="001F3337"/>
    <w:rsid w:val="001F41D1"/>
    <w:rsid w:val="001F43E2"/>
    <w:rsid w:val="001F44BE"/>
    <w:rsid w:val="001F46FC"/>
    <w:rsid w:val="001F4C28"/>
    <w:rsid w:val="001F4CDB"/>
    <w:rsid w:val="001F538C"/>
    <w:rsid w:val="001F5570"/>
    <w:rsid w:val="001F55F4"/>
    <w:rsid w:val="001F5949"/>
    <w:rsid w:val="001F59B7"/>
    <w:rsid w:val="001F5BE4"/>
    <w:rsid w:val="001F5C1E"/>
    <w:rsid w:val="001F5C40"/>
    <w:rsid w:val="001F5F35"/>
    <w:rsid w:val="001F61A6"/>
    <w:rsid w:val="001F6290"/>
    <w:rsid w:val="001F62AF"/>
    <w:rsid w:val="001F63FA"/>
    <w:rsid w:val="001F64ED"/>
    <w:rsid w:val="001F6589"/>
    <w:rsid w:val="001F65A1"/>
    <w:rsid w:val="001F6915"/>
    <w:rsid w:val="001F693A"/>
    <w:rsid w:val="001F69F7"/>
    <w:rsid w:val="001F6A7F"/>
    <w:rsid w:val="001F6D37"/>
    <w:rsid w:val="001F6E64"/>
    <w:rsid w:val="001F6F44"/>
    <w:rsid w:val="001F6F4C"/>
    <w:rsid w:val="001F725A"/>
    <w:rsid w:val="001F7949"/>
    <w:rsid w:val="001F79E3"/>
    <w:rsid w:val="001F7A0A"/>
    <w:rsid w:val="001F7A47"/>
    <w:rsid w:val="001F7A58"/>
    <w:rsid w:val="001F7D4F"/>
    <w:rsid w:val="001F7E92"/>
    <w:rsid w:val="001F7FFD"/>
    <w:rsid w:val="002000CD"/>
    <w:rsid w:val="00200103"/>
    <w:rsid w:val="00200378"/>
    <w:rsid w:val="00200571"/>
    <w:rsid w:val="002007B8"/>
    <w:rsid w:val="0020091E"/>
    <w:rsid w:val="002009B2"/>
    <w:rsid w:val="00200B7D"/>
    <w:rsid w:val="002010C1"/>
    <w:rsid w:val="002012EF"/>
    <w:rsid w:val="002012F6"/>
    <w:rsid w:val="0020132B"/>
    <w:rsid w:val="002018B4"/>
    <w:rsid w:val="00201955"/>
    <w:rsid w:val="00201BBC"/>
    <w:rsid w:val="00201E44"/>
    <w:rsid w:val="00201EDE"/>
    <w:rsid w:val="002023C0"/>
    <w:rsid w:val="00202610"/>
    <w:rsid w:val="00202740"/>
    <w:rsid w:val="002029E0"/>
    <w:rsid w:val="00202F66"/>
    <w:rsid w:val="002030CD"/>
    <w:rsid w:val="00203124"/>
    <w:rsid w:val="0020314C"/>
    <w:rsid w:val="0020314F"/>
    <w:rsid w:val="0020316B"/>
    <w:rsid w:val="002031E1"/>
    <w:rsid w:val="00203240"/>
    <w:rsid w:val="00203406"/>
    <w:rsid w:val="002034D1"/>
    <w:rsid w:val="00203699"/>
    <w:rsid w:val="00203772"/>
    <w:rsid w:val="0020386E"/>
    <w:rsid w:val="002038D6"/>
    <w:rsid w:val="00203C60"/>
    <w:rsid w:val="00203CE2"/>
    <w:rsid w:val="00203D0F"/>
    <w:rsid w:val="00203DEA"/>
    <w:rsid w:val="00203EEE"/>
    <w:rsid w:val="0020412F"/>
    <w:rsid w:val="00204235"/>
    <w:rsid w:val="002042DB"/>
    <w:rsid w:val="00204781"/>
    <w:rsid w:val="00204859"/>
    <w:rsid w:val="00204891"/>
    <w:rsid w:val="002048F2"/>
    <w:rsid w:val="0020493F"/>
    <w:rsid w:val="002049A2"/>
    <w:rsid w:val="00204C89"/>
    <w:rsid w:val="00204D4D"/>
    <w:rsid w:val="00204D56"/>
    <w:rsid w:val="00204DD8"/>
    <w:rsid w:val="00204E2A"/>
    <w:rsid w:val="00204E7C"/>
    <w:rsid w:val="00204EB7"/>
    <w:rsid w:val="00204FF9"/>
    <w:rsid w:val="00205044"/>
    <w:rsid w:val="00205210"/>
    <w:rsid w:val="00205833"/>
    <w:rsid w:val="00205FCC"/>
    <w:rsid w:val="00206076"/>
    <w:rsid w:val="0020621F"/>
    <w:rsid w:val="00206403"/>
    <w:rsid w:val="002067D0"/>
    <w:rsid w:val="00206EBC"/>
    <w:rsid w:val="00206EE5"/>
    <w:rsid w:val="002070CC"/>
    <w:rsid w:val="002071EB"/>
    <w:rsid w:val="0020733E"/>
    <w:rsid w:val="002073E3"/>
    <w:rsid w:val="00207584"/>
    <w:rsid w:val="002077CD"/>
    <w:rsid w:val="002078DA"/>
    <w:rsid w:val="0020790D"/>
    <w:rsid w:val="00207938"/>
    <w:rsid w:val="00207B21"/>
    <w:rsid w:val="0021009D"/>
    <w:rsid w:val="00210319"/>
    <w:rsid w:val="0021041D"/>
    <w:rsid w:val="002104BC"/>
    <w:rsid w:val="002104DC"/>
    <w:rsid w:val="00210674"/>
    <w:rsid w:val="0021072E"/>
    <w:rsid w:val="00210B68"/>
    <w:rsid w:val="00210D07"/>
    <w:rsid w:val="00210D4E"/>
    <w:rsid w:val="00211194"/>
    <w:rsid w:val="00211C69"/>
    <w:rsid w:val="00211CA7"/>
    <w:rsid w:val="00211CB6"/>
    <w:rsid w:val="00211E1A"/>
    <w:rsid w:val="00211E75"/>
    <w:rsid w:val="00212115"/>
    <w:rsid w:val="00212270"/>
    <w:rsid w:val="0021228D"/>
    <w:rsid w:val="00212ADD"/>
    <w:rsid w:val="0021303F"/>
    <w:rsid w:val="002130C9"/>
    <w:rsid w:val="00213137"/>
    <w:rsid w:val="00213333"/>
    <w:rsid w:val="002133F0"/>
    <w:rsid w:val="0021348F"/>
    <w:rsid w:val="002134A3"/>
    <w:rsid w:val="0021351B"/>
    <w:rsid w:val="00213562"/>
    <w:rsid w:val="00213649"/>
    <w:rsid w:val="002136CB"/>
    <w:rsid w:val="0021381C"/>
    <w:rsid w:val="00213A6E"/>
    <w:rsid w:val="00213A99"/>
    <w:rsid w:val="00213CD8"/>
    <w:rsid w:val="00213D12"/>
    <w:rsid w:val="00213F3B"/>
    <w:rsid w:val="00213FF0"/>
    <w:rsid w:val="00213FF6"/>
    <w:rsid w:val="002140A2"/>
    <w:rsid w:val="00214674"/>
    <w:rsid w:val="0021469B"/>
    <w:rsid w:val="002146BE"/>
    <w:rsid w:val="002147E2"/>
    <w:rsid w:val="00214B84"/>
    <w:rsid w:val="00214C83"/>
    <w:rsid w:val="00214CFB"/>
    <w:rsid w:val="00214D7F"/>
    <w:rsid w:val="00214F9C"/>
    <w:rsid w:val="002150FE"/>
    <w:rsid w:val="002153D7"/>
    <w:rsid w:val="00215478"/>
    <w:rsid w:val="00215644"/>
    <w:rsid w:val="0021566F"/>
    <w:rsid w:val="00215927"/>
    <w:rsid w:val="00215AE4"/>
    <w:rsid w:val="00215DB0"/>
    <w:rsid w:val="00216162"/>
    <w:rsid w:val="00216428"/>
    <w:rsid w:val="002166D6"/>
    <w:rsid w:val="00216723"/>
    <w:rsid w:val="002167C9"/>
    <w:rsid w:val="0021682B"/>
    <w:rsid w:val="0021693E"/>
    <w:rsid w:val="00216DF2"/>
    <w:rsid w:val="00216E0E"/>
    <w:rsid w:val="00216F42"/>
    <w:rsid w:val="00216FD8"/>
    <w:rsid w:val="00216FE8"/>
    <w:rsid w:val="0021713E"/>
    <w:rsid w:val="0021746D"/>
    <w:rsid w:val="00217487"/>
    <w:rsid w:val="002174E9"/>
    <w:rsid w:val="00217541"/>
    <w:rsid w:val="0021758F"/>
    <w:rsid w:val="00217E12"/>
    <w:rsid w:val="00217E5A"/>
    <w:rsid w:val="00217F41"/>
    <w:rsid w:val="002201E7"/>
    <w:rsid w:val="00220657"/>
    <w:rsid w:val="00220658"/>
    <w:rsid w:val="00220BF0"/>
    <w:rsid w:val="00220C6A"/>
    <w:rsid w:val="00220ED8"/>
    <w:rsid w:val="00221318"/>
    <w:rsid w:val="00221BB7"/>
    <w:rsid w:val="00221C4D"/>
    <w:rsid w:val="00221C4E"/>
    <w:rsid w:val="00221F69"/>
    <w:rsid w:val="002220D9"/>
    <w:rsid w:val="002223B4"/>
    <w:rsid w:val="002223C5"/>
    <w:rsid w:val="0022287C"/>
    <w:rsid w:val="00222A31"/>
    <w:rsid w:val="00222E8F"/>
    <w:rsid w:val="00223012"/>
    <w:rsid w:val="0022311B"/>
    <w:rsid w:val="0022313E"/>
    <w:rsid w:val="002231CA"/>
    <w:rsid w:val="002232A7"/>
    <w:rsid w:val="002232E6"/>
    <w:rsid w:val="00223478"/>
    <w:rsid w:val="00223870"/>
    <w:rsid w:val="00223F5C"/>
    <w:rsid w:val="00224073"/>
    <w:rsid w:val="002240E0"/>
    <w:rsid w:val="002245ED"/>
    <w:rsid w:val="002247CB"/>
    <w:rsid w:val="00224840"/>
    <w:rsid w:val="0022489F"/>
    <w:rsid w:val="00224985"/>
    <w:rsid w:val="00224BB7"/>
    <w:rsid w:val="00224DAF"/>
    <w:rsid w:val="00224F32"/>
    <w:rsid w:val="00224F4F"/>
    <w:rsid w:val="00224FED"/>
    <w:rsid w:val="00225142"/>
    <w:rsid w:val="002252DD"/>
    <w:rsid w:val="00225900"/>
    <w:rsid w:val="00225917"/>
    <w:rsid w:val="002259F6"/>
    <w:rsid w:val="00225C4F"/>
    <w:rsid w:val="00225CFA"/>
    <w:rsid w:val="00225D4E"/>
    <w:rsid w:val="00226042"/>
    <w:rsid w:val="002260F2"/>
    <w:rsid w:val="002262A1"/>
    <w:rsid w:val="00226310"/>
    <w:rsid w:val="002263AD"/>
    <w:rsid w:val="00226567"/>
    <w:rsid w:val="00226617"/>
    <w:rsid w:val="0022669F"/>
    <w:rsid w:val="002266BD"/>
    <w:rsid w:val="0022673F"/>
    <w:rsid w:val="002268D2"/>
    <w:rsid w:val="00227137"/>
    <w:rsid w:val="002271E2"/>
    <w:rsid w:val="002272C5"/>
    <w:rsid w:val="002273CC"/>
    <w:rsid w:val="002273FA"/>
    <w:rsid w:val="00227415"/>
    <w:rsid w:val="00227BD9"/>
    <w:rsid w:val="002300BA"/>
    <w:rsid w:val="0023099D"/>
    <w:rsid w:val="00230A94"/>
    <w:rsid w:val="00230AA2"/>
    <w:rsid w:val="00230BE0"/>
    <w:rsid w:val="00230CD2"/>
    <w:rsid w:val="00230D21"/>
    <w:rsid w:val="00230E7F"/>
    <w:rsid w:val="00230F97"/>
    <w:rsid w:val="0023114D"/>
    <w:rsid w:val="00231156"/>
    <w:rsid w:val="002311F5"/>
    <w:rsid w:val="0023136A"/>
    <w:rsid w:val="00231383"/>
    <w:rsid w:val="0023198F"/>
    <w:rsid w:val="00231A8C"/>
    <w:rsid w:val="00231AD0"/>
    <w:rsid w:val="00231BC9"/>
    <w:rsid w:val="00231C72"/>
    <w:rsid w:val="00231D56"/>
    <w:rsid w:val="00231F1E"/>
    <w:rsid w:val="002321C3"/>
    <w:rsid w:val="002323FB"/>
    <w:rsid w:val="002326F3"/>
    <w:rsid w:val="00232810"/>
    <w:rsid w:val="002328B3"/>
    <w:rsid w:val="00232A6D"/>
    <w:rsid w:val="00232B3D"/>
    <w:rsid w:val="00232BEF"/>
    <w:rsid w:val="00232D74"/>
    <w:rsid w:val="00232EB2"/>
    <w:rsid w:val="00232F01"/>
    <w:rsid w:val="002330DC"/>
    <w:rsid w:val="00233138"/>
    <w:rsid w:val="0023322D"/>
    <w:rsid w:val="0023329D"/>
    <w:rsid w:val="00233363"/>
    <w:rsid w:val="002336C6"/>
    <w:rsid w:val="00233C5A"/>
    <w:rsid w:val="00234782"/>
    <w:rsid w:val="00234827"/>
    <w:rsid w:val="002348A2"/>
    <w:rsid w:val="002349DB"/>
    <w:rsid w:val="00234A8A"/>
    <w:rsid w:val="00234E39"/>
    <w:rsid w:val="00235116"/>
    <w:rsid w:val="00235208"/>
    <w:rsid w:val="00235392"/>
    <w:rsid w:val="002355FF"/>
    <w:rsid w:val="0023571A"/>
    <w:rsid w:val="00235785"/>
    <w:rsid w:val="0023585D"/>
    <w:rsid w:val="00235CA0"/>
    <w:rsid w:val="00235CD7"/>
    <w:rsid w:val="00235D4A"/>
    <w:rsid w:val="00236038"/>
    <w:rsid w:val="0023630F"/>
    <w:rsid w:val="00236469"/>
    <w:rsid w:val="002364A4"/>
    <w:rsid w:val="002364B5"/>
    <w:rsid w:val="002364E9"/>
    <w:rsid w:val="00236ADA"/>
    <w:rsid w:val="00236BEE"/>
    <w:rsid w:val="00236C56"/>
    <w:rsid w:val="00236FBA"/>
    <w:rsid w:val="002371C7"/>
    <w:rsid w:val="00237264"/>
    <w:rsid w:val="00237271"/>
    <w:rsid w:val="0023784D"/>
    <w:rsid w:val="00237A25"/>
    <w:rsid w:val="00237AD8"/>
    <w:rsid w:val="00237B2A"/>
    <w:rsid w:val="00237EB8"/>
    <w:rsid w:val="0024018C"/>
    <w:rsid w:val="00240458"/>
    <w:rsid w:val="002404F6"/>
    <w:rsid w:val="002405D4"/>
    <w:rsid w:val="00240602"/>
    <w:rsid w:val="002410F5"/>
    <w:rsid w:val="0024114B"/>
    <w:rsid w:val="00241272"/>
    <w:rsid w:val="00241474"/>
    <w:rsid w:val="00241589"/>
    <w:rsid w:val="00241599"/>
    <w:rsid w:val="00241664"/>
    <w:rsid w:val="00241741"/>
    <w:rsid w:val="002417F3"/>
    <w:rsid w:val="0024193B"/>
    <w:rsid w:val="00241A8C"/>
    <w:rsid w:val="0024235A"/>
    <w:rsid w:val="002424FD"/>
    <w:rsid w:val="00242974"/>
    <w:rsid w:val="00242AEB"/>
    <w:rsid w:val="00242DF8"/>
    <w:rsid w:val="00242F47"/>
    <w:rsid w:val="00243249"/>
    <w:rsid w:val="0024324B"/>
    <w:rsid w:val="0024341E"/>
    <w:rsid w:val="00243597"/>
    <w:rsid w:val="002436EF"/>
    <w:rsid w:val="00243789"/>
    <w:rsid w:val="002437C2"/>
    <w:rsid w:val="00243903"/>
    <w:rsid w:val="00243CC7"/>
    <w:rsid w:val="002442C6"/>
    <w:rsid w:val="00244676"/>
    <w:rsid w:val="002447D1"/>
    <w:rsid w:val="00244842"/>
    <w:rsid w:val="00244903"/>
    <w:rsid w:val="00244CF8"/>
    <w:rsid w:val="00245155"/>
    <w:rsid w:val="002452CA"/>
    <w:rsid w:val="002453B5"/>
    <w:rsid w:val="002456EF"/>
    <w:rsid w:val="0024576B"/>
    <w:rsid w:val="00245814"/>
    <w:rsid w:val="0024599A"/>
    <w:rsid w:val="002459E9"/>
    <w:rsid w:val="00245AD5"/>
    <w:rsid w:val="00245ADD"/>
    <w:rsid w:val="00245B3F"/>
    <w:rsid w:val="00245F60"/>
    <w:rsid w:val="00246045"/>
    <w:rsid w:val="002461D4"/>
    <w:rsid w:val="002465D3"/>
    <w:rsid w:val="0024660F"/>
    <w:rsid w:val="00246712"/>
    <w:rsid w:val="00246885"/>
    <w:rsid w:val="002469C0"/>
    <w:rsid w:val="00246D8F"/>
    <w:rsid w:val="00246E52"/>
    <w:rsid w:val="00246EAF"/>
    <w:rsid w:val="00247016"/>
    <w:rsid w:val="00247171"/>
    <w:rsid w:val="00247388"/>
    <w:rsid w:val="0024751D"/>
    <w:rsid w:val="00247806"/>
    <w:rsid w:val="0024789E"/>
    <w:rsid w:val="00247C56"/>
    <w:rsid w:val="00247D23"/>
    <w:rsid w:val="00247EBE"/>
    <w:rsid w:val="00247F19"/>
    <w:rsid w:val="00247FBC"/>
    <w:rsid w:val="0024875F"/>
    <w:rsid w:val="002501E4"/>
    <w:rsid w:val="0025035A"/>
    <w:rsid w:val="002504DA"/>
    <w:rsid w:val="00250572"/>
    <w:rsid w:val="002507D9"/>
    <w:rsid w:val="002510D4"/>
    <w:rsid w:val="0025135A"/>
    <w:rsid w:val="00251363"/>
    <w:rsid w:val="00251443"/>
    <w:rsid w:val="002514E9"/>
    <w:rsid w:val="002517F3"/>
    <w:rsid w:val="00251984"/>
    <w:rsid w:val="00251E1A"/>
    <w:rsid w:val="00252030"/>
    <w:rsid w:val="00252443"/>
    <w:rsid w:val="0025263D"/>
    <w:rsid w:val="002529C5"/>
    <w:rsid w:val="00252A92"/>
    <w:rsid w:val="00252C69"/>
    <w:rsid w:val="00253045"/>
    <w:rsid w:val="0025305D"/>
    <w:rsid w:val="002530EE"/>
    <w:rsid w:val="002532C0"/>
    <w:rsid w:val="002534AB"/>
    <w:rsid w:val="002535F6"/>
    <w:rsid w:val="0025399E"/>
    <w:rsid w:val="00253AAA"/>
    <w:rsid w:val="00253C0D"/>
    <w:rsid w:val="00253CC0"/>
    <w:rsid w:val="00253D13"/>
    <w:rsid w:val="00253DB6"/>
    <w:rsid w:val="00253DD7"/>
    <w:rsid w:val="00253E8B"/>
    <w:rsid w:val="0025430C"/>
    <w:rsid w:val="00254367"/>
    <w:rsid w:val="0025488D"/>
    <w:rsid w:val="002548A0"/>
    <w:rsid w:val="00254A54"/>
    <w:rsid w:val="00254C71"/>
    <w:rsid w:val="00254D41"/>
    <w:rsid w:val="00254ED1"/>
    <w:rsid w:val="00254F12"/>
    <w:rsid w:val="00255161"/>
    <w:rsid w:val="002552F0"/>
    <w:rsid w:val="002555AB"/>
    <w:rsid w:val="0025578B"/>
    <w:rsid w:val="0025595A"/>
    <w:rsid w:val="00255AE6"/>
    <w:rsid w:val="00255C13"/>
    <w:rsid w:val="00255DD1"/>
    <w:rsid w:val="00255DEB"/>
    <w:rsid w:val="00256182"/>
    <w:rsid w:val="00256231"/>
    <w:rsid w:val="002563E9"/>
    <w:rsid w:val="0025699F"/>
    <w:rsid w:val="00256B54"/>
    <w:rsid w:val="00256CF9"/>
    <w:rsid w:val="00256E40"/>
    <w:rsid w:val="00256EB7"/>
    <w:rsid w:val="00256ECD"/>
    <w:rsid w:val="00257163"/>
    <w:rsid w:val="002571D2"/>
    <w:rsid w:val="002571E6"/>
    <w:rsid w:val="002573F2"/>
    <w:rsid w:val="002574F3"/>
    <w:rsid w:val="00257531"/>
    <w:rsid w:val="0025787E"/>
    <w:rsid w:val="00257A01"/>
    <w:rsid w:val="00257AA2"/>
    <w:rsid w:val="0026014D"/>
    <w:rsid w:val="00260204"/>
    <w:rsid w:val="00260308"/>
    <w:rsid w:val="00260362"/>
    <w:rsid w:val="00260471"/>
    <w:rsid w:val="002608ED"/>
    <w:rsid w:val="00260F21"/>
    <w:rsid w:val="00260F28"/>
    <w:rsid w:val="00260F35"/>
    <w:rsid w:val="00260F3D"/>
    <w:rsid w:val="00260FAC"/>
    <w:rsid w:val="002611D3"/>
    <w:rsid w:val="002615DA"/>
    <w:rsid w:val="00261627"/>
    <w:rsid w:val="0026188E"/>
    <w:rsid w:val="00261966"/>
    <w:rsid w:val="00261A20"/>
    <w:rsid w:val="00261AFE"/>
    <w:rsid w:val="00261B23"/>
    <w:rsid w:val="00261D06"/>
    <w:rsid w:val="00261D56"/>
    <w:rsid w:val="002622E5"/>
    <w:rsid w:val="0026239C"/>
    <w:rsid w:val="00262495"/>
    <w:rsid w:val="00262606"/>
    <w:rsid w:val="002629D2"/>
    <w:rsid w:val="00262C6B"/>
    <w:rsid w:val="00262E87"/>
    <w:rsid w:val="00262F92"/>
    <w:rsid w:val="00263186"/>
    <w:rsid w:val="00263239"/>
    <w:rsid w:val="00263456"/>
    <w:rsid w:val="002635F8"/>
    <w:rsid w:val="00263657"/>
    <w:rsid w:val="002638EB"/>
    <w:rsid w:val="002638FB"/>
    <w:rsid w:val="00263AB7"/>
    <w:rsid w:val="00263CB2"/>
    <w:rsid w:val="00264124"/>
    <w:rsid w:val="002641EE"/>
    <w:rsid w:val="00264277"/>
    <w:rsid w:val="00264529"/>
    <w:rsid w:val="0026465D"/>
    <w:rsid w:val="00264677"/>
    <w:rsid w:val="00264693"/>
    <w:rsid w:val="002646FC"/>
    <w:rsid w:val="00264D07"/>
    <w:rsid w:val="00264E55"/>
    <w:rsid w:val="0026504D"/>
    <w:rsid w:val="002651E7"/>
    <w:rsid w:val="0026536C"/>
    <w:rsid w:val="002653E0"/>
    <w:rsid w:val="00265765"/>
    <w:rsid w:val="00265906"/>
    <w:rsid w:val="0026598E"/>
    <w:rsid w:val="00265B45"/>
    <w:rsid w:val="00265B98"/>
    <w:rsid w:val="00265C6F"/>
    <w:rsid w:val="00265FF3"/>
    <w:rsid w:val="0026600B"/>
    <w:rsid w:val="0026656D"/>
    <w:rsid w:val="0026670B"/>
    <w:rsid w:val="002667A3"/>
    <w:rsid w:val="0026688C"/>
    <w:rsid w:val="002668D1"/>
    <w:rsid w:val="00266CAD"/>
    <w:rsid w:val="00266DFA"/>
    <w:rsid w:val="00266F86"/>
    <w:rsid w:val="00267216"/>
    <w:rsid w:val="00267225"/>
    <w:rsid w:val="00267466"/>
    <w:rsid w:val="00267906"/>
    <w:rsid w:val="00267AC9"/>
    <w:rsid w:val="002703A0"/>
    <w:rsid w:val="00270588"/>
    <w:rsid w:val="002709C1"/>
    <w:rsid w:val="00270EC8"/>
    <w:rsid w:val="00270F11"/>
    <w:rsid w:val="00270F18"/>
    <w:rsid w:val="00270FEB"/>
    <w:rsid w:val="00271109"/>
    <w:rsid w:val="00271666"/>
    <w:rsid w:val="0027169E"/>
    <w:rsid w:val="0027174D"/>
    <w:rsid w:val="002717AA"/>
    <w:rsid w:val="00271935"/>
    <w:rsid w:val="00271A01"/>
    <w:rsid w:val="00271BCB"/>
    <w:rsid w:val="00271C1F"/>
    <w:rsid w:val="00271DB2"/>
    <w:rsid w:val="002720E7"/>
    <w:rsid w:val="002721A3"/>
    <w:rsid w:val="00272420"/>
    <w:rsid w:val="00272581"/>
    <w:rsid w:val="002727C5"/>
    <w:rsid w:val="002727DF"/>
    <w:rsid w:val="0027288E"/>
    <w:rsid w:val="00272ACB"/>
    <w:rsid w:val="00272BCB"/>
    <w:rsid w:val="00272D07"/>
    <w:rsid w:val="00272DF5"/>
    <w:rsid w:val="00272E1E"/>
    <w:rsid w:val="0027307A"/>
    <w:rsid w:val="00273380"/>
    <w:rsid w:val="00273452"/>
    <w:rsid w:val="00273663"/>
    <w:rsid w:val="002739B7"/>
    <w:rsid w:val="00273B3D"/>
    <w:rsid w:val="00273D23"/>
    <w:rsid w:val="00273D8D"/>
    <w:rsid w:val="00273DD0"/>
    <w:rsid w:val="00273FCB"/>
    <w:rsid w:val="00274024"/>
    <w:rsid w:val="0027432A"/>
    <w:rsid w:val="0027436D"/>
    <w:rsid w:val="0027446B"/>
    <w:rsid w:val="00274615"/>
    <w:rsid w:val="002749DD"/>
    <w:rsid w:val="00274A8B"/>
    <w:rsid w:val="00274A90"/>
    <w:rsid w:val="00274B89"/>
    <w:rsid w:val="002752EF"/>
    <w:rsid w:val="002753AA"/>
    <w:rsid w:val="0027548E"/>
    <w:rsid w:val="00275588"/>
    <w:rsid w:val="002758F3"/>
    <w:rsid w:val="00275AFA"/>
    <w:rsid w:val="00275E5F"/>
    <w:rsid w:val="00275EF5"/>
    <w:rsid w:val="00275FCE"/>
    <w:rsid w:val="00276379"/>
    <w:rsid w:val="002763B9"/>
    <w:rsid w:val="00276534"/>
    <w:rsid w:val="0027680B"/>
    <w:rsid w:val="00276961"/>
    <w:rsid w:val="00276C60"/>
    <w:rsid w:val="00276F77"/>
    <w:rsid w:val="0027705C"/>
    <w:rsid w:val="002770FB"/>
    <w:rsid w:val="002771E8"/>
    <w:rsid w:val="00277216"/>
    <w:rsid w:val="0027729E"/>
    <w:rsid w:val="00277338"/>
    <w:rsid w:val="002773D7"/>
    <w:rsid w:val="002776EC"/>
    <w:rsid w:val="0027777D"/>
    <w:rsid w:val="00277A83"/>
    <w:rsid w:val="00277B2A"/>
    <w:rsid w:val="00277D55"/>
    <w:rsid w:val="00280002"/>
    <w:rsid w:val="00280051"/>
    <w:rsid w:val="002800B7"/>
    <w:rsid w:val="00280293"/>
    <w:rsid w:val="002802E0"/>
    <w:rsid w:val="00280753"/>
    <w:rsid w:val="00280B36"/>
    <w:rsid w:val="00280EBF"/>
    <w:rsid w:val="00280EC7"/>
    <w:rsid w:val="00280FCB"/>
    <w:rsid w:val="002811AF"/>
    <w:rsid w:val="00281301"/>
    <w:rsid w:val="00281320"/>
    <w:rsid w:val="00281692"/>
    <w:rsid w:val="002816BC"/>
    <w:rsid w:val="0028193D"/>
    <w:rsid w:val="0028200F"/>
    <w:rsid w:val="002820FF"/>
    <w:rsid w:val="00282128"/>
    <w:rsid w:val="002826A3"/>
    <w:rsid w:val="00282731"/>
    <w:rsid w:val="002827A7"/>
    <w:rsid w:val="00282895"/>
    <w:rsid w:val="00282B3A"/>
    <w:rsid w:val="00282BBC"/>
    <w:rsid w:val="00282BCF"/>
    <w:rsid w:val="00282BDB"/>
    <w:rsid w:val="00282C28"/>
    <w:rsid w:val="002831F0"/>
    <w:rsid w:val="00283517"/>
    <w:rsid w:val="002836AC"/>
    <w:rsid w:val="00283A10"/>
    <w:rsid w:val="00283AB2"/>
    <w:rsid w:val="00283B48"/>
    <w:rsid w:val="00283D5B"/>
    <w:rsid w:val="00283F45"/>
    <w:rsid w:val="002841F7"/>
    <w:rsid w:val="0028440C"/>
    <w:rsid w:val="00284852"/>
    <w:rsid w:val="00284B1A"/>
    <w:rsid w:val="00284BC6"/>
    <w:rsid w:val="002851BA"/>
    <w:rsid w:val="0028571D"/>
    <w:rsid w:val="0028578C"/>
    <w:rsid w:val="00285B00"/>
    <w:rsid w:val="00285C13"/>
    <w:rsid w:val="00285FBB"/>
    <w:rsid w:val="002862F1"/>
    <w:rsid w:val="00286343"/>
    <w:rsid w:val="002865B0"/>
    <w:rsid w:val="00286CB7"/>
    <w:rsid w:val="00286F96"/>
    <w:rsid w:val="00287132"/>
    <w:rsid w:val="002872A8"/>
    <w:rsid w:val="0028741D"/>
    <w:rsid w:val="00287968"/>
    <w:rsid w:val="002879AB"/>
    <w:rsid w:val="00287B2A"/>
    <w:rsid w:val="00287D9F"/>
    <w:rsid w:val="00287DD2"/>
    <w:rsid w:val="00287E3F"/>
    <w:rsid w:val="00287ED5"/>
    <w:rsid w:val="00287F69"/>
    <w:rsid w:val="00290005"/>
    <w:rsid w:val="002900FA"/>
    <w:rsid w:val="00290407"/>
    <w:rsid w:val="0029098D"/>
    <w:rsid w:val="00290CF7"/>
    <w:rsid w:val="00290F4B"/>
    <w:rsid w:val="002915AA"/>
    <w:rsid w:val="00291694"/>
    <w:rsid w:val="00291709"/>
    <w:rsid w:val="00291724"/>
    <w:rsid w:val="0029199A"/>
    <w:rsid w:val="00291BF9"/>
    <w:rsid w:val="00291CBA"/>
    <w:rsid w:val="00291CF9"/>
    <w:rsid w:val="00291FBE"/>
    <w:rsid w:val="002921B4"/>
    <w:rsid w:val="00292416"/>
    <w:rsid w:val="00292837"/>
    <w:rsid w:val="00292900"/>
    <w:rsid w:val="00292A7D"/>
    <w:rsid w:val="00292AA1"/>
    <w:rsid w:val="00292B78"/>
    <w:rsid w:val="00292B86"/>
    <w:rsid w:val="00292DBF"/>
    <w:rsid w:val="00292DCA"/>
    <w:rsid w:val="00292F00"/>
    <w:rsid w:val="00292F23"/>
    <w:rsid w:val="00292FA1"/>
    <w:rsid w:val="00293254"/>
    <w:rsid w:val="00293277"/>
    <w:rsid w:val="002933F8"/>
    <w:rsid w:val="00293797"/>
    <w:rsid w:val="002937E4"/>
    <w:rsid w:val="00293868"/>
    <w:rsid w:val="002939A0"/>
    <w:rsid w:val="00293D05"/>
    <w:rsid w:val="00293D23"/>
    <w:rsid w:val="00293D4D"/>
    <w:rsid w:val="00293E42"/>
    <w:rsid w:val="00293E9C"/>
    <w:rsid w:val="00293EF2"/>
    <w:rsid w:val="00293FFD"/>
    <w:rsid w:val="00294196"/>
    <w:rsid w:val="002941EF"/>
    <w:rsid w:val="00294323"/>
    <w:rsid w:val="002945BF"/>
    <w:rsid w:val="00294802"/>
    <w:rsid w:val="00294A35"/>
    <w:rsid w:val="00294A57"/>
    <w:rsid w:val="00294AA0"/>
    <w:rsid w:val="00294DDC"/>
    <w:rsid w:val="00294EA5"/>
    <w:rsid w:val="00294F65"/>
    <w:rsid w:val="002953C3"/>
    <w:rsid w:val="00295785"/>
    <w:rsid w:val="002959E1"/>
    <w:rsid w:val="00295C5C"/>
    <w:rsid w:val="00295E2D"/>
    <w:rsid w:val="002963C9"/>
    <w:rsid w:val="00296424"/>
    <w:rsid w:val="002964FD"/>
    <w:rsid w:val="002967FF"/>
    <w:rsid w:val="002969C4"/>
    <w:rsid w:val="002969E6"/>
    <w:rsid w:val="00296D9E"/>
    <w:rsid w:val="00296E1C"/>
    <w:rsid w:val="00296E29"/>
    <w:rsid w:val="002970D7"/>
    <w:rsid w:val="0029710A"/>
    <w:rsid w:val="00297218"/>
    <w:rsid w:val="002972AE"/>
    <w:rsid w:val="002A01E3"/>
    <w:rsid w:val="002A06EE"/>
    <w:rsid w:val="002A0839"/>
    <w:rsid w:val="002A0965"/>
    <w:rsid w:val="002A09AA"/>
    <w:rsid w:val="002A0ECF"/>
    <w:rsid w:val="002A0F6D"/>
    <w:rsid w:val="002A108A"/>
    <w:rsid w:val="002A1465"/>
    <w:rsid w:val="002A1558"/>
    <w:rsid w:val="002A184C"/>
    <w:rsid w:val="002A1BB9"/>
    <w:rsid w:val="002A2127"/>
    <w:rsid w:val="002A22B7"/>
    <w:rsid w:val="002A2564"/>
    <w:rsid w:val="002A2707"/>
    <w:rsid w:val="002A2912"/>
    <w:rsid w:val="002A2CB5"/>
    <w:rsid w:val="002A2CC7"/>
    <w:rsid w:val="002A3078"/>
    <w:rsid w:val="002A307B"/>
    <w:rsid w:val="002A3225"/>
    <w:rsid w:val="002A3434"/>
    <w:rsid w:val="002A37A9"/>
    <w:rsid w:val="002A39D7"/>
    <w:rsid w:val="002A3A60"/>
    <w:rsid w:val="002A3F96"/>
    <w:rsid w:val="002A412D"/>
    <w:rsid w:val="002A41E6"/>
    <w:rsid w:val="002A4208"/>
    <w:rsid w:val="002A4447"/>
    <w:rsid w:val="002A44AC"/>
    <w:rsid w:val="002A45C8"/>
    <w:rsid w:val="002A463A"/>
    <w:rsid w:val="002A47B1"/>
    <w:rsid w:val="002A47ED"/>
    <w:rsid w:val="002A4809"/>
    <w:rsid w:val="002A4A54"/>
    <w:rsid w:val="002A4D96"/>
    <w:rsid w:val="002A5431"/>
    <w:rsid w:val="002A54BC"/>
    <w:rsid w:val="002A5B76"/>
    <w:rsid w:val="002A5CF3"/>
    <w:rsid w:val="002A5FAF"/>
    <w:rsid w:val="002A6415"/>
    <w:rsid w:val="002A6C85"/>
    <w:rsid w:val="002A6D59"/>
    <w:rsid w:val="002A70EC"/>
    <w:rsid w:val="002A71FA"/>
    <w:rsid w:val="002A729F"/>
    <w:rsid w:val="002A7321"/>
    <w:rsid w:val="002A7696"/>
    <w:rsid w:val="002A772D"/>
    <w:rsid w:val="002A79A9"/>
    <w:rsid w:val="002A79B3"/>
    <w:rsid w:val="002A79D4"/>
    <w:rsid w:val="002A7C9F"/>
    <w:rsid w:val="002A7E6C"/>
    <w:rsid w:val="002A7F04"/>
    <w:rsid w:val="002B0043"/>
    <w:rsid w:val="002B0431"/>
    <w:rsid w:val="002B057D"/>
    <w:rsid w:val="002B0723"/>
    <w:rsid w:val="002B079C"/>
    <w:rsid w:val="002B0902"/>
    <w:rsid w:val="002B09FA"/>
    <w:rsid w:val="002B0A05"/>
    <w:rsid w:val="002B0B46"/>
    <w:rsid w:val="002B0C53"/>
    <w:rsid w:val="002B0CA1"/>
    <w:rsid w:val="002B0CD7"/>
    <w:rsid w:val="002B0E7F"/>
    <w:rsid w:val="002B0ED4"/>
    <w:rsid w:val="002B14CC"/>
    <w:rsid w:val="002B1689"/>
    <w:rsid w:val="002B19E8"/>
    <w:rsid w:val="002B1DDE"/>
    <w:rsid w:val="002B1E98"/>
    <w:rsid w:val="002B2179"/>
    <w:rsid w:val="002B22D8"/>
    <w:rsid w:val="002B260F"/>
    <w:rsid w:val="002B267A"/>
    <w:rsid w:val="002B2C53"/>
    <w:rsid w:val="002B2D76"/>
    <w:rsid w:val="002B2D79"/>
    <w:rsid w:val="002B3035"/>
    <w:rsid w:val="002B314E"/>
    <w:rsid w:val="002B31F1"/>
    <w:rsid w:val="002B32A7"/>
    <w:rsid w:val="002B33B4"/>
    <w:rsid w:val="002B3ACB"/>
    <w:rsid w:val="002B3AD9"/>
    <w:rsid w:val="002B3C71"/>
    <w:rsid w:val="002B3FF9"/>
    <w:rsid w:val="002B41E9"/>
    <w:rsid w:val="002B4626"/>
    <w:rsid w:val="002B46F6"/>
    <w:rsid w:val="002B4BC3"/>
    <w:rsid w:val="002B4BF4"/>
    <w:rsid w:val="002B4C50"/>
    <w:rsid w:val="002B4DDB"/>
    <w:rsid w:val="002B4E2C"/>
    <w:rsid w:val="002B558D"/>
    <w:rsid w:val="002B57E0"/>
    <w:rsid w:val="002B5BD1"/>
    <w:rsid w:val="002B5C56"/>
    <w:rsid w:val="002B67FD"/>
    <w:rsid w:val="002B68D8"/>
    <w:rsid w:val="002B6921"/>
    <w:rsid w:val="002B6A95"/>
    <w:rsid w:val="002B6BB3"/>
    <w:rsid w:val="002B6CBD"/>
    <w:rsid w:val="002B6D37"/>
    <w:rsid w:val="002B6D4B"/>
    <w:rsid w:val="002B6F61"/>
    <w:rsid w:val="002B6FA8"/>
    <w:rsid w:val="002B70FF"/>
    <w:rsid w:val="002B715A"/>
    <w:rsid w:val="002B72A1"/>
    <w:rsid w:val="002B72BA"/>
    <w:rsid w:val="002B72BB"/>
    <w:rsid w:val="002B7494"/>
    <w:rsid w:val="002B7502"/>
    <w:rsid w:val="002B7650"/>
    <w:rsid w:val="002B7781"/>
    <w:rsid w:val="002B7A53"/>
    <w:rsid w:val="002B7AA7"/>
    <w:rsid w:val="002B7C8D"/>
    <w:rsid w:val="002B7CC5"/>
    <w:rsid w:val="002B7D0E"/>
    <w:rsid w:val="002B7DC8"/>
    <w:rsid w:val="002C0023"/>
    <w:rsid w:val="002C079B"/>
    <w:rsid w:val="002C07A4"/>
    <w:rsid w:val="002C0817"/>
    <w:rsid w:val="002C09ED"/>
    <w:rsid w:val="002C0A6B"/>
    <w:rsid w:val="002C0E2F"/>
    <w:rsid w:val="002C0FA0"/>
    <w:rsid w:val="002C100A"/>
    <w:rsid w:val="002C1552"/>
    <w:rsid w:val="002C15E0"/>
    <w:rsid w:val="002C1825"/>
    <w:rsid w:val="002C190D"/>
    <w:rsid w:val="002C1A4E"/>
    <w:rsid w:val="002C1AE9"/>
    <w:rsid w:val="002C1CFC"/>
    <w:rsid w:val="002C1DC7"/>
    <w:rsid w:val="002C1EA6"/>
    <w:rsid w:val="002C1FA0"/>
    <w:rsid w:val="002C236D"/>
    <w:rsid w:val="002C2543"/>
    <w:rsid w:val="002C25A9"/>
    <w:rsid w:val="002C261D"/>
    <w:rsid w:val="002C26E8"/>
    <w:rsid w:val="002C2A65"/>
    <w:rsid w:val="002C2BCE"/>
    <w:rsid w:val="002C2D63"/>
    <w:rsid w:val="002C2E22"/>
    <w:rsid w:val="002C2E66"/>
    <w:rsid w:val="002C2F05"/>
    <w:rsid w:val="002C30C9"/>
    <w:rsid w:val="002C3136"/>
    <w:rsid w:val="002C316C"/>
    <w:rsid w:val="002C3347"/>
    <w:rsid w:val="002C3361"/>
    <w:rsid w:val="002C34BE"/>
    <w:rsid w:val="002C389B"/>
    <w:rsid w:val="002C38C9"/>
    <w:rsid w:val="002C3B6B"/>
    <w:rsid w:val="002C3C1E"/>
    <w:rsid w:val="002C40BC"/>
    <w:rsid w:val="002C4215"/>
    <w:rsid w:val="002C450E"/>
    <w:rsid w:val="002C46CD"/>
    <w:rsid w:val="002C4876"/>
    <w:rsid w:val="002C48A8"/>
    <w:rsid w:val="002C492D"/>
    <w:rsid w:val="002C4992"/>
    <w:rsid w:val="002C4C51"/>
    <w:rsid w:val="002C4EF1"/>
    <w:rsid w:val="002C4F40"/>
    <w:rsid w:val="002C54AE"/>
    <w:rsid w:val="002C591C"/>
    <w:rsid w:val="002C597C"/>
    <w:rsid w:val="002C5A05"/>
    <w:rsid w:val="002C5D21"/>
    <w:rsid w:val="002C5EDB"/>
    <w:rsid w:val="002C5EE5"/>
    <w:rsid w:val="002C6020"/>
    <w:rsid w:val="002C61C7"/>
    <w:rsid w:val="002C62DC"/>
    <w:rsid w:val="002C64AA"/>
    <w:rsid w:val="002C652B"/>
    <w:rsid w:val="002C65EB"/>
    <w:rsid w:val="002C68E1"/>
    <w:rsid w:val="002C69F3"/>
    <w:rsid w:val="002C6BC0"/>
    <w:rsid w:val="002C6CAA"/>
    <w:rsid w:val="002C6D11"/>
    <w:rsid w:val="002C6FBF"/>
    <w:rsid w:val="002C7300"/>
    <w:rsid w:val="002C73E5"/>
    <w:rsid w:val="002C7589"/>
    <w:rsid w:val="002C7806"/>
    <w:rsid w:val="002C7AAC"/>
    <w:rsid w:val="002C7DD1"/>
    <w:rsid w:val="002C9690"/>
    <w:rsid w:val="002D0123"/>
    <w:rsid w:val="002D035E"/>
    <w:rsid w:val="002D05EB"/>
    <w:rsid w:val="002D0716"/>
    <w:rsid w:val="002D088A"/>
    <w:rsid w:val="002D08CD"/>
    <w:rsid w:val="002D092B"/>
    <w:rsid w:val="002D0A28"/>
    <w:rsid w:val="002D0D04"/>
    <w:rsid w:val="002D0DB6"/>
    <w:rsid w:val="002D0FDD"/>
    <w:rsid w:val="002D12DD"/>
    <w:rsid w:val="002D1317"/>
    <w:rsid w:val="002D13BC"/>
    <w:rsid w:val="002D2058"/>
    <w:rsid w:val="002D2104"/>
    <w:rsid w:val="002D21FF"/>
    <w:rsid w:val="002D25AD"/>
    <w:rsid w:val="002D26E8"/>
    <w:rsid w:val="002D2753"/>
    <w:rsid w:val="002D2A75"/>
    <w:rsid w:val="002D2AD8"/>
    <w:rsid w:val="002D2ED3"/>
    <w:rsid w:val="002D2F9F"/>
    <w:rsid w:val="002D301C"/>
    <w:rsid w:val="002D3162"/>
    <w:rsid w:val="002D3344"/>
    <w:rsid w:val="002D3407"/>
    <w:rsid w:val="002D3554"/>
    <w:rsid w:val="002D3647"/>
    <w:rsid w:val="002D388A"/>
    <w:rsid w:val="002D3923"/>
    <w:rsid w:val="002D4138"/>
    <w:rsid w:val="002D4146"/>
    <w:rsid w:val="002D41CB"/>
    <w:rsid w:val="002D4231"/>
    <w:rsid w:val="002D423F"/>
    <w:rsid w:val="002D4437"/>
    <w:rsid w:val="002D4449"/>
    <w:rsid w:val="002D468A"/>
    <w:rsid w:val="002D4928"/>
    <w:rsid w:val="002D4C9E"/>
    <w:rsid w:val="002D4DB7"/>
    <w:rsid w:val="002D4DEA"/>
    <w:rsid w:val="002D510D"/>
    <w:rsid w:val="002D5237"/>
    <w:rsid w:val="002D539B"/>
    <w:rsid w:val="002D5434"/>
    <w:rsid w:val="002D5921"/>
    <w:rsid w:val="002D5B48"/>
    <w:rsid w:val="002D5BB6"/>
    <w:rsid w:val="002D5D18"/>
    <w:rsid w:val="002D5E38"/>
    <w:rsid w:val="002D5F5C"/>
    <w:rsid w:val="002D6079"/>
    <w:rsid w:val="002D61A0"/>
    <w:rsid w:val="002D6221"/>
    <w:rsid w:val="002D64ED"/>
    <w:rsid w:val="002D6798"/>
    <w:rsid w:val="002D67D8"/>
    <w:rsid w:val="002D6834"/>
    <w:rsid w:val="002D689B"/>
    <w:rsid w:val="002D6A1C"/>
    <w:rsid w:val="002D6B03"/>
    <w:rsid w:val="002D6B75"/>
    <w:rsid w:val="002D6B8A"/>
    <w:rsid w:val="002D6E12"/>
    <w:rsid w:val="002D6F24"/>
    <w:rsid w:val="002D7011"/>
    <w:rsid w:val="002D75D7"/>
    <w:rsid w:val="002D7AD6"/>
    <w:rsid w:val="002D7B05"/>
    <w:rsid w:val="002D7B77"/>
    <w:rsid w:val="002D7BF7"/>
    <w:rsid w:val="002D7D1E"/>
    <w:rsid w:val="002D7E92"/>
    <w:rsid w:val="002D7EBE"/>
    <w:rsid w:val="002DF41A"/>
    <w:rsid w:val="002E031E"/>
    <w:rsid w:val="002E0370"/>
    <w:rsid w:val="002E04EA"/>
    <w:rsid w:val="002E066F"/>
    <w:rsid w:val="002E075C"/>
    <w:rsid w:val="002E076B"/>
    <w:rsid w:val="002E0EE1"/>
    <w:rsid w:val="002E0F1C"/>
    <w:rsid w:val="002E0F94"/>
    <w:rsid w:val="002E137A"/>
    <w:rsid w:val="002E139F"/>
    <w:rsid w:val="002E167E"/>
    <w:rsid w:val="002E179E"/>
    <w:rsid w:val="002E189C"/>
    <w:rsid w:val="002E1EA9"/>
    <w:rsid w:val="002E1F2A"/>
    <w:rsid w:val="002E1F8A"/>
    <w:rsid w:val="002E2196"/>
    <w:rsid w:val="002E2261"/>
    <w:rsid w:val="002E2358"/>
    <w:rsid w:val="002E2614"/>
    <w:rsid w:val="002E266E"/>
    <w:rsid w:val="002E26BB"/>
    <w:rsid w:val="002E26E7"/>
    <w:rsid w:val="002E2704"/>
    <w:rsid w:val="002E2838"/>
    <w:rsid w:val="002E29ED"/>
    <w:rsid w:val="002E29FF"/>
    <w:rsid w:val="002E2F76"/>
    <w:rsid w:val="002E30A2"/>
    <w:rsid w:val="002E30F0"/>
    <w:rsid w:val="002E37B9"/>
    <w:rsid w:val="002E395B"/>
    <w:rsid w:val="002E3CF6"/>
    <w:rsid w:val="002E3D32"/>
    <w:rsid w:val="002E3D65"/>
    <w:rsid w:val="002E3E5B"/>
    <w:rsid w:val="002E40C5"/>
    <w:rsid w:val="002E4136"/>
    <w:rsid w:val="002E4190"/>
    <w:rsid w:val="002E44E7"/>
    <w:rsid w:val="002E44F8"/>
    <w:rsid w:val="002E4506"/>
    <w:rsid w:val="002E4703"/>
    <w:rsid w:val="002E4897"/>
    <w:rsid w:val="002E4A39"/>
    <w:rsid w:val="002E4C35"/>
    <w:rsid w:val="002E4C6F"/>
    <w:rsid w:val="002E4D65"/>
    <w:rsid w:val="002E4DBE"/>
    <w:rsid w:val="002E4EA5"/>
    <w:rsid w:val="002E5319"/>
    <w:rsid w:val="002E535A"/>
    <w:rsid w:val="002E5439"/>
    <w:rsid w:val="002E54B3"/>
    <w:rsid w:val="002E55BE"/>
    <w:rsid w:val="002E55C7"/>
    <w:rsid w:val="002E5636"/>
    <w:rsid w:val="002E58DF"/>
    <w:rsid w:val="002E59AF"/>
    <w:rsid w:val="002E59F0"/>
    <w:rsid w:val="002E5B28"/>
    <w:rsid w:val="002E5D27"/>
    <w:rsid w:val="002E5D84"/>
    <w:rsid w:val="002E5EAC"/>
    <w:rsid w:val="002E5F10"/>
    <w:rsid w:val="002E5FF8"/>
    <w:rsid w:val="002E6514"/>
    <w:rsid w:val="002E6629"/>
    <w:rsid w:val="002E683B"/>
    <w:rsid w:val="002E6910"/>
    <w:rsid w:val="002E6CC3"/>
    <w:rsid w:val="002E6D88"/>
    <w:rsid w:val="002E7056"/>
    <w:rsid w:val="002E72C0"/>
    <w:rsid w:val="002E72CC"/>
    <w:rsid w:val="002E74AA"/>
    <w:rsid w:val="002E7A0C"/>
    <w:rsid w:val="002E7A8F"/>
    <w:rsid w:val="002E7F43"/>
    <w:rsid w:val="002F00AB"/>
    <w:rsid w:val="002F023D"/>
    <w:rsid w:val="002F0705"/>
    <w:rsid w:val="002F07EE"/>
    <w:rsid w:val="002F08D6"/>
    <w:rsid w:val="002F0A20"/>
    <w:rsid w:val="002F0CC6"/>
    <w:rsid w:val="002F0D72"/>
    <w:rsid w:val="002F0F64"/>
    <w:rsid w:val="002F1216"/>
    <w:rsid w:val="002F13A6"/>
    <w:rsid w:val="002F13F2"/>
    <w:rsid w:val="002F14A0"/>
    <w:rsid w:val="002F1508"/>
    <w:rsid w:val="002F174B"/>
    <w:rsid w:val="002F1814"/>
    <w:rsid w:val="002F1815"/>
    <w:rsid w:val="002F1969"/>
    <w:rsid w:val="002F1A8E"/>
    <w:rsid w:val="002F1C57"/>
    <w:rsid w:val="002F1D0E"/>
    <w:rsid w:val="002F1D3F"/>
    <w:rsid w:val="002F1D61"/>
    <w:rsid w:val="002F1DE8"/>
    <w:rsid w:val="002F2011"/>
    <w:rsid w:val="002F236B"/>
    <w:rsid w:val="002F2394"/>
    <w:rsid w:val="002F2A3F"/>
    <w:rsid w:val="002F2ACD"/>
    <w:rsid w:val="002F2C5A"/>
    <w:rsid w:val="002F2CE3"/>
    <w:rsid w:val="002F2D1E"/>
    <w:rsid w:val="002F30AA"/>
    <w:rsid w:val="002F30D2"/>
    <w:rsid w:val="002F3105"/>
    <w:rsid w:val="002F36B3"/>
    <w:rsid w:val="002F38AB"/>
    <w:rsid w:val="002F38EE"/>
    <w:rsid w:val="002F3CB3"/>
    <w:rsid w:val="002F3DDB"/>
    <w:rsid w:val="002F4254"/>
    <w:rsid w:val="002F476F"/>
    <w:rsid w:val="002F4842"/>
    <w:rsid w:val="002F49E0"/>
    <w:rsid w:val="002F4A5D"/>
    <w:rsid w:val="002F4B1A"/>
    <w:rsid w:val="002F5217"/>
    <w:rsid w:val="002F52A6"/>
    <w:rsid w:val="002F552F"/>
    <w:rsid w:val="002F55AD"/>
    <w:rsid w:val="002F573F"/>
    <w:rsid w:val="002F5742"/>
    <w:rsid w:val="002F5AD2"/>
    <w:rsid w:val="002F5B13"/>
    <w:rsid w:val="002F5B44"/>
    <w:rsid w:val="002F5EE0"/>
    <w:rsid w:val="002F60E3"/>
    <w:rsid w:val="002F624F"/>
    <w:rsid w:val="002F6291"/>
    <w:rsid w:val="002F63FC"/>
    <w:rsid w:val="002F66C2"/>
    <w:rsid w:val="002F686D"/>
    <w:rsid w:val="002F6B97"/>
    <w:rsid w:val="002F6C7F"/>
    <w:rsid w:val="002F6E02"/>
    <w:rsid w:val="002F6F57"/>
    <w:rsid w:val="002F6FBC"/>
    <w:rsid w:val="002F6FC6"/>
    <w:rsid w:val="002F700E"/>
    <w:rsid w:val="002F72DB"/>
    <w:rsid w:val="002F735E"/>
    <w:rsid w:val="002F7429"/>
    <w:rsid w:val="002F7955"/>
    <w:rsid w:val="002F79E9"/>
    <w:rsid w:val="002F7B73"/>
    <w:rsid w:val="002F7C16"/>
    <w:rsid w:val="002F7CEC"/>
    <w:rsid w:val="002F7D6D"/>
    <w:rsid w:val="002F7E14"/>
    <w:rsid w:val="002F7E88"/>
    <w:rsid w:val="002F7EFF"/>
    <w:rsid w:val="002F9146"/>
    <w:rsid w:val="00300212"/>
    <w:rsid w:val="00300214"/>
    <w:rsid w:val="003002B4"/>
    <w:rsid w:val="003002B7"/>
    <w:rsid w:val="00300399"/>
    <w:rsid w:val="00300404"/>
    <w:rsid w:val="003006CD"/>
    <w:rsid w:val="0030083A"/>
    <w:rsid w:val="003009CC"/>
    <w:rsid w:val="00300A92"/>
    <w:rsid w:val="00300C08"/>
    <w:rsid w:val="00300C59"/>
    <w:rsid w:val="00300FF8"/>
    <w:rsid w:val="00301583"/>
    <w:rsid w:val="00301668"/>
    <w:rsid w:val="003016B1"/>
    <w:rsid w:val="00301808"/>
    <w:rsid w:val="0030185F"/>
    <w:rsid w:val="003018CA"/>
    <w:rsid w:val="003018F8"/>
    <w:rsid w:val="00301B2F"/>
    <w:rsid w:val="00301BC9"/>
    <w:rsid w:val="00301D72"/>
    <w:rsid w:val="00301E36"/>
    <w:rsid w:val="003026A6"/>
    <w:rsid w:val="0030293D"/>
    <w:rsid w:val="00302E74"/>
    <w:rsid w:val="003030CD"/>
    <w:rsid w:val="0030313B"/>
    <w:rsid w:val="0030315F"/>
    <w:rsid w:val="003031DF"/>
    <w:rsid w:val="00303443"/>
    <w:rsid w:val="0030351F"/>
    <w:rsid w:val="00303DF7"/>
    <w:rsid w:val="00303E5B"/>
    <w:rsid w:val="00303ECE"/>
    <w:rsid w:val="0030410B"/>
    <w:rsid w:val="003041EB"/>
    <w:rsid w:val="003042FE"/>
    <w:rsid w:val="003048A1"/>
    <w:rsid w:val="003049D8"/>
    <w:rsid w:val="00304C0E"/>
    <w:rsid w:val="00304EA4"/>
    <w:rsid w:val="00305721"/>
    <w:rsid w:val="00305755"/>
    <w:rsid w:val="003057FE"/>
    <w:rsid w:val="0030598A"/>
    <w:rsid w:val="00305A87"/>
    <w:rsid w:val="00305BA0"/>
    <w:rsid w:val="00305CDB"/>
    <w:rsid w:val="0030678C"/>
    <w:rsid w:val="003069D7"/>
    <w:rsid w:val="003069FB"/>
    <w:rsid w:val="00306A1B"/>
    <w:rsid w:val="00306A9A"/>
    <w:rsid w:val="00306B89"/>
    <w:rsid w:val="00306E7B"/>
    <w:rsid w:val="00307057"/>
    <w:rsid w:val="003070F2"/>
    <w:rsid w:val="0030734F"/>
    <w:rsid w:val="003073C8"/>
    <w:rsid w:val="00307506"/>
    <w:rsid w:val="00307989"/>
    <w:rsid w:val="00307FAA"/>
    <w:rsid w:val="003089A9"/>
    <w:rsid w:val="00309405"/>
    <w:rsid w:val="0031001A"/>
    <w:rsid w:val="003100B0"/>
    <w:rsid w:val="003104F7"/>
    <w:rsid w:val="0031068C"/>
    <w:rsid w:val="00310762"/>
    <w:rsid w:val="003109B3"/>
    <w:rsid w:val="003109C0"/>
    <w:rsid w:val="00310F66"/>
    <w:rsid w:val="00311127"/>
    <w:rsid w:val="003114BB"/>
    <w:rsid w:val="003116CA"/>
    <w:rsid w:val="00311957"/>
    <w:rsid w:val="00311A15"/>
    <w:rsid w:val="00311C03"/>
    <w:rsid w:val="00312129"/>
    <w:rsid w:val="003124F3"/>
    <w:rsid w:val="003125B0"/>
    <w:rsid w:val="003125C6"/>
    <w:rsid w:val="00312BE2"/>
    <w:rsid w:val="00312BF9"/>
    <w:rsid w:val="00312CFF"/>
    <w:rsid w:val="00312DDC"/>
    <w:rsid w:val="00313231"/>
    <w:rsid w:val="0031331E"/>
    <w:rsid w:val="00313424"/>
    <w:rsid w:val="0031355C"/>
    <w:rsid w:val="00313634"/>
    <w:rsid w:val="003137AB"/>
    <w:rsid w:val="00313A5A"/>
    <w:rsid w:val="00313CDE"/>
    <w:rsid w:val="0031410E"/>
    <w:rsid w:val="003141B4"/>
    <w:rsid w:val="00314299"/>
    <w:rsid w:val="003142B0"/>
    <w:rsid w:val="003147CC"/>
    <w:rsid w:val="0031494F"/>
    <w:rsid w:val="0031499D"/>
    <w:rsid w:val="00314DC8"/>
    <w:rsid w:val="00314F47"/>
    <w:rsid w:val="00315089"/>
    <w:rsid w:val="00315141"/>
    <w:rsid w:val="003151C9"/>
    <w:rsid w:val="0031530A"/>
    <w:rsid w:val="00315345"/>
    <w:rsid w:val="003155A7"/>
    <w:rsid w:val="00315688"/>
    <w:rsid w:val="0031568E"/>
    <w:rsid w:val="00315846"/>
    <w:rsid w:val="00315D93"/>
    <w:rsid w:val="00315FBC"/>
    <w:rsid w:val="00316117"/>
    <w:rsid w:val="003165C0"/>
    <w:rsid w:val="00316639"/>
    <w:rsid w:val="00316704"/>
    <w:rsid w:val="0031680D"/>
    <w:rsid w:val="00316823"/>
    <w:rsid w:val="00316904"/>
    <w:rsid w:val="003169F2"/>
    <w:rsid w:val="00316A72"/>
    <w:rsid w:val="00316A8A"/>
    <w:rsid w:val="00316DF8"/>
    <w:rsid w:val="0031732A"/>
    <w:rsid w:val="003173A8"/>
    <w:rsid w:val="0031753C"/>
    <w:rsid w:val="0031793D"/>
    <w:rsid w:val="00317A96"/>
    <w:rsid w:val="00317C56"/>
    <w:rsid w:val="00317EA8"/>
    <w:rsid w:val="003190EB"/>
    <w:rsid w:val="00320068"/>
    <w:rsid w:val="003200AD"/>
    <w:rsid w:val="0032011D"/>
    <w:rsid w:val="00320369"/>
    <w:rsid w:val="0032036D"/>
    <w:rsid w:val="003205D2"/>
    <w:rsid w:val="0032090E"/>
    <w:rsid w:val="003209CE"/>
    <w:rsid w:val="003209E3"/>
    <w:rsid w:val="00320AF1"/>
    <w:rsid w:val="00320BD8"/>
    <w:rsid w:val="00320D88"/>
    <w:rsid w:val="00321336"/>
    <w:rsid w:val="003213F5"/>
    <w:rsid w:val="00321605"/>
    <w:rsid w:val="0032160D"/>
    <w:rsid w:val="003217DA"/>
    <w:rsid w:val="003217E0"/>
    <w:rsid w:val="0032189B"/>
    <w:rsid w:val="0032195F"/>
    <w:rsid w:val="00321DE3"/>
    <w:rsid w:val="00321E88"/>
    <w:rsid w:val="00321F61"/>
    <w:rsid w:val="00321F63"/>
    <w:rsid w:val="00321FDD"/>
    <w:rsid w:val="00322012"/>
    <w:rsid w:val="003220D1"/>
    <w:rsid w:val="00322448"/>
    <w:rsid w:val="00322470"/>
    <w:rsid w:val="0032261B"/>
    <w:rsid w:val="00322688"/>
    <w:rsid w:val="00322B19"/>
    <w:rsid w:val="00322C33"/>
    <w:rsid w:val="00322D6C"/>
    <w:rsid w:val="00322E33"/>
    <w:rsid w:val="00322EFA"/>
    <w:rsid w:val="00323175"/>
    <w:rsid w:val="00323849"/>
    <w:rsid w:val="00323BFE"/>
    <w:rsid w:val="00323C3F"/>
    <w:rsid w:val="00323CD4"/>
    <w:rsid w:val="00323D68"/>
    <w:rsid w:val="00323E06"/>
    <w:rsid w:val="00323F86"/>
    <w:rsid w:val="00323FF2"/>
    <w:rsid w:val="0032423B"/>
    <w:rsid w:val="00324314"/>
    <w:rsid w:val="003243BB"/>
    <w:rsid w:val="003243DC"/>
    <w:rsid w:val="003247DC"/>
    <w:rsid w:val="003247FF"/>
    <w:rsid w:val="00324E9F"/>
    <w:rsid w:val="00324EB9"/>
    <w:rsid w:val="003253C2"/>
    <w:rsid w:val="003254A6"/>
    <w:rsid w:val="003255AA"/>
    <w:rsid w:val="00325C08"/>
    <w:rsid w:val="00325DCC"/>
    <w:rsid w:val="00326116"/>
    <w:rsid w:val="003267D1"/>
    <w:rsid w:val="0032687F"/>
    <w:rsid w:val="00326952"/>
    <w:rsid w:val="0032697B"/>
    <w:rsid w:val="0032699D"/>
    <w:rsid w:val="00326B81"/>
    <w:rsid w:val="00327086"/>
    <w:rsid w:val="0032712F"/>
    <w:rsid w:val="003273E0"/>
    <w:rsid w:val="003274A7"/>
    <w:rsid w:val="003276AB"/>
    <w:rsid w:val="003278DE"/>
    <w:rsid w:val="00327A55"/>
    <w:rsid w:val="00327BA5"/>
    <w:rsid w:val="00327EC0"/>
    <w:rsid w:val="0033018A"/>
    <w:rsid w:val="003303B1"/>
    <w:rsid w:val="00330412"/>
    <w:rsid w:val="0033065F"/>
    <w:rsid w:val="00330A99"/>
    <w:rsid w:val="00330AF4"/>
    <w:rsid w:val="00330EB4"/>
    <w:rsid w:val="00331202"/>
    <w:rsid w:val="0033134F"/>
    <w:rsid w:val="003316BC"/>
    <w:rsid w:val="003316D8"/>
    <w:rsid w:val="0033186C"/>
    <w:rsid w:val="00331B37"/>
    <w:rsid w:val="00331C72"/>
    <w:rsid w:val="00331E45"/>
    <w:rsid w:val="00331E8B"/>
    <w:rsid w:val="0033207A"/>
    <w:rsid w:val="003323F8"/>
    <w:rsid w:val="00332488"/>
    <w:rsid w:val="0033298A"/>
    <w:rsid w:val="00332A27"/>
    <w:rsid w:val="00332A94"/>
    <w:rsid w:val="00332CA6"/>
    <w:rsid w:val="00332E2F"/>
    <w:rsid w:val="00332E3E"/>
    <w:rsid w:val="00332F2A"/>
    <w:rsid w:val="00333000"/>
    <w:rsid w:val="003331D1"/>
    <w:rsid w:val="00333459"/>
    <w:rsid w:val="00333495"/>
    <w:rsid w:val="003335B9"/>
    <w:rsid w:val="0033364F"/>
    <w:rsid w:val="003336C9"/>
    <w:rsid w:val="0033384C"/>
    <w:rsid w:val="003338FE"/>
    <w:rsid w:val="00333A1D"/>
    <w:rsid w:val="00333BAD"/>
    <w:rsid w:val="00333BF2"/>
    <w:rsid w:val="00333F11"/>
    <w:rsid w:val="00334374"/>
    <w:rsid w:val="0033442C"/>
    <w:rsid w:val="00334589"/>
    <w:rsid w:val="0033475B"/>
    <w:rsid w:val="00334977"/>
    <w:rsid w:val="003349DF"/>
    <w:rsid w:val="00334A6C"/>
    <w:rsid w:val="00334BF6"/>
    <w:rsid w:val="00334F27"/>
    <w:rsid w:val="00334FFE"/>
    <w:rsid w:val="0033512D"/>
    <w:rsid w:val="0033535B"/>
    <w:rsid w:val="00335498"/>
    <w:rsid w:val="0033556D"/>
    <w:rsid w:val="0033561B"/>
    <w:rsid w:val="00335DD2"/>
    <w:rsid w:val="00335FAA"/>
    <w:rsid w:val="00335FC8"/>
    <w:rsid w:val="0033604E"/>
    <w:rsid w:val="00336314"/>
    <w:rsid w:val="0033632E"/>
    <w:rsid w:val="003363AE"/>
    <w:rsid w:val="0033651B"/>
    <w:rsid w:val="003366DF"/>
    <w:rsid w:val="00336931"/>
    <w:rsid w:val="00336A70"/>
    <w:rsid w:val="00336DD2"/>
    <w:rsid w:val="00337257"/>
    <w:rsid w:val="0033734A"/>
    <w:rsid w:val="00337354"/>
    <w:rsid w:val="003373B6"/>
    <w:rsid w:val="00337403"/>
    <w:rsid w:val="003377C3"/>
    <w:rsid w:val="00337B07"/>
    <w:rsid w:val="00337BA4"/>
    <w:rsid w:val="00337DFD"/>
    <w:rsid w:val="00337EF9"/>
    <w:rsid w:val="0033B7E0"/>
    <w:rsid w:val="00340055"/>
    <w:rsid w:val="003402C8"/>
    <w:rsid w:val="003404AE"/>
    <w:rsid w:val="00340825"/>
    <w:rsid w:val="00341174"/>
    <w:rsid w:val="003411E8"/>
    <w:rsid w:val="00341416"/>
    <w:rsid w:val="00341417"/>
    <w:rsid w:val="00341471"/>
    <w:rsid w:val="00341567"/>
    <w:rsid w:val="00341580"/>
    <w:rsid w:val="003415BC"/>
    <w:rsid w:val="003416A0"/>
    <w:rsid w:val="003418E8"/>
    <w:rsid w:val="00341ACF"/>
    <w:rsid w:val="00341D3F"/>
    <w:rsid w:val="00341D5A"/>
    <w:rsid w:val="00341E55"/>
    <w:rsid w:val="003420A8"/>
    <w:rsid w:val="003420EF"/>
    <w:rsid w:val="00342185"/>
    <w:rsid w:val="003422B1"/>
    <w:rsid w:val="00342595"/>
    <w:rsid w:val="003425E2"/>
    <w:rsid w:val="003427EA"/>
    <w:rsid w:val="0034285F"/>
    <w:rsid w:val="00342AE9"/>
    <w:rsid w:val="00342DF2"/>
    <w:rsid w:val="00342EFF"/>
    <w:rsid w:val="0034360F"/>
    <w:rsid w:val="0034379C"/>
    <w:rsid w:val="003438A6"/>
    <w:rsid w:val="0034392C"/>
    <w:rsid w:val="00343983"/>
    <w:rsid w:val="00343AAE"/>
    <w:rsid w:val="00343C11"/>
    <w:rsid w:val="00343C76"/>
    <w:rsid w:val="00343D9E"/>
    <w:rsid w:val="00344257"/>
    <w:rsid w:val="003443EB"/>
    <w:rsid w:val="00344546"/>
    <w:rsid w:val="00344621"/>
    <w:rsid w:val="00344E67"/>
    <w:rsid w:val="00344E82"/>
    <w:rsid w:val="00344FEF"/>
    <w:rsid w:val="0034533D"/>
    <w:rsid w:val="003456F5"/>
    <w:rsid w:val="003458D2"/>
    <w:rsid w:val="00345B9E"/>
    <w:rsid w:val="00345BD6"/>
    <w:rsid w:val="00345EBF"/>
    <w:rsid w:val="00345FAF"/>
    <w:rsid w:val="00346043"/>
    <w:rsid w:val="0034609D"/>
    <w:rsid w:val="00346143"/>
    <w:rsid w:val="00346165"/>
    <w:rsid w:val="003461B4"/>
    <w:rsid w:val="00346507"/>
    <w:rsid w:val="00346542"/>
    <w:rsid w:val="00346580"/>
    <w:rsid w:val="00346ACC"/>
    <w:rsid w:val="00346C52"/>
    <w:rsid w:val="00346D24"/>
    <w:rsid w:val="00347135"/>
    <w:rsid w:val="003473BD"/>
    <w:rsid w:val="0034745E"/>
    <w:rsid w:val="003474CE"/>
    <w:rsid w:val="003475C9"/>
    <w:rsid w:val="0034777B"/>
    <w:rsid w:val="003477AA"/>
    <w:rsid w:val="0034781B"/>
    <w:rsid w:val="00347900"/>
    <w:rsid w:val="00347ECB"/>
    <w:rsid w:val="00350416"/>
    <w:rsid w:val="00350477"/>
    <w:rsid w:val="0035099B"/>
    <w:rsid w:val="00350C5E"/>
    <w:rsid w:val="00350DCF"/>
    <w:rsid w:val="00351169"/>
    <w:rsid w:val="00351295"/>
    <w:rsid w:val="003512AB"/>
    <w:rsid w:val="003513AD"/>
    <w:rsid w:val="0035150D"/>
    <w:rsid w:val="00351916"/>
    <w:rsid w:val="00351B1E"/>
    <w:rsid w:val="00351FA2"/>
    <w:rsid w:val="0035206B"/>
    <w:rsid w:val="00352473"/>
    <w:rsid w:val="00352555"/>
    <w:rsid w:val="0035259A"/>
    <w:rsid w:val="003527F0"/>
    <w:rsid w:val="00352B66"/>
    <w:rsid w:val="00352D40"/>
    <w:rsid w:val="00352E1D"/>
    <w:rsid w:val="00353107"/>
    <w:rsid w:val="0035310D"/>
    <w:rsid w:val="0035333D"/>
    <w:rsid w:val="003535E8"/>
    <w:rsid w:val="00353807"/>
    <w:rsid w:val="00353851"/>
    <w:rsid w:val="0035395C"/>
    <w:rsid w:val="003539DA"/>
    <w:rsid w:val="00353A82"/>
    <w:rsid w:val="00353C7F"/>
    <w:rsid w:val="00353EFE"/>
    <w:rsid w:val="00353F44"/>
    <w:rsid w:val="003542DA"/>
    <w:rsid w:val="0035450E"/>
    <w:rsid w:val="0035485A"/>
    <w:rsid w:val="00354CC3"/>
    <w:rsid w:val="00354DE7"/>
    <w:rsid w:val="00354E8F"/>
    <w:rsid w:val="00355074"/>
    <w:rsid w:val="003550D2"/>
    <w:rsid w:val="003552CF"/>
    <w:rsid w:val="003556EA"/>
    <w:rsid w:val="003557F4"/>
    <w:rsid w:val="00355A86"/>
    <w:rsid w:val="00355B2A"/>
    <w:rsid w:val="00355EBC"/>
    <w:rsid w:val="00355FB3"/>
    <w:rsid w:val="003560A2"/>
    <w:rsid w:val="003563E5"/>
    <w:rsid w:val="003565E9"/>
    <w:rsid w:val="00356A3F"/>
    <w:rsid w:val="003570E3"/>
    <w:rsid w:val="00357223"/>
    <w:rsid w:val="00357255"/>
    <w:rsid w:val="003576EC"/>
    <w:rsid w:val="003577D2"/>
    <w:rsid w:val="0035E428"/>
    <w:rsid w:val="0036008B"/>
    <w:rsid w:val="003600D6"/>
    <w:rsid w:val="00360385"/>
    <w:rsid w:val="00360434"/>
    <w:rsid w:val="00360580"/>
    <w:rsid w:val="00360591"/>
    <w:rsid w:val="00360764"/>
    <w:rsid w:val="003607A9"/>
    <w:rsid w:val="00360805"/>
    <w:rsid w:val="00360965"/>
    <w:rsid w:val="00360981"/>
    <w:rsid w:val="00360DBC"/>
    <w:rsid w:val="003613C2"/>
    <w:rsid w:val="003615B0"/>
    <w:rsid w:val="003615C8"/>
    <w:rsid w:val="003618F0"/>
    <w:rsid w:val="003619A6"/>
    <w:rsid w:val="00361E57"/>
    <w:rsid w:val="00361E7B"/>
    <w:rsid w:val="00362391"/>
    <w:rsid w:val="00362624"/>
    <w:rsid w:val="0036271B"/>
    <w:rsid w:val="0036276B"/>
    <w:rsid w:val="00362779"/>
    <w:rsid w:val="003629E2"/>
    <w:rsid w:val="00362BFC"/>
    <w:rsid w:val="0036333A"/>
    <w:rsid w:val="0036338A"/>
    <w:rsid w:val="003633FF"/>
    <w:rsid w:val="003634C3"/>
    <w:rsid w:val="003634C5"/>
    <w:rsid w:val="003634C8"/>
    <w:rsid w:val="003634F3"/>
    <w:rsid w:val="00363573"/>
    <w:rsid w:val="003635E2"/>
    <w:rsid w:val="003637A8"/>
    <w:rsid w:val="003637A9"/>
    <w:rsid w:val="00363AB1"/>
    <w:rsid w:val="00363C0E"/>
    <w:rsid w:val="00363D7B"/>
    <w:rsid w:val="00363E16"/>
    <w:rsid w:val="00364101"/>
    <w:rsid w:val="00364123"/>
    <w:rsid w:val="00364185"/>
    <w:rsid w:val="00364372"/>
    <w:rsid w:val="00364447"/>
    <w:rsid w:val="0036445C"/>
    <w:rsid w:val="003646A2"/>
    <w:rsid w:val="003646FC"/>
    <w:rsid w:val="00364825"/>
    <w:rsid w:val="00364992"/>
    <w:rsid w:val="003649A6"/>
    <w:rsid w:val="00364AD4"/>
    <w:rsid w:val="00364CF2"/>
    <w:rsid w:val="003650F8"/>
    <w:rsid w:val="0036537A"/>
    <w:rsid w:val="00365559"/>
    <w:rsid w:val="0036586C"/>
    <w:rsid w:val="003658C1"/>
    <w:rsid w:val="00365AC1"/>
    <w:rsid w:val="00365D00"/>
    <w:rsid w:val="00365EAC"/>
    <w:rsid w:val="0036642C"/>
    <w:rsid w:val="00366480"/>
    <w:rsid w:val="003664BE"/>
    <w:rsid w:val="00366942"/>
    <w:rsid w:val="003669E4"/>
    <w:rsid w:val="00366C63"/>
    <w:rsid w:val="00366CFB"/>
    <w:rsid w:val="00366D1E"/>
    <w:rsid w:val="00366EB0"/>
    <w:rsid w:val="00366F12"/>
    <w:rsid w:val="00367016"/>
    <w:rsid w:val="00367124"/>
    <w:rsid w:val="00367174"/>
    <w:rsid w:val="003673ED"/>
    <w:rsid w:val="00367539"/>
    <w:rsid w:val="00367665"/>
    <w:rsid w:val="003677A7"/>
    <w:rsid w:val="003678DE"/>
    <w:rsid w:val="00367A14"/>
    <w:rsid w:val="00367BC9"/>
    <w:rsid w:val="00367C09"/>
    <w:rsid w:val="00367DFC"/>
    <w:rsid w:val="00369E41"/>
    <w:rsid w:val="003702D2"/>
    <w:rsid w:val="003702E2"/>
    <w:rsid w:val="0037045C"/>
    <w:rsid w:val="003705BD"/>
    <w:rsid w:val="003705D4"/>
    <w:rsid w:val="00370708"/>
    <w:rsid w:val="003709ED"/>
    <w:rsid w:val="00370AF6"/>
    <w:rsid w:val="00370B6B"/>
    <w:rsid w:val="00370C44"/>
    <w:rsid w:val="00371384"/>
    <w:rsid w:val="003713AF"/>
    <w:rsid w:val="00371694"/>
    <w:rsid w:val="00371B2D"/>
    <w:rsid w:val="00371B98"/>
    <w:rsid w:val="00371D96"/>
    <w:rsid w:val="003721E0"/>
    <w:rsid w:val="003722DF"/>
    <w:rsid w:val="00372356"/>
    <w:rsid w:val="0037237F"/>
    <w:rsid w:val="00372873"/>
    <w:rsid w:val="00372BCD"/>
    <w:rsid w:val="00372D08"/>
    <w:rsid w:val="0037305A"/>
    <w:rsid w:val="00373060"/>
    <w:rsid w:val="0037317F"/>
    <w:rsid w:val="003733BA"/>
    <w:rsid w:val="003733E0"/>
    <w:rsid w:val="0037356E"/>
    <w:rsid w:val="00373D25"/>
    <w:rsid w:val="00373F90"/>
    <w:rsid w:val="00373F93"/>
    <w:rsid w:val="0037437A"/>
    <w:rsid w:val="00374406"/>
    <w:rsid w:val="00374591"/>
    <w:rsid w:val="003745E4"/>
    <w:rsid w:val="00374607"/>
    <w:rsid w:val="003746D2"/>
    <w:rsid w:val="003747A9"/>
    <w:rsid w:val="00374CC0"/>
    <w:rsid w:val="00374FD5"/>
    <w:rsid w:val="003751E0"/>
    <w:rsid w:val="00375432"/>
    <w:rsid w:val="00375560"/>
    <w:rsid w:val="003757D7"/>
    <w:rsid w:val="0037585A"/>
    <w:rsid w:val="00375A18"/>
    <w:rsid w:val="00376283"/>
    <w:rsid w:val="003763C4"/>
    <w:rsid w:val="0037685F"/>
    <w:rsid w:val="00376A83"/>
    <w:rsid w:val="00376BDF"/>
    <w:rsid w:val="00376C91"/>
    <w:rsid w:val="00376D8D"/>
    <w:rsid w:val="00376FF4"/>
    <w:rsid w:val="003770C2"/>
    <w:rsid w:val="00377400"/>
    <w:rsid w:val="003774D6"/>
    <w:rsid w:val="00377519"/>
    <w:rsid w:val="0037751E"/>
    <w:rsid w:val="0037765D"/>
    <w:rsid w:val="00377737"/>
    <w:rsid w:val="00377983"/>
    <w:rsid w:val="00377B9C"/>
    <w:rsid w:val="00377D67"/>
    <w:rsid w:val="00377DB2"/>
    <w:rsid w:val="00377FA6"/>
    <w:rsid w:val="0038018F"/>
    <w:rsid w:val="0038035D"/>
    <w:rsid w:val="003805E1"/>
    <w:rsid w:val="0038072E"/>
    <w:rsid w:val="00380B96"/>
    <w:rsid w:val="00381A86"/>
    <w:rsid w:val="00381AFB"/>
    <w:rsid w:val="00381B2F"/>
    <w:rsid w:val="00381CAB"/>
    <w:rsid w:val="00381F6E"/>
    <w:rsid w:val="00382143"/>
    <w:rsid w:val="00382165"/>
    <w:rsid w:val="0038225F"/>
    <w:rsid w:val="003822CB"/>
    <w:rsid w:val="00382372"/>
    <w:rsid w:val="003823F1"/>
    <w:rsid w:val="00382454"/>
    <w:rsid w:val="003824FB"/>
    <w:rsid w:val="003827EB"/>
    <w:rsid w:val="00382A97"/>
    <w:rsid w:val="00382BFB"/>
    <w:rsid w:val="00382D85"/>
    <w:rsid w:val="003831A4"/>
    <w:rsid w:val="0038342C"/>
    <w:rsid w:val="00383441"/>
    <w:rsid w:val="00383520"/>
    <w:rsid w:val="00383704"/>
    <w:rsid w:val="003839CE"/>
    <w:rsid w:val="00383BCC"/>
    <w:rsid w:val="00383CC9"/>
    <w:rsid w:val="00383E3F"/>
    <w:rsid w:val="00384072"/>
    <w:rsid w:val="00384369"/>
    <w:rsid w:val="00384D25"/>
    <w:rsid w:val="00384DB7"/>
    <w:rsid w:val="00384DE3"/>
    <w:rsid w:val="00384FC7"/>
    <w:rsid w:val="00385042"/>
    <w:rsid w:val="003850CC"/>
    <w:rsid w:val="003855F1"/>
    <w:rsid w:val="00385899"/>
    <w:rsid w:val="003859D0"/>
    <w:rsid w:val="00385BC3"/>
    <w:rsid w:val="00385D66"/>
    <w:rsid w:val="00385FA4"/>
    <w:rsid w:val="003860DC"/>
    <w:rsid w:val="0038638B"/>
    <w:rsid w:val="00386575"/>
    <w:rsid w:val="00386579"/>
    <w:rsid w:val="00386B6D"/>
    <w:rsid w:val="00386BCC"/>
    <w:rsid w:val="003870D3"/>
    <w:rsid w:val="0038725A"/>
    <w:rsid w:val="003874A8"/>
    <w:rsid w:val="003877B8"/>
    <w:rsid w:val="00387A42"/>
    <w:rsid w:val="00387C82"/>
    <w:rsid w:val="00387E79"/>
    <w:rsid w:val="00387FA9"/>
    <w:rsid w:val="0038DC05"/>
    <w:rsid w:val="0039009A"/>
    <w:rsid w:val="003900ED"/>
    <w:rsid w:val="003903D0"/>
    <w:rsid w:val="003906EB"/>
    <w:rsid w:val="003907F9"/>
    <w:rsid w:val="00390BBA"/>
    <w:rsid w:val="00390D70"/>
    <w:rsid w:val="00390F51"/>
    <w:rsid w:val="00390F5F"/>
    <w:rsid w:val="003912D1"/>
    <w:rsid w:val="0039138B"/>
    <w:rsid w:val="00391629"/>
    <w:rsid w:val="003919F4"/>
    <w:rsid w:val="00391B64"/>
    <w:rsid w:val="00391BE5"/>
    <w:rsid w:val="00391E64"/>
    <w:rsid w:val="00391F12"/>
    <w:rsid w:val="00392021"/>
    <w:rsid w:val="00392335"/>
    <w:rsid w:val="003923AF"/>
    <w:rsid w:val="00392542"/>
    <w:rsid w:val="00392598"/>
    <w:rsid w:val="003926A2"/>
    <w:rsid w:val="00392D02"/>
    <w:rsid w:val="00392F53"/>
    <w:rsid w:val="003931D2"/>
    <w:rsid w:val="00393275"/>
    <w:rsid w:val="00393429"/>
    <w:rsid w:val="0039360E"/>
    <w:rsid w:val="00393780"/>
    <w:rsid w:val="0039398A"/>
    <w:rsid w:val="00393E3C"/>
    <w:rsid w:val="00394432"/>
    <w:rsid w:val="00394641"/>
    <w:rsid w:val="0039474F"/>
    <w:rsid w:val="003947D4"/>
    <w:rsid w:val="003949D3"/>
    <w:rsid w:val="00394C25"/>
    <w:rsid w:val="0039538C"/>
    <w:rsid w:val="003956C3"/>
    <w:rsid w:val="003957C0"/>
    <w:rsid w:val="0039613B"/>
    <w:rsid w:val="00396307"/>
    <w:rsid w:val="00396377"/>
    <w:rsid w:val="00396462"/>
    <w:rsid w:val="00396B84"/>
    <w:rsid w:val="0039734E"/>
    <w:rsid w:val="00397353"/>
    <w:rsid w:val="003973B7"/>
    <w:rsid w:val="00397497"/>
    <w:rsid w:val="0039778E"/>
    <w:rsid w:val="003977AC"/>
    <w:rsid w:val="00397A7F"/>
    <w:rsid w:val="00397BB5"/>
    <w:rsid w:val="00397C7B"/>
    <w:rsid w:val="00397DB4"/>
    <w:rsid w:val="00397DF8"/>
    <w:rsid w:val="00397E88"/>
    <w:rsid w:val="003A0065"/>
    <w:rsid w:val="003A00D3"/>
    <w:rsid w:val="003A028F"/>
    <w:rsid w:val="003A02AF"/>
    <w:rsid w:val="003A035D"/>
    <w:rsid w:val="003A038C"/>
    <w:rsid w:val="003A066C"/>
    <w:rsid w:val="003A07F4"/>
    <w:rsid w:val="003A0850"/>
    <w:rsid w:val="003A0888"/>
    <w:rsid w:val="003A11C8"/>
    <w:rsid w:val="003A1401"/>
    <w:rsid w:val="003A16BE"/>
    <w:rsid w:val="003A16F3"/>
    <w:rsid w:val="003A1748"/>
    <w:rsid w:val="003A178D"/>
    <w:rsid w:val="003A186C"/>
    <w:rsid w:val="003A1A0C"/>
    <w:rsid w:val="003A1A8B"/>
    <w:rsid w:val="003A1B0D"/>
    <w:rsid w:val="003A1CAE"/>
    <w:rsid w:val="003A1DF4"/>
    <w:rsid w:val="003A215A"/>
    <w:rsid w:val="003A216C"/>
    <w:rsid w:val="003A247F"/>
    <w:rsid w:val="003A256E"/>
    <w:rsid w:val="003A25EA"/>
    <w:rsid w:val="003A2683"/>
    <w:rsid w:val="003A2755"/>
    <w:rsid w:val="003A27BF"/>
    <w:rsid w:val="003A2B42"/>
    <w:rsid w:val="003A2EE9"/>
    <w:rsid w:val="003A31EE"/>
    <w:rsid w:val="003A326D"/>
    <w:rsid w:val="003A3634"/>
    <w:rsid w:val="003A36B4"/>
    <w:rsid w:val="003A3A46"/>
    <w:rsid w:val="003A3ACC"/>
    <w:rsid w:val="003A3B93"/>
    <w:rsid w:val="003A3E52"/>
    <w:rsid w:val="003A3FD2"/>
    <w:rsid w:val="003A4202"/>
    <w:rsid w:val="003A4451"/>
    <w:rsid w:val="003A498F"/>
    <w:rsid w:val="003A4B0B"/>
    <w:rsid w:val="003A5248"/>
    <w:rsid w:val="003A56A8"/>
    <w:rsid w:val="003A5A1D"/>
    <w:rsid w:val="003A5CC8"/>
    <w:rsid w:val="003A5E77"/>
    <w:rsid w:val="003A5E93"/>
    <w:rsid w:val="003A667D"/>
    <w:rsid w:val="003A673D"/>
    <w:rsid w:val="003A6BC9"/>
    <w:rsid w:val="003A6E1C"/>
    <w:rsid w:val="003A71B0"/>
    <w:rsid w:val="003A72CE"/>
    <w:rsid w:val="003A7364"/>
    <w:rsid w:val="003A7716"/>
    <w:rsid w:val="003A7748"/>
    <w:rsid w:val="003A7884"/>
    <w:rsid w:val="003A78E3"/>
    <w:rsid w:val="003A7948"/>
    <w:rsid w:val="003A7DA3"/>
    <w:rsid w:val="003A7DDB"/>
    <w:rsid w:val="003A7EA3"/>
    <w:rsid w:val="003B0155"/>
    <w:rsid w:val="003B0181"/>
    <w:rsid w:val="003B0398"/>
    <w:rsid w:val="003B03FB"/>
    <w:rsid w:val="003B0466"/>
    <w:rsid w:val="003B049C"/>
    <w:rsid w:val="003B0543"/>
    <w:rsid w:val="003B09A4"/>
    <w:rsid w:val="003B09CC"/>
    <w:rsid w:val="003B0AD1"/>
    <w:rsid w:val="003B0CCC"/>
    <w:rsid w:val="003B1348"/>
    <w:rsid w:val="003B1733"/>
    <w:rsid w:val="003B176E"/>
    <w:rsid w:val="003B18D0"/>
    <w:rsid w:val="003B1ADC"/>
    <w:rsid w:val="003B1C76"/>
    <w:rsid w:val="003B1CA1"/>
    <w:rsid w:val="003B1D2D"/>
    <w:rsid w:val="003B1D78"/>
    <w:rsid w:val="003B1F35"/>
    <w:rsid w:val="003B21AD"/>
    <w:rsid w:val="003B220D"/>
    <w:rsid w:val="003B245B"/>
    <w:rsid w:val="003B262E"/>
    <w:rsid w:val="003B26DE"/>
    <w:rsid w:val="003B2D83"/>
    <w:rsid w:val="003B30EC"/>
    <w:rsid w:val="003B329E"/>
    <w:rsid w:val="003B341B"/>
    <w:rsid w:val="003B3CB1"/>
    <w:rsid w:val="003B3D3B"/>
    <w:rsid w:val="003B420D"/>
    <w:rsid w:val="003B42A6"/>
    <w:rsid w:val="003B4878"/>
    <w:rsid w:val="003B4C44"/>
    <w:rsid w:val="003B4C91"/>
    <w:rsid w:val="003B4E63"/>
    <w:rsid w:val="003B4E66"/>
    <w:rsid w:val="003B4E8E"/>
    <w:rsid w:val="003B4FD1"/>
    <w:rsid w:val="003B51E2"/>
    <w:rsid w:val="003B5203"/>
    <w:rsid w:val="003B53D2"/>
    <w:rsid w:val="003B53FC"/>
    <w:rsid w:val="003B5A8C"/>
    <w:rsid w:val="003B5B6C"/>
    <w:rsid w:val="003B5C1A"/>
    <w:rsid w:val="003B5CF0"/>
    <w:rsid w:val="003B5FC2"/>
    <w:rsid w:val="003B61DB"/>
    <w:rsid w:val="003B6207"/>
    <w:rsid w:val="003B6253"/>
    <w:rsid w:val="003B64FB"/>
    <w:rsid w:val="003B67AD"/>
    <w:rsid w:val="003B686C"/>
    <w:rsid w:val="003B6898"/>
    <w:rsid w:val="003B6B8C"/>
    <w:rsid w:val="003B6E02"/>
    <w:rsid w:val="003B6E1F"/>
    <w:rsid w:val="003B6FA2"/>
    <w:rsid w:val="003B70F7"/>
    <w:rsid w:val="003B7160"/>
    <w:rsid w:val="003B7346"/>
    <w:rsid w:val="003B75AE"/>
    <w:rsid w:val="003B760B"/>
    <w:rsid w:val="003B76BB"/>
    <w:rsid w:val="003B78B4"/>
    <w:rsid w:val="003B7BA0"/>
    <w:rsid w:val="003B7BEE"/>
    <w:rsid w:val="003C0044"/>
    <w:rsid w:val="003C0351"/>
    <w:rsid w:val="003C03B0"/>
    <w:rsid w:val="003C0620"/>
    <w:rsid w:val="003C0660"/>
    <w:rsid w:val="003C06A5"/>
    <w:rsid w:val="003C06B9"/>
    <w:rsid w:val="003C08EA"/>
    <w:rsid w:val="003C0950"/>
    <w:rsid w:val="003C09CD"/>
    <w:rsid w:val="003C0B15"/>
    <w:rsid w:val="003C0C0C"/>
    <w:rsid w:val="003C0C5B"/>
    <w:rsid w:val="003C0C77"/>
    <w:rsid w:val="003C0D7B"/>
    <w:rsid w:val="003C0E10"/>
    <w:rsid w:val="003C0E25"/>
    <w:rsid w:val="003C0EE2"/>
    <w:rsid w:val="003C0FC8"/>
    <w:rsid w:val="003C1203"/>
    <w:rsid w:val="003C1241"/>
    <w:rsid w:val="003C1571"/>
    <w:rsid w:val="003C17BD"/>
    <w:rsid w:val="003C1BC4"/>
    <w:rsid w:val="003C204D"/>
    <w:rsid w:val="003C23A8"/>
    <w:rsid w:val="003C2941"/>
    <w:rsid w:val="003C2C49"/>
    <w:rsid w:val="003C2D1C"/>
    <w:rsid w:val="003C2E33"/>
    <w:rsid w:val="003C2F4B"/>
    <w:rsid w:val="003C3672"/>
    <w:rsid w:val="003C3703"/>
    <w:rsid w:val="003C37DF"/>
    <w:rsid w:val="003C3B53"/>
    <w:rsid w:val="003C3BA5"/>
    <w:rsid w:val="003C3BAD"/>
    <w:rsid w:val="003C3FB3"/>
    <w:rsid w:val="003C4269"/>
    <w:rsid w:val="003C443F"/>
    <w:rsid w:val="003C4716"/>
    <w:rsid w:val="003C47C4"/>
    <w:rsid w:val="003C48E0"/>
    <w:rsid w:val="003C4AD4"/>
    <w:rsid w:val="003C4C59"/>
    <w:rsid w:val="003C4EF2"/>
    <w:rsid w:val="003C4FDB"/>
    <w:rsid w:val="003C56C1"/>
    <w:rsid w:val="003C56D4"/>
    <w:rsid w:val="003C56FD"/>
    <w:rsid w:val="003C5787"/>
    <w:rsid w:val="003C599B"/>
    <w:rsid w:val="003C5A4D"/>
    <w:rsid w:val="003C5BAE"/>
    <w:rsid w:val="003C5CE2"/>
    <w:rsid w:val="003C5D80"/>
    <w:rsid w:val="003C5EAB"/>
    <w:rsid w:val="003C5F5A"/>
    <w:rsid w:val="003C603C"/>
    <w:rsid w:val="003C61F0"/>
    <w:rsid w:val="003C6374"/>
    <w:rsid w:val="003C63C0"/>
    <w:rsid w:val="003C698D"/>
    <w:rsid w:val="003C69F1"/>
    <w:rsid w:val="003C6A16"/>
    <w:rsid w:val="003C6E83"/>
    <w:rsid w:val="003C6F39"/>
    <w:rsid w:val="003C73BB"/>
    <w:rsid w:val="003C77FA"/>
    <w:rsid w:val="003C7995"/>
    <w:rsid w:val="003C7A1E"/>
    <w:rsid w:val="003C7AA7"/>
    <w:rsid w:val="003C7AC5"/>
    <w:rsid w:val="003C7C90"/>
    <w:rsid w:val="003C7F5C"/>
    <w:rsid w:val="003CA3F4"/>
    <w:rsid w:val="003D00D9"/>
    <w:rsid w:val="003D0138"/>
    <w:rsid w:val="003D018A"/>
    <w:rsid w:val="003D0275"/>
    <w:rsid w:val="003D07C5"/>
    <w:rsid w:val="003D09ED"/>
    <w:rsid w:val="003D0F68"/>
    <w:rsid w:val="003D1208"/>
    <w:rsid w:val="003D1524"/>
    <w:rsid w:val="003D1826"/>
    <w:rsid w:val="003D1D03"/>
    <w:rsid w:val="003D1E65"/>
    <w:rsid w:val="003D1E83"/>
    <w:rsid w:val="003D1F7E"/>
    <w:rsid w:val="003D211D"/>
    <w:rsid w:val="003D22B2"/>
    <w:rsid w:val="003D2681"/>
    <w:rsid w:val="003D27AF"/>
    <w:rsid w:val="003D2941"/>
    <w:rsid w:val="003D29A9"/>
    <w:rsid w:val="003D2B99"/>
    <w:rsid w:val="003D2BB4"/>
    <w:rsid w:val="003D2D4A"/>
    <w:rsid w:val="003D2E66"/>
    <w:rsid w:val="003D2F37"/>
    <w:rsid w:val="003D2FA4"/>
    <w:rsid w:val="003D301C"/>
    <w:rsid w:val="003D3081"/>
    <w:rsid w:val="003D371D"/>
    <w:rsid w:val="003D3837"/>
    <w:rsid w:val="003D3988"/>
    <w:rsid w:val="003D39D0"/>
    <w:rsid w:val="003D3AAC"/>
    <w:rsid w:val="003D3CFC"/>
    <w:rsid w:val="003D449B"/>
    <w:rsid w:val="003D458F"/>
    <w:rsid w:val="003D471B"/>
    <w:rsid w:val="003D475A"/>
    <w:rsid w:val="003D49FE"/>
    <w:rsid w:val="003D4C5A"/>
    <w:rsid w:val="003D4F29"/>
    <w:rsid w:val="003D4F6A"/>
    <w:rsid w:val="003D5158"/>
    <w:rsid w:val="003D5236"/>
    <w:rsid w:val="003D52E9"/>
    <w:rsid w:val="003D5A8A"/>
    <w:rsid w:val="003D5D48"/>
    <w:rsid w:val="003D5E26"/>
    <w:rsid w:val="003D5E54"/>
    <w:rsid w:val="003D5F4C"/>
    <w:rsid w:val="003D5F98"/>
    <w:rsid w:val="003D5FA2"/>
    <w:rsid w:val="003D605F"/>
    <w:rsid w:val="003D618C"/>
    <w:rsid w:val="003D621F"/>
    <w:rsid w:val="003D6326"/>
    <w:rsid w:val="003D6394"/>
    <w:rsid w:val="003D6422"/>
    <w:rsid w:val="003D67DA"/>
    <w:rsid w:val="003D6AF0"/>
    <w:rsid w:val="003D6CEA"/>
    <w:rsid w:val="003D6FC9"/>
    <w:rsid w:val="003D707A"/>
    <w:rsid w:val="003D72F2"/>
    <w:rsid w:val="003D73A8"/>
    <w:rsid w:val="003D75B9"/>
    <w:rsid w:val="003D76AC"/>
    <w:rsid w:val="003D7773"/>
    <w:rsid w:val="003D77DF"/>
    <w:rsid w:val="003D791F"/>
    <w:rsid w:val="003D79AD"/>
    <w:rsid w:val="003D7B43"/>
    <w:rsid w:val="003D7BA1"/>
    <w:rsid w:val="003D7E4C"/>
    <w:rsid w:val="003E0301"/>
    <w:rsid w:val="003E0557"/>
    <w:rsid w:val="003E0A94"/>
    <w:rsid w:val="003E0AB5"/>
    <w:rsid w:val="003E0CE1"/>
    <w:rsid w:val="003E0F66"/>
    <w:rsid w:val="003E1023"/>
    <w:rsid w:val="003E15C8"/>
    <w:rsid w:val="003E19A5"/>
    <w:rsid w:val="003E19EB"/>
    <w:rsid w:val="003E19F7"/>
    <w:rsid w:val="003E1C60"/>
    <w:rsid w:val="003E1C85"/>
    <w:rsid w:val="003E1EDA"/>
    <w:rsid w:val="003E200F"/>
    <w:rsid w:val="003E2021"/>
    <w:rsid w:val="003E2182"/>
    <w:rsid w:val="003E27E3"/>
    <w:rsid w:val="003E289D"/>
    <w:rsid w:val="003E3021"/>
    <w:rsid w:val="003E31DB"/>
    <w:rsid w:val="003E32C6"/>
    <w:rsid w:val="003E332E"/>
    <w:rsid w:val="003E3629"/>
    <w:rsid w:val="003E3982"/>
    <w:rsid w:val="003E39F6"/>
    <w:rsid w:val="003E3B5C"/>
    <w:rsid w:val="003E3D5B"/>
    <w:rsid w:val="003E3D7C"/>
    <w:rsid w:val="003E408D"/>
    <w:rsid w:val="003E40A7"/>
    <w:rsid w:val="003E453C"/>
    <w:rsid w:val="003E46B1"/>
    <w:rsid w:val="003E48C4"/>
    <w:rsid w:val="003E4D3F"/>
    <w:rsid w:val="003E4ED8"/>
    <w:rsid w:val="003E511B"/>
    <w:rsid w:val="003E548A"/>
    <w:rsid w:val="003E5661"/>
    <w:rsid w:val="003E56E1"/>
    <w:rsid w:val="003E5C8D"/>
    <w:rsid w:val="003E60D8"/>
    <w:rsid w:val="003E60FC"/>
    <w:rsid w:val="003E6373"/>
    <w:rsid w:val="003E63B2"/>
    <w:rsid w:val="003E6487"/>
    <w:rsid w:val="003E6537"/>
    <w:rsid w:val="003E65B0"/>
    <w:rsid w:val="003E680F"/>
    <w:rsid w:val="003E686B"/>
    <w:rsid w:val="003E6A05"/>
    <w:rsid w:val="003E6B6F"/>
    <w:rsid w:val="003E6CC8"/>
    <w:rsid w:val="003E6D17"/>
    <w:rsid w:val="003E7016"/>
    <w:rsid w:val="003E7043"/>
    <w:rsid w:val="003E7090"/>
    <w:rsid w:val="003E7409"/>
    <w:rsid w:val="003E7610"/>
    <w:rsid w:val="003E7BC7"/>
    <w:rsid w:val="003ED647"/>
    <w:rsid w:val="003F003D"/>
    <w:rsid w:val="003F036F"/>
    <w:rsid w:val="003F05AA"/>
    <w:rsid w:val="003F066F"/>
    <w:rsid w:val="003F06F1"/>
    <w:rsid w:val="003F0915"/>
    <w:rsid w:val="003F1186"/>
    <w:rsid w:val="003F146F"/>
    <w:rsid w:val="003F1834"/>
    <w:rsid w:val="003F18CB"/>
    <w:rsid w:val="003F1AA2"/>
    <w:rsid w:val="003F1B38"/>
    <w:rsid w:val="003F1C1E"/>
    <w:rsid w:val="003F1E86"/>
    <w:rsid w:val="003F21E8"/>
    <w:rsid w:val="003F2249"/>
    <w:rsid w:val="003F2681"/>
    <w:rsid w:val="003F29CF"/>
    <w:rsid w:val="003F3318"/>
    <w:rsid w:val="003F3359"/>
    <w:rsid w:val="003F34D4"/>
    <w:rsid w:val="003F35F5"/>
    <w:rsid w:val="003F3602"/>
    <w:rsid w:val="003F380F"/>
    <w:rsid w:val="003F39BB"/>
    <w:rsid w:val="003F3C3F"/>
    <w:rsid w:val="003F3F5A"/>
    <w:rsid w:val="003F3F7E"/>
    <w:rsid w:val="003F4097"/>
    <w:rsid w:val="003F4192"/>
    <w:rsid w:val="003F41E9"/>
    <w:rsid w:val="003F4378"/>
    <w:rsid w:val="003F46AA"/>
    <w:rsid w:val="003F46E0"/>
    <w:rsid w:val="003F4990"/>
    <w:rsid w:val="003F4ABE"/>
    <w:rsid w:val="003F4D6B"/>
    <w:rsid w:val="003F5344"/>
    <w:rsid w:val="003F5673"/>
    <w:rsid w:val="003F5831"/>
    <w:rsid w:val="003F59DD"/>
    <w:rsid w:val="003F5AB1"/>
    <w:rsid w:val="003F5B92"/>
    <w:rsid w:val="003F5F50"/>
    <w:rsid w:val="003F5F5F"/>
    <w:rsid w:val="003F6248"/>
    <w:rsid w:val="003F63AA"/>
    <w:rsid w:val="003F6424"/>
    <w:rsid w:val="003F6512"/>
    <w:rsid w:val="003F69F2"/>
    <w:rsid w:val="003F6A96"/>
    <w:rsid w:val="003F6B43"/>
    <w:rsid w:val="003F6DCB"/>
    <w:rsid w:val="003F6EE9"/>
    <w:rsid w:val="003F7298"/>
    <w:rsid w:val="003F74CF"/>
    <w:rsid w:val="003F7954"/>
    <w:rsid w:val="003F7C3F"/>
    <w:rsid w:val="003F7C73"/>
    <w:rsid w:val="003F7D32"/>
    <w:rsid w:val="003F7E42"/>
    <w:rsid w:val="003F7E54"/>
    <w:rsid w:val="003F7FFC"/>
    <w:rsid w:val="00400367"/>
    <w:rsid w:val="0040084D"/>
    <w:rsid w:val="004009EC"/>
    <w:rsid w:val="00400D24"/>
    <w:rsid w:val="00400DD0"/>
    <w:rsid w:val="00400F91"/>
    <w:rsid w:val="00401173"/>
    <w:rsid w:val="0040121F"/>
    <w:rsid w:val="004014C4"/>
    <w:rsid w:val="004016E0"/>
    <w:rsid w:val="0040173C"/>
    <w:rsid w:val="00401A85"/>
    <w:rsid w:val="00401C6E"/>
    <w:rsid w:val="00401D7F"/>
    <w:rsid w:val="00401F4B"/>
    <w:rsid w:val="00401FC2"/>
    <w:rsid w:val="00402013"/>
    <w:rsid w:val="00402299"/>
    <w:rsid w:val="004026FF"/>
    <w:rsid w:val="0040297B"/>
    <w:rsid w:val="00402A20"/>
    <w:rsid w:val="00402D6C"/>
    <w:rsid w:val="00402F44"/>
    <w:rsid w:val="0040316A"/>
    <w:rsid w:val="004031AB"/>
    <w:rsid w:val="00403278"/>
    <w:rsid w:val="004032F2"/>
    <w:rsid w:val="0040338A"/>
    <w:rsid w:val="00403459"/>
    <w:rsid w:val="00403911"/>
    <w:rsid w:val="00403F6E"/>
    <w:rsid w:val="00403FC3"/>
    <w:rsid w:val="0040408E"/>
    <w:rsid w:val="004041E9"/>
    <w:rsid w:val="00404373"/>
    <w:rsid w:val="00404445"/>
    <w:rsid w:val="00404578"/>
    <w:rsid w:val="00404657"/>
    <w:rsid w:val="0040482A"/>
    <w:rsid w:val="0040495A"/>
    <w:rsid w:val="00404A94"/>
    <w:rsid w:val="00404B21"/>
    <w:rsid w:val="00404C0C"/>
    <w:rsid w:val="00404D26"/>
    <w:rsid w:val="00405101"/>
    <w:rsid w:val="0040535B"/>
    <w:rsid w:val="0040567C"/>
    <w:rsid w:val="0040585F"/>
    <w:rsid w:val="00405A7E"/>
    <w:rsid w:val="00405D00"/>
    <w:rsid w:val="00405D4A"/>
    <w:rsid w:val="004060E2"/>
    <w:rsid w:val="0040613B"/>
    <w:rsid w:val="004061D8"/>
    <w:rsid w:val="004062FB"/>
    <w:rsid w:val="00406822"/>
    <w:rsid w:val="0040696F"/>
    <w:rsid w:val="00406BA0"/>
    <w:rsid w:val="00406F1D"/>
    <w:rsid w:val="004070A8"/>
    <w:rsid w:val="004070D2"/>
    <w:rsid w:val="0040726A"/>
    <w:rsid w:val="00407291"/>
    <w:rsid w:val="004072BD"/>
    <w:rsid w:val="00407309"/>
    <w:rsid w:val="004073D4"/>
    <w:rsid w:val="004076B9"/>
    <w:rsid w:val="004078AE"/>
    <w:rsid w:val="004078EF"/>
    <w:rsid w:val="00407DC7"/>
    <w:rsid w:val="00407EC7"/>
    <w:rsid w:val="00410199"/>
    <w:rsid w:val="004101B7"/>
    <w:rsid w:val="00410231"/>
    <w:rsid w:val="004104CC"/>
    <w:rsid w:val="00410600"/>
    <w:rsid w:val="0041064E"/>
    <w:rsid w:val="00410722"/>
    <w:rsid w:val="00410966"/>
    <w:rsid w:val="00410DC3"/>
    <w:rsid w:val="00410EC6"/>
    <w:rsid w:val="00411011"/>
    <w:rsid w:val="0041110C"/>
    <w:rsid w:val="0041116F"/>
    <w:rsid w:val="00411237"/>
    <w:rsid w:val="00411289"/>
    <w:rsid w:val="0041148E"/>
    <w:rsid w:val="0041183F"/>
    <w:rsid w:val="00411FAC"/>
    <w:rsid w:val="004122E3"/>
    <w:rsid w:val="00412BB3"/>
    <w:rsid w:val="00412BF8"/>
    <w:rsid w:val="0041321C"/>
    <w:rsid w:val="004132F3"/>
    <w:rsid w:val="00413342"/>
    <w:rsid w:val="004134AD"/>
    <w:rsid w:val="004134D6"/>
    <w:rsid w:val="00413565"/>
    <w:rsid w:val="004137C4"/>
    <w:rsid w:val="004138FB"/>
    <w:rsid w:val="00413CDA"/>
    <w:rsid w:val="00413E2C"/>
    <w:rsid w:val="00414111"/>
    <w:rsid w:val="004141E3"/>
    <w:rsid w:val="004142AF"/>
    <w:rsid w:val="00414604"/>
    <w:rsid w:val="00414690"/>
    <w:rsid w:val="00414761"/>
    <w:rsid w:val="004147B6"/>
    <w:rsid w:val="00414CC6"/>
    <w:rsid w:val="00414E4D"/>
    <w:rsid w:val="00414E6F"/>
    <w:rsid w:val="00414E7B"/>
    <w:rsid w:val="00414EE0"/>
    <w:rsid w:val="00414F0E"/>
    <w:rsid w:val="00414F0F"/>
    <w:rsid w:val="00414F9E"/>
    <w:rsid w:val="0041515C"/>
    <w:rsid w:val="004153BC"/>
    <w:rsid w:val="00415420"/>
    <w:rsid w:val="004157D5"/>
    <w:rsid w:val="00415A04"/>
    <w:rsid w:val="00415A88"/>
    <w:rsid w:val="00415C30"/>
    <w:rsid w:val="0041600E"/>
    <w:rsid w:val="00416140"/>
    <w:rsid w:val="00416693"/>
    <w:rsid w:val="00416AD4"/>
    <w:rsid w:val="00416B2C"/>
    <w:rsid w:val="00416C75"/>
    <w:rsid w:val="00416D52"/>
    <w:rsid w:val="00416D80"/>
    <w:rsid w:val="0041741B"/>
    <w:rsid w:val="0041768D"/>
    <w:rsid w:val="0041768E"/>
    <w:rsid w:val="0041794F"/>
    <w:rsid w:val="00417D45"/>
    <w:rsid w:val="00417E14"/>
    <w:rsid w:val="004201F8"/>
    <w:rsid w:val="00420441"/>
    <w:rsid w:val="004204FA"/>
    <w:rsid w:val="0042058D"/>
    <w:rsid w:val="0042065A"/>
    <w:rsid w:val="004208B8"/>
    <w:rsid w:val="004208E9"/>
    <w:rsid w:val="00420923"/>
    <w:rsid w:val="00420C96"/>
    <w:rsid w:val="00420D0C"/>
    <w:rsid w:val="00420DBA"/>
    <w:rsid w:val="00420DF4"/>
    <w:rsid w:val="00420E48"/>
    <w:rsid w:val="00420E9C"/>
    <w:rsid w:val="00420F10"/>
    <w:rsid w:val="0042118F"/>
    <w:rsid w:val="00421225"/>
    <w:rsid w:val="0042122B"/>
    <w:rsid w:val="00421388"/>
    <w:rsid w:val="00421396"/>
    <w:rsid w:val="0042141A"/>
    <w:rsid w:val="00421C50"/>
    <w:rsid w:val="00421CB0"/>
    <w:rsid w:val="00421CD6"/>
    <w:rsid w:val="00421DA7"/>
    <w:rsid w:val="00422110"/>
    <w:rsid w:val="004223CE"/>
    <w:rsid w:val="00422702"/>
    <w:rsid w:val="004227E4"/>
    <w:rsid w:val="004229C6"/>
    <w:rsid w:val="00422AE6"/>
    <w:rsid w:val="00422CE4"/>
    <w:rsid w:val="00422E52"/>
    <w:rsid w:val="00423151"/>
    <w:rsid w:val="004231B3"/>
    <w:rsid w:val="004235FD"/>
    <w:rsid w:val="00423797"/>
    <w:rsid w:val="00423B8E"/>
    <w:rsid w:val="00423F49"/>
    <w:rsid w:val="004243E3"/>
    <w:rsid w:val="004244F8"/>
    <w:rsid w:val="004245B6"/>
    <w:rsid w:val="00424624"/>
    <w:rsid w:val="0042527E"/>
    <w:rsid w:val="00425377"/>
    <w:rsid w:val="00425388"/>
    <w:rsid w:val="00425450"/>
    <w:rsid w:val="00425519"/>
    <w:rsid w:val="00425548"/>
    <w:rsid w:val="00425862"/>
    <w:rsid w:val="004259C0"/>
    <w:rsid w:val="00425D08"/>
    <w:rsid w:val="00425F78"/>
    <w:rsid w:val="00425F84"/>
    <w:rsid w:val="00426021"/>
    <w:rsid w:val="0042605E"/>
    <w:rsid w:val="00426672"/>
    <w:rsid w:val="00426A70"/>
    <w:rsid w:val="00426B7A"/>
    <w:rsid w:val="00426BEE"/>
    <w:rsid w:val="00426F26"/>
    <w:rsid w:val="004273CF"/>
    <w:rsid w:val="0042753F"/>
    <w:rsid w:val="004278E6"/>
    <w:rsid w:val="0042792D"/>
    <w:rsid w:val="00427980"/>
    <w:rsid w:val="00427D97"/>
    <w:rsid w:val="00427F3E"/>
    <w:rsid w:val="00427F4D"/>
    <w:rsid w:val="00427F85"/>
    <w:rsid w:val="004300DC"/>
    <w:rsid w:val="004307CA"/>
    <w:rsid w:val="00430B64"/>
    <w:rsid w:val="00430C8A"/>
    <w:rsid w:val="00430CD8"/>
    <w:rsid w:val="00430DB4"/>
    <w:rsid w:val="00431088"/>
    <w:rsid w:val="00431108"/>
    <w:rsid w:val="004313D9"/>
    <w:rsid w:val="00431577"/>
    <w:rsid w:val="004315E9"/>
    <w:rsid w:val="00431CC7"/>
    <w:rsid w:val="00432057"/>
    <w:rsid w:val="00432151"/>
    <w:rsid w:val="004321B1"/>
    <w:rsid w:val="00432561"/>
    <w:rsid w:val="00432691"/>
    <w:rsid w:val="004326F6"/>
    <w:rsid w:val="0043270D"/>
    <w:rsid w:val="004328E1"/>
    <w:rsid w:val="0043310C"/>
    <w:rsid w:val="00433161"/>
    <w:rsid w:val="004332E4"/>
    <w:rsid w:val="00433551"/>
    <w:rsid w:val="004335A6"/>
    <w:rsid w:val="0043369F"/>
    <w:rsid w:val="00433A6C"/>
    <w:rsid w:val="00433A85"/>
    <w:rsid w:val="00433C0C"/>
    <w:rsid w:val="00433D18"/>
    <w:rsid w:val="00433FBE"/>
    <w:rsid w:val="0043414E"/>
    <w:rsid w:val="00434213"/>
    <w:rsid w:val="004343A8"/>
    <w:rsid w:val="004343F2"/>
    <w:rsid w:val="0043451A"/>
    <w:rsid w:val="0043474D"/>
    <w:rsid w:val="00434865"/>
    <w:rsid w:val="00435029"/>
    <w:rsid w:val="00435372"/>
    <w:rsid w:val="00435641"/>
    <w:rsid w:val="00435759"/>
    <w:rsid w:val="00435780"/>
    <w:rsid w:val="004357AF"/>
    <w:rsid w:val="004358C1"/>
    <w:rsid w:val="004359C2"/>
    <w:rsid w:val="00435A24"/>
    <w:rsid w:val="00435EF6"/>
    <w:rsid w:val="00436235"/>
    <w:rsid w:val="004363BC"/>
    <w:rsid w:val="00436794"/>
    <w:rsid w:val="0043682E"/>
    <w:rsid w:val="004368B2"/>
    <w:rsid w:val="00436915"/>
    <w:rsid w:val="00436D4C"/>
    <w:rsid w:val="00436D99"/>
    <w:rsid w:val="00436FFF"/>
    <w:rsid w:val="0043702D"/>
    <w:rsid w:val="00437046"/>
    <w:rsid w:val="00437357"/>
    <w:rsid w:val="004376CE"/>
    <w:rsid w:val="00437798"/>
    <w:rsid w:val="004378E4"/>
    <w:rsid w:val="00437C88"/>
    <w:rsid w:val="00437CB3"/>
    <w:rsid w:val="00437EDB"/>
    <w:rsid w:val="00437FBC"/>
    <w:rsid w:val="00437FD9"/>
    <w:rsid w:val="0043BE59"/>
    <w:rsid w:val="004403C9"/>
    <w:rsid w:val="0044040E"/>
    <w:rsid w:val="004404BB"/>
    <w:rsid w:val="004406D9"/>
    <w:rsid w:val="004409B7"/>
    <w:rsid w:val="004412E2"/>
    <w:rsid w:val="004412F6"/>
    <w:rsid w:val="004415BD"/>
    <w:rsid w:val="004415FE"/>
    <w:rsid w:val="00441625"/>
    <w:rsid w:val="004417A9"/>
    <w:rsid w:val="004417B1"/>
    <w:rsid w:val="00441AEC"/>
    <w:rsid w:val="00441B88"/>
    <w:rsid w:val="00441CD5"/>
    <w:rsid w:val="00441F0F"/>
    <w:rsid w:val="00441F2E"/>
    <w:rsid w:val="004420E7"/>
    <w:rsid w:val="00442667"/>
    <w:rsid w:val="00442680"/>
    <w:rsid w:val="00442B29"/>
    <w:rsid w:val="00442C8E"/>
    <w:rsid w:val="00442CDD"/>
    <w:rsid w:val="00443066"/>
    <w:rsid w:val="004430DA"/>
    <w:rsid w:val="00443132"/>
    <w:rsid w:val="00443700"/>
    <w:rsid w:val="004437FE"/>
    <w:rsid w:val="00443930"/>
    <w:rsid w:val="0044396B"/>
    <w:rsid w:val="00443971"/>
    <w:rsid w:val="00443A97"/>
    <w:rsid w:val="00443F5C"/>
    <w:rsid w:val="0044426A"/>
    <w:rsid w:val="004443B8"/>
    <w:rsid w:val="004445CA"/>
    <w:rsid w:val="0044489B"/>
    <w:rsid w:val="0044492C"/>
    <w:rsid w:val="00444BFD"/>
    <w:rsid w:val="00444E4D"/>
    <w:rsid w:val="00444F69"/>
    <w:rsid w:val="004451B1"/>
    <w:rsid w:val="00445667"/>
    <w:rsid w:val="00445694"/>
    <w:rsid w:val="00445774"/>
    <w:rsid w:val="004459EF"/>
    <w:rsid w:val="00445BD1"/>
    <w:rsid w:val="00445DB2"/>
    <w:rsid w:val="00445DC4"/>
    <w:rsid w:val="00445F20"/>
    <w:rsid w:val="00445FE1"/>
    <w:rsid w:val="0044600F"/>
    <w:rsid w:val="00446067"/>
    <w:rsid w:val="00446125"/>
    <w:rsid w:val="004461BE"/>
    <w:rsid w:val="00446246"/>
    <w:rsid w:val="00446562"/>
    <w:rsid w:val="0044678E"/>
    <w:rsid w:val="004467A7"/>
    <w:rsid w:val="004469EF"/>
    <w:rsid w:val="00446EA5"/>
    <w:rsid w:val="00447027"/>
    <w:rsid w:val="0044706D"/>
    <w:rsid w:val="0044720A"/>
    <w:rsid w:val="00447615"/>
    <w:rsid w:val="00447685"/>
    <w:rsid w:val="00447779"/>
    <w:rsid w:val="00447A4B"/>
    <w:rsid w:val="00447BE3"/>
    <w:rsid w:val="00447EA4"/>
    <w:rsid w:val="00447ED4"/>
    <w:rsid w:val="00450130"/>
    <w:rsid w:val="0045027B"/>
    <w:rsid w:val="004502E1"/>
    <w:rsid w:val="0045037E"/>
    <w:rsid w:val="00450451"/>
    <w:rsid w:val="00450478"/>
    <w:rsid w:val="004506C1"/>
    <w:rsid w:val="00450793"/>
    <w:rsid w:val="0045085F"/>
    <w:rsid w:val="00450B00"/>
    <w:rsid w:val="00450E62"/>
    <w:rsid w:val="00450F03"/>
    <w:rsid w:val="00450FB9"/>
    <w:rsid w:val="00450FDE"/>
    <w:rsid w:val="00451009"/>
    <w:rsid w:val="00451480"/>
    <w:rsid w:val="00451534"/>
    <w:rsid w:val="0045196D"/>
    <w:rsid w:val="00451BEB"/>
    <w:rsid w:val="00451E94"/>
    <w:rsid w:val="00451F60"/>
    <w:rsid w:val="00452293"/>
    <w:rsid w:val="004522F8"/>
    <w:rsid w:val="004523A2"/>
    <w:rsid w:val="004525BA"/>
    <w:rsid w:val="0045264F"/>
    <w:rsid w:val="004526E7"/>
    <w:rsid w:val="00452987"/>
    <w:rsid w:val="00452B43"/>
    <w:rsid w:val="00452BB6"/>
    <w:rsid w:val="00452CA0"/>
    <w:rsid w:val="00452EEE"/>
    <w:rsid w:val="00452F95"/>
    <w:rsid w:val="00453138"/>
    <w:rsid w:val="0045338E"/>
    <w:rsid w:val="00453861"/>
    <w:rsid w:val="00453A4E"/>
    <w:rsid w:val="00453B2E"/>
    <w:rsid w:val="00454391"/>
    <w:rsid w:val="004543EF"/>
    <w:rsid w:val="004544D2"/>
    <w:rsid w:val="00454626"/>
    <w:rsid w:val="00454722"/>
    <w:rsid w:val="004549A3"/>
    <w:rsid w:val="00454A99"/>
    <w:rsid w:val="00454ACE"/>
    <w:rsid w:val="00454D50"/>
    <w:rsid w:val="00454FC1"/>
    <w:rsid w:val="0045506D"/>
    <w:rsid w:val="004550B4"/>
    <w:rsid w:val="004551B3"/>
    <w:rsid w:val="004551DC"/>
    <w:rsid w:val="0045525C"/>
    <w:rsid w:val="004555CD"/>
    <w:rsid w:val="004556B9"/>
    <w:rsid w:val="0045580B"/>
    <w:rsid w:val="0045594C"/>
    <w:rsid w:val="00455A4E"/>
    <w:rsid w:val="00455CBE"/>
    <w:rsid w:val="00455D03"/>
    <w:rsid w:val="0045619D"/>
    <w:rsid w:val="004563EC"/>
    <w:rsid w:val="00456655"/>
    <w:rsid w:val="0045683F"/>
    <w:rsid w:val="00456AC1"/>
    <w:rsid w:val="00456C2F"/>
    <w:rsid w:val="00456C8B"/>
    <w:rsid w:val="00456C97"/>
    <w:rsid w:val="004570D0"/>
    <w:rsid w:val="004572F6"/>
    <w:rsid w:val="00457328"/>
    <w:rsid w:val="004576FC"/>
    <w:rsid w:val="004577ED"/>
    <w:rsid w:val="00457DB6"/>
    <w:rsid w:val="00457EBE"/>
    <w:rsid w:val="004601B0"/>
    <w:rsid w:val="0046053D"/>
    <w:rsid w:val="00460600"/>
    <w:rsid w:val="004608B8"/>
    <w:rsid w:val="00460B25"/>
    <w:rsid w:val="00460FE6"/>
    <w:rsid w:val="00460FF8"/>
    <w:rsid w:val="0046102B"/>
    <w:rsid w:val="0046105F"/>
    <w:rsid w:val="0046108F"/>
    <w:rsid w:val="004613FA"/>
    <w:rsid w:val="004616DC"/>
    <w:rsid w:val="00461836"/>
    <w:rsid w:val="004618BF"/>
    <w:rsid w:val="00461AB3"/>
    <w:rsid w:val="00462403"/>
    <w:rsid w:val="0046242E"/>
    <w:rsid w:val="00463085"/>
    <w:rsid w:val="0046311A"/>
    <w:rsid w:val="004631F9"/>
    <w:rsid w:val="00463276"/>
    <w:rsid w:val="00463403"/>
    <w:rsid w:val="0046374B"/>
    <w:rsid w:val="00463766"/>
    <w:rsid w:val="00463A67"/>
    <w:rsid w:val="00463B4D"/>
    <w:rsid w:val="00463CD8"/>
    <w:rsid w:val="00463D5A"/>
    <w:rsid w:val="00463EAF"/>
    <w:rsid w:val="00463F2C"/>
    <w:rsid w:val="00464048"/>
    <w:rsid w:val="00464056"/>
    <w:rsid w:val="00464138"/>
    <w:rsid w:val="00464358"/>
    <w:rsid w:val="004643A9"/>
    <w:rsid w:val="004646A2"/>
    <w:rsid w:val="0046495C"/>
    <w:rsid w:val="00464BF5"/>
    <w:rsid w:val="00464C12"/>
    <w:rsid w:val="00464EF2"/>
    <w:rsid w:val="004650A5"/>
    <w:rsid w:val="00465214"/>
    <w:rsid w:val="004654BD"/>
    <w:rsid w:val="00465615"/>
    <w:rsid w:val="00465995"/>
    <w:rsid w:val="00465A31"/>
    <w:rsid w:val="00465AA6"/>
    <w:rsid w:val="00465BDA"/>
    <w:rsid w:val="00465E6F"/>
    <w:rsid w:val="004660E8"/>
    <w:rsid w:val="0046653C"/>
    <w:rsid w:val="00466681"/>
    <w:rsid w:val="00466947"/>
    <w:rsid w:val="00466A84"/>
    <w:rsid w:val="00466C66"/>
    <w:rsid w:val="00466E25"/>
    <w:rsid w:val="00466E2C"/>
    <w:rsid w:val="004671A9"/>
    <w:rsid w:val="0046768E"/>
    <w:rsid w:val="0046795E"/>
    <w:rsid w:val="00467AE6"/>
    <w:rsid w:val="00467C0D"/>
    <w:rsid w:val="00467C57"/>
    <w:rsid w:val="00467E1B"/>
    <w:rsid w:val="004702CF"/>
    <w:rsid w:val="004703F9"/>
    <w:rsid w:val="0047055F"/>
    <w:rsid w:val="004705AA"/>
    <w:rsid w:val="00470987"/>
    <w:rsid w:val="00470996"/>
    <w:rsid w:val="004709B1"/>
    <w:rsid w:val="00470AE7"/>
    <w:rsid w:val="00470AF5"/>
    <w:rsid w:val="00470CD1"/>
    <w:rsid w:val="00470E8C"/>
    <w:rsid w:val="00470F01"/>
    <w:rsid w:val="00470FE2"/>
    <w:rsid w:val="00471265"/>
    <w:rsid w:val="00471330"/>
    <w:rsid w:val="0047168A"/>
    <w:rsid w:val="00471753"/>
    <w:rsid w:val="004718E8"/>
    <w:rsid w:val="00471921"/>
    <w:rsid w:val="00471BDD"/>
    <w:rsid w:val="00471D33"/>
    <w:rsid w:val="00471E3D"/>
    <w:rsid w:val="00472058"/>
    <w:rsid w:val="004721B0"/>
    <w:rsid w:val="004722BB"/>
    <w:rsid w:val="004725C4"/>
    <w:rsid w:val="00472718"/>
    <w:rsid w:val="00472979"/>
    <w:rsid w:val="00472BFC"/>
    <w:rsid w:val="0047316B"/>
    <w:rsid w:val="00473372"/>
    <w:rsid w:val="00473465"/>
    <w:rsid w:val="004735DC"/>
    <w:rsid w:val="00473952"/>
    <w:rsid w:val="00473AA5"/>
    <w:rsid w:val="00473C5E"/>
    <w:rsid w:val="00473E09"/>
    <w:rsid w:val="00474018"/>
    <w:rsid w:val="00474456"/>
    <w:rsid w:val="004744E5"/>
    <w:rsid w:val="0047465B"/>
    <w:rsid w:val="00474791"/>
    <w:rsid w:val="00474965"/>
    <w:rsid w:val="00474B42"/>
    <w:rsid w:val="00474D4A"/>
    <w:rsid w:val="00474FC7"/>
    <w:rsid w:val="0047536F"/>
    <w:rsid w:val="004754C1"/>
    <w:rsid w:val="0047556C"/>
    <w:rsid w:val="004755E9"/>
    <w:rsid w:val="00475A90"/>
    <w:rsid w:val="00475CB8"/>
    <w:rsid w:val="00475D11"/>
    <w:rsid w:val="00475D54"/>
    <w:rsid w:val="0047608D"/>
    <w:rsid w:val="0047636B"/>
    <w:rsid w:val="00476506"/>
    <w:rsid w:val="004766C9"/>
    <w:rsid w:val="00476AB1"/>
    <w:rsid w:val="00476D43"/>
    <w:rsid w:val="00476D76"/>
    <w:rsid w:val="0047732D"/>
    <w:rsid w:val="00477471"/>
    <w:rsid w:val="004774B7"/>
    <w:rsid w:val="00477632"/>
    <w:rsid w:val="00477C87"/>
    <w:rsid w:val="00477CA1"/>
    <w:rsid w:val="00477E1C"/>
    <w:rsid w:val="0047841F"/>
    <w:rsid w:val="0048046C"/>
    <w:rsid w:val="004806F7"/>
    <w:rsid w:val="00480AAD"/>
    <w:rsid w:val="00480BC2"/>
    <w:rsid w:val="00480C49"/>
    <w:rsid w:val="00480C83"/>
    <w:rsid w:val="00480CA3"/>
    <w:rsid w:val="00480D5D"/>
    <w:rsid w:val="00480DA9"/>
    <w:rsid w:val="004810AB"/>
    <w:rsid w:val="00481216"/>
    <w:rsid w:val="004814E7"/>
    <w:rsid w:val="00481527"/>
    <w:rsid w:val="00481F56"/>
    <w:rsid w:val="00481F91"/>
    <w:rsid w:val="00481FD4"/>
    <w:rsid w:val="0048227C"/>
    <w:rsid w:val="004824F7"/>
    <w:rsid w:val="00482595"/>
    <w:rsid w:val="00482776"/>
    <w:rsid w:val="00482967"/>
    <w:rsid w:val="00482A72"/>
    <w:rsid w:val="00482B00"/>
    <w:rsid w:val="00482B33"/>
    <w:rsid w:val="00482D7A"/>
    <w:rsid w:val="00482EBF"/>
    <w:rsid w:val="00482F46"/>
    <w:rsid w:val="0048306B"/>
    <w:rsid w:val="00483139"/>
    <w:rsid w:val="0048339F"/>
    <w:rsid w:val="004836BB"/>
    <w:rsid w:val="00483740"/>
    <w:rsid w:val="00483914"/>
    <w:rsid w:val="00483A69"/>
    <w:rsid w:val="00483C76"/>
    <w:rsid w:val="00483CBB"/>
    <w:rsid w:val="00483CC5"/>
    <w:rsid w:val="00483E0A"/>
    <w:rsid w:val="00483EC2"/>
    <w:rsid w:val="00483F20"/>
    <w:rsid w:val="0048409A"/>
    <w:rsid w:val="00484234"/>
    <w:rsid w:val="00484246"/>
    <w:rsid w:val="004843FE"/>
    <w:rsid w:val="00484647"/>
    <w:rsid w:val="004849F7"/>
    <w:rsid w:val="00484F57"/>
    <w:rsid w:val="00484F74"/>
    <w:rsid w:val="00484FA6"/>
    <w:rsid w:val="00484FDF"/>
    <w:rsid w:val="00485024"/>
    <w:rsid w:val="00485107"/>
    <w:rsid w:val="004858D2"/>
    <w:rsid w:val="004858EA"/>
    <w:rsid w:val="00485B16"/>
    <w:rsid w:val="00485BD1"/>
    <w:rsid w:val="00485C49"/>
    <w:rsid w:val="00485C5C"/>
    <w:rsid w:val="00485D9D"/>
    <w:rsid w:val="00485E44"/>
    <w:rsid w:val="00485F42"/>
    <w:rsid w:val="00485F8B"/>
    <w:rsid w:val="00486064"/>
    <w:rsid w:val="00486068"/>
    <w:rsid w:val="00486237"/>
    <w:rsid w:val="004865BB"/>
    <w:rsid w:val="00486AA9"/>
    <w:rsid w:val="00486DAE"/>
    <w:rsid w:val="00486FA9"/>
    <w:rsid w:val="004874AC"/>
    <w:rsid w:val="004874B5"/>
    <w:rsid w:val="00487728"/>
    <w:rsid w:val="004878F6"/>
    <w:rsid w:val="00487A1E"/>
    <w:rsid w:val="00487CEA"/>
    <w:rsid w:val="00487D38"/>
    <w:rsid w:val="00487F2C"/>
    <w:rsid w:val="004902DA"/>
    <w:rsid w:val="0049045C"/>
    <w:rsid w:val="004906E8"/>
    <w:rsid w:val="004906EC"/>
    <w:rsid w:val="00490886"/>
    <w:rsid w:val="00490E76"/>
    <w:rsid w:val="00490F1B"/>
    <w:rsid w:val="00490F97"/>
    <w:rsid w:val="00491030"/>
    <w:rsid w:val="004917BE"/>
    <w:rsid w:val="00491848"/>
    <w:rsid w:val="004918F2"/>
    <w:rsid w:val="00491922"/>
    <w:rsid w:val="00491B1F"/>
    <w:rsid w:val="00491D54"/>
    <w:rsid w:val="00492115"/>
    <w:rsid w:val="00492689"/>
    <w:rsid w:val="004928D3"/>
    <w:rsid w:val="0049292C"/>
    <w:rsid w:val="00492955"/>
    <w:rsid w:val="00492D6F"/>
    <w:rsid w:val="00493015"/>
    <w:rsid w:val="004931A7"/>
    <w:rsid w:val="00493308"/>
    <w:rsid w:val="0049344A"/>
    <w:rsid w:val="00493468"/>
    <w:rsid w:val="00493610"/>
    <w:rsid w:val="00493644"/>
    <w:rsid w:val="00493A40"/>
    <w:rsid w:val="00493C10"/>
    <w:rsid w:val="00493DD1"/>
    <w:rsid w:val="00493FEA"/>
    <w:rsid w:val="00494026"/>
    <w:rsid w:val="00494324"/>
    <w:rsid w:val="00494450"/>
    <w:rsid w:val="0049475E"/>
    <w:rsid w:val="00494985"/>
    <w:rsid w:val="00494B3F"/>
    <w:rsid w:val="00494C6F"/>
    <w:rsid w:val="00494EBD"/>
    <w:rsid w:val="00495026"/>
    <w:rsid w:val="00495131"/>
    <w:rsid w:val="00495308"/>
    <w:rsid w:val="0049534B"/>
    <w:rsid w:val="00495360"/>
    <w:rsid w:val="00495373"/>
    <w:rsid w:val="0049549F"/>
    <w:rsid w:val="00495757"/>
    <w:rsid w:val="00495A11"/>
    <w:rsid w:val="00495A62"/>
    <w:rsid w:val="00495BD9"/>
    <w:rsid w:val="00495BFF"/>
    <w:rsid w:val="00495C5D"/>
    <w:rsid w:val="00495DB6"/>
    <w:rsid w:val="00495E05"/>
    <w:rsid w:val="00495E53"/>
    <w:rsid w:val="0049608F"/>
    <w:rsid w:val="004960F3"/>
    <w:rsid w:val="00496196"/>
    <w:rsid w:val="0049638F"/>
    <w:rsid w:val="004965D1"/>
    <w:rsid w:val="004966E7"/>
    <w:rsid w:val="0049671D"/>
    <w:rsid w:val="00496977"/>
    <w:rsid w:val="00496E2A"/>
    <w:rsid w:val="00496ED3"/>
    <w:rsid w:val="0049708E"/>
    <w:rsid w:val="00497157"/>
    <w:rsid w:val="00497333"/>
    <w:rsid w:val="004973FC"/>
    <w:rsid w:val="004978D4"/>
    <w:rsid w:val="00497B1E"/>
    <w:rsid w:val="00497C63"/>
    <w:rsid w:val="00497DC4"/>
    <w:rsid w:val="00497E8E"/>
    <w:rsid w:val="00497EC8"/>
    <w:rsid w:val="00497F08"/>
    <w:rsid w:val="0049D247"/>
    <w:rsid w:val="004A00A6"/>
    <w:rsid w:val="004A0203"/>
    <w:rsid w:val="004A02D7"/>
    <w:rsid w:val="004A0568"/>
    <w:rsid w:val="004A05F4"/>
    <w:rsid w:val="004A0698"/>
    <w:rsid w:val="004A06A5"/>
    <w:rsid w:val="004A07C6"/>
    <w:rsid w:val="004A0B29"/>
    <w:rsid w:val="004A0C5E"/>
    <w:rsid w:val="004A0CE5"/>
    <w:rsid w:val="004A0E1E"/>
    <w:rsid w:val="004A103E"/>
    <w:rsid w:val="004A1049"/>
    <w:rsid w:val="004A14FC"/>
    <w:rsid w:val="004A1581"/>
    <w:rsid w:val="004A1762"/>
    <w:rsid w:val="004A19DA"/>
    <w:rsid w:val="004A1B5F"/>
    <w:rsid w:val="004A219E"/>
    <w:rsid w:val="004A230A"/>
    <w:rsid w:val="004A24C5"/>
    <w:rsid w:val="004A2611"/>
    <w:rsid w:val="004A29F8"/>
    <w:rsid w:val="004A2A33"/>
    <w:rsid w:val="004A2A97"/>
    <w:rsid w:val="004A2AB2"/>
    <w:rsid w:val="004A2DF7"/>
    <w:rsid w:val="004A2EF5"/>
    <w:rsid w:val="004A2FB8"/>
    <w:rsid w:val="004A31B3"/>
    <w:rsid w:val="004A3341"/>
    <w:rsid w:val="004A3383"/>
    <w:rsid w:val="004A359D"/>
    <w:rsid w:val="004A3CCC"/>
    <w:rsid w:val="004A3CE5"/>
    <w:rsid w:val="004A3DAF"/>
    <w:rsid w:val="004A4232"/>
    <w:rsid w:val="004A4772"/>
    <w:rsid w:val="004A4843"/>
    <w:rsid w:val="004A4A34"/>
    <w:rsid w:val="004A4B47"/>
    <w:rsid w:val="004A4F32"/>
    <w:rsid w:val="004A5151"/>
    <w:rsid w:val="004A52AC"/>
    <w:rsid w:val="004A5708"/>
    <w:rsid w:val="004A5FBA"/>
    <w:rsid w:val="004A639B"/>
    <w:rsid w:val="004A63B8"/>
    <w:rsid w:val="004A644F"/>
    <w:rsid w:val="004A6762"/>
    <w:rsid w:val="004A6EA3"/>
    <w:rsid w:val="004A7095"/>
    <w:rsid w:val="004A75C3"/>
    <w:rsid w:val="004A77B5"/>
    <w:rsid w:val="004A7D44"/>
    <w:rsid w:val="004A7DC5"/>
    <w:rsid w:val="004A86A4"/>
    <w:rsid w:val="004B064D"/>
    <w:rsid w:val="004B0671"/>
    <w:rsid w:val="004B075B"/>
    <w:rsid w:val="004B087B"/>
    <w:rsid w:val="004B0882"/>
    <w:rsid w:val="004B0B4F"/>
    <w:rsid w:val="004B0B9F"/>
    <w:rsid w:val="004B0BB1"/>
    <w:rsid w:val="004B0C92"/>
    <w:rsid w:val="004B0D82"/>
    <w:rsid w:val="004B10DE"/>
    <w:rsid w:val="004B1137"/>
    <w:rsid w:val="004B113D"/>
    <w:rsid w:val="004B1316"/>
    <w:rsid w:val="004B1630"/>
    <w:rsid w:val="004B171E"/>
    <w:rsid w:val="004B17FA"/>
    <w:rsid w:val="004B18FB"/>
    <w:rsid w:val="004B1A45"/>
    <w:rsid w:val="004B1AFD"/>
    <w:rsid w:val="004B1C96"/>
    <w:rsid w:val="004B1CA3"/>
    <w:rsid w:val="004B1D2D"/>
    <w:rsid w:val="004B1E29"/>
    <w:rsid w:val="004B1E6E"/>
    <w:rsid w:val="004B22C4"/>
    <w:rsid w:val="004B23B8"/>
    <w:rsid w:val="004B23CB"/>
    <w:rsid w:val="004B2510"/>
    <w:rsid w:val="004B2522"/>
    <w:rsid w:val="004B28CC"/>
    <w:rsid w:val="004B2BD0"/>
    <w:rsid w:val="004B2C1B"/>
    <w:rsid w:val="004B313E"/>
    <w:rsid w:val="004B3224"/>
    <w:rsid w:val="004B3440"/>
    <w:rsid w:val="004B3606"/>
    <w:rsid w:val="004B3679"/>
    <w:rsid w:val="004B3813"/>
    <w:rsid w:val="004B3B75"/>
    <w:rsid w:val="004B3C02"/>
    <w:rsid w:val="004B3E0B"/>
    <w:rsid w:val="004B41AD"/>
    <w:rsid w:val="004B44C8"/>
    <w:rsid w:val="004B4526"/>
    <w:rsid w:val="004B454B"/>
    <w:rsid w:val="004B4691"/>
    <w:rsid w:val="004B494B"/>
    <w:rsid w:val="004B49E6"/>
    <w:rsid w:val="004B4E09"/>
    <w:rsid w:val="004B4E4D"/>
    <w:rsid w:val="004B50A8"/>
    <w:rsid w:val="004B5155"/>
    <w:rsid w:val="004B52A4"/>
    <w:rsid w:val="004B536F"/>
    <w:rsid w:val="004B563D"/>
    <w:rsid w:val="004B5799"/>
    <w:rsid w:val="004B57B8"/>
    <w:rsid w:val="004B5967"/>
    <w:rsid w:val="004B5CB0"/>
    <w:rsid w:val="004B5CDC"/>
    <w:rsid w:val="004B609A"/>
    <w:rsid w:val="004B60FA"/>
    <w:rsid w:val="004B675C"/>
    <w:rsid w:val="004B6795"/>
    <w:rsid w:val="004B68A6"/>
    <w:rsid w:val="004B6A75"/>
    <w:rsid w:val="004B6ECA"/>
    <w:rsid w:val="004B7075"/>
    <w:rsid w:val="004B735E"/>
    <w:rsid w:val="004B73CE"/>
    <w:rsid w:val="004B78FD"/>
    <w:rsid w:val="004B7D8E"/>
    <w:rsid w:val="004B7F32"/>
    <w:rsid w:val="004BAC78"/>
    <w:rsid w:val="004C0373"/>
    <w:rsid w:val="004C041D"/>
    <w:rsid w:val="004C07EA"/>
    <w:rsid w:val="004C0A9D"/>
    <w:rsid w:val="004C0BA7"/>
    <w:rsid w:val="004C0CD6"/>
    <w:rsid w:val="004C0E0F"/>
    <w:rsid w:val="004C11D6"/>
    <w:rsid w:val="004C11F7"/>
    <w:rsid w:val="004C146A"/>
    <w:rsid w:val="004C14EE"/>
    <w:rsid w:val="004C15D9"/>
    <w:rsid w:val="004C1610"/>
    <w:rsid w:val="004C16EF"/>
    <w:rsid w:val="004C179A"/>
    <w:rsid w:val="004C17E3"/>
    <w:rsid w:val="004C17EB"/>
    <w:rsid w:val="004C1A38"/>
    <w:rsid w:val="004C1C85"/>
    <w:rsid w:val="004C1CD8"/>
    <w:rsid w:val="004C1D91"/>
    <w:rsid w:val="004C1EA0"/>
    <w:rsid w:val="004C2167"/>
    <w:rsid w:val="004C233E"/>
    <w:rsid w:val="004C2589"/>
    <w:rsid w:val="004C264C"/>
    <w:rsid w:val="004C2687"/>
    <w:rsid w:val="004C26D2"/>
    <w:rsid w:val="004C2B29"/>
    <w:rsid w:val="004C2EC4"/>
    <w:rsid w:val="004C2F41"/>
    <w:rsid w:val="004C305A"/>
    <w:rsid w:val="004C3076"/>
    <w:rsid w:val="004C3543"/>
    <w:rsid w:val="004C35DE"/>
    <w:rsid w:val="004C382B"/>
    <w:rsid w:val="004C39FB"/>
    <w:rsid w:val="004C3A14"/>
    <w:rsid w:val="004C3A28"/>
    <w:rsid w:val="004C3B4E"/>
    <w:rsid w:val="004C3BF1"/>
    <w:rsid w:val="004C3E64"/>
    <w:rsid w:val="004C402C"/>
    <w:rsid w:val="004C4101"/>
    <w:rsid w:val="004C4145"/>
    <w:rsid w:val="004C4384"/>
    <w:rsid w:val="004C4472"/>
    <w:rsid w:val="004C4679"/>
    <w:rsid w:val="004C46ED"/>
    <w:rsid w:val="004C47FB"/>
    <w:rsid w:val="004C48D1"/>
    <w:rsid w:val="004C4962"/>
    <w:rsid w:val="004C4996"/>
    <w:rsid w:val="004C4EEE"/>
    <w:rsid w:val="004C5073"/>
    <w:rsid w:val="004C52DA"/>
    <w:rsid w:val="004C530A"/>
    <w:rsid w:val="004C530F"/>
    <w:rsid w:val="004C53C1"/>
    <w:rsid w:val="004C548A"/>
    <w:rsid w:val="004C5C76"/>
    <w:rsid w:val="004C5FC9"/>
    <w:rsid w:val="004C61C7"/>
    <w:rsid w:val="004C6364"/>
    <w:rsid w:val="004C6365"/>
    <w:rsid w:val="004C6467"/>
    <w:rsid w:val="004C6535"/>
    <w:rsid w:val="004C6E6C"/>
    <w:rsid w:val="004C6EA1"/>
    <w:rsid w:val="004C6EA9"/>
    <w:rsid w:val="004C6F9B"/>
    <w:rsid w:val="004C7343"/>
    <w:rsid w:val="004C7553"/>
    <w:rsid w:val="004C75D0"/>
    <w:rsid w:val="004C76C7"/>
    <w:rsid w:val="004C779C"/>
    <w:rsid w:val="004C77D4"/>
    <w:rsid w:val="004C7D9A"/>
    <w:rsid w:val="004D0282"/>
    <w:rsid w:val="004D0313"/>
    <w:rsid w:val="004D03D2"/>
    <w:rsid w:val="004D052D"/>
    <w:rsid w:val="004D05C3"/>
    <w:rsid w:val="004D06A5"/>
    <w:rsid w:val="004D0776"/>
    <w:rsid w:val="004D07AA"/>
    <w:rsid w:val="004D07AC"/>
    <w:rsid w:val="004D08BA"/>
    <w:rsid w:val="004D09D3"/>
    <w:rsid w:val="004D14AC"/>
    <w:rsid w:val="004D1895"/>
    <w:rsid w:val="004D18C1"/>
    <w:rsid w:val="004D18FD"/>
    <w:rsid w:val="004D1976"/>
    <w:rsid w:val="004D1A5C"/>
    <w:rsid w:val="004D1B21"/>
    <w:rsid w:val="004D1C20"/>
    <w:rsid w:val="004D1CE1"/>
    <w:rsid w:val="004D1CEE"/>
    <w:rsid w:val="004D2018"/>
    <w:rsid w:val="004D2068"/>
    <w:rsid w:val="004D21E7"/>
    <w:rsid w:val="004D239C"/>
    <w:rsid w:val="004D23A5"/>
    <w:rsid w:val="004D2403"/>
    <w:rsid w:val="004D2453"/>
    <w:rsid w:val="004D24D6"/>
    <w:rsid w:val="004D25AF"/>
    <w:rsid w:val="004D27D6"/>
    <w:rsid w:val="004D283E"/>
    <w:rsid w:val="004D29D2"/>
    <w:rsid w:val="004D2AB4"/>
    <w:rsid w:val="004D2AEA"/>
    <w:rsid w:val="004D3085"/>
    <w:rsid w:val="004D3263"/>
    <w:rsid w:val="004D329C"/>
    <w:rsid w:val="004D32D8"/>
    <w:rsid w:val="004D3792"/>
    <w:rsid w:val="004D37E4"/>
    <w:rsid w:val="004D3913"/>
    <w:rsid w:val="004D3F6D"/>
    <w:rsid w:val="004D4656"/>
    <w:rsid w:val="004D4679"/>
    <w:rsid w:val="004D48C1"/>
    <w:rsid w:val="004D4923"/>
    <w:rsid w:val="004D49B9"/>
    <w:rsid w:val="004D4A02"/>
    <w:rsid w:val="004D4B4C"/>
    <w:rsid w:val="004D4F83"/>
    <w:rsid w:val="004D505F"/>
    <w:rsid w:val="004D50D4"/>
    <w:rsid w:val="004D533A"/>
    <w:rsid w:val="004D5606"/>
    <w:rsid w:val="004D5E94"/>
    <w:rsid w:val="004D7081"/>
    <w:rsid w:val="004D7594"/>
    <w:rsid w:val="004D75C9"/>
    <w:rsid w:val="004D7664"/>
    <w:rsid w:val="004D7695"/>
    <w:rsid w:val="004D78DC"/>
    <w:rsid w:val="004D7A6C"/>
    <w:rsid w:val="004D7A90"/>
    <w:rsid w:val="004D7B95"/>
    <w:rsid w:val="004D7BBA"/>
    <w:rsid w:val="004D9171"/>
    <w:rsid w:val="004E0139"/>
    <w:rsid w:val="004E0178"/>
    <w:rsid w:val="004E0181"/>
    <w:rsid w:val="004E053C"/>
    <w:rsid w:val="004E0648"/>
    <w:rsid w:val="004E06A0"/>
    <w:rsid w:val="004E09B4"/>
    <w:rsid w:val="004E0BED"/>
    <w:rsid w:val="004E1261"/>
    <w:rsid w:val="004E1287"/>
    <w:rsid w:val="004E1517"/>
    <w:rsid w:val="004E168E"/>
    <w:rsid w:val="004E1EF4"/>
    <w:rsid w:val="004E1EFA"/>
    <w:rsid w:val="004E2038"/>
    <w:rsid w:val="004E23E7"/>
    <w:rsid w:val="004E2466"/>
    <w:rsid w:val="004E25F5"/>
    <w:rsid w:val="004E26FB"/>
    <w:rsid w:val="004E284E"/>
    <w:rsid w:val="004E2B9C"/>
    <w:rsid w:val="004E2C95"/>
    <w:rsid w:val="004E2D01"/>
    <w:rsid w:val="004E2DA8"/>
    <w:rsid w:val="004E2DC1"/>
    <w:rsid w:val="004E3037"/>
    <w:rsid w:val="004E3664"/>
    <w:rsid w:val="004E37ED"/>
    <w:rsid w:val="004E3B33"/>
    <w:rsid w:val="004E400F"/>
    <w:rsid w:val="004E4048"/>
    <w:rsid w:val="004E4363"/>
    <w:rsid w:val="004E4815"/>
    <w:rsid w:val="004E4954"/>
    <w:rsid w:val="004E4B16"/>
    <w:rsid w:val="004E4D17"/>
    <w:rsid w:val="004E5386"/>
    <w:rsid w:val="004E5461"/>
    <w:rsid w:val="004E5719"/>
    <w:rsid w:val="004E5755"/>
    <w:rsid w:val="004E5854"/>
    <w:rsid w:val="004E59F6"/>
    <w:rsid w:val="004E5A59"/>
    <w:rsid w:val="004E5B6B"/>
    <w:rsid w:val="004E5C60"/>
    <w:rsid w:val="004E5E7C"/>
    <w:rsid w:val="004E5FB8"/>
    <w:rsid w:val="004E62BD"/>
    <w:rsid w:val="004E6835"/>
    <w:rsid w:val="004E68AC"/>
    <w:rsid w:val="004E6C33"/>
    <w:rsid w:val="004E6C45"/>
    <w:rsid w:val="004E6D68"/>
    <w:rsid w:val="004E70F5"/>
    <w:rsid w:val="004E72E9"/>
    <w:rsid w:val="004E7516"/>
    <w:rsid w:val="004E762B"/>
    <w:rsid w:val="004E76FC"/>
    <w:rsid w:val="004E779F"/>
    <w:rsid w:val="004E7B58"/>
    <w:rsid w:val="004E7BB4"/>
    <w:rsid w:val="004E7BC0"/>
    <w:rsid w:val="004E7C06"/>
    <w:rsid w:val="004E7E25"/>
    <w:rsid w:val="004E7FEF"/>
    <w:rsid w:val="004F0091"/>
    <w:rsid w:val="004F0242"/>
    <w:rsid w:val="004F0369"/>
    <w:rsid w:val="004F073B"/>
    <w:rsid w:val="004F08B7"/>
    <w:rsid w:val="004F0A4F"/>
    <w:rsid w:val="004F0CE7"/>
    <w:rsid w:val="004F0F11"/>
    <w:rsid w:val="004F1150"/>
    <w:rsid w:val="004F117E"/>
    <w:rsid w:val="004F130A"/>
    <w:rsid w:val="004F13BD"/>
    <w:rsid w:val="004F1440"/>
    <w:rsid w:val="004F14BE"/>
    <w:rsid w:val="004F18D9"/>
    <w:rsid w:val="004F197A"/>
    <w:rsid w:val="004F197B"/>
    <w:rsid w:val="004F1B05"/>
    <w:rsid w:val="004F1CB9"/>
    <w:rsid w:val="004F1EDC"/>
    <w:rsid w:val="004F1F8E"/>
    <w:rsid w:val="004F24EF"/>
    <w:rsid w:val="004F269E"/>
    <w:rsid w:val="004F2756"/>
    <w:rsid w:val="004F2874"/>
    <w:rsid w:val="004F2EB2"/>
    <w:rsid w:val="004F3238"/>
    <w:rsid w:val="004F337A"/>
    <w:rsid w:val="004F344C"/>
    <w:rsid w:val="004F3475"/>
    <w:rsid w:val="004F3529"/>
    <w:rsid w:val="004F3B7F"/>
    <w:rsid w:val="004F3BDB"/>
    <w:rsid w:val="004F3BE8"/>
    <w:rsid w:val="004F448D"/>
    <w:rsid w:val="004F45B6"/>
    <w:rsid w:val="004F4602"/>
    <w:rsid w:val="004F476A"/>
    <w:rsid w:val="004F491B"/>
    <w:rsid w:val="004F4AD0"/>
    <w:rsid w:val="004F4C21"/>
    <w:rsid w:val="004F5119"/>
    <w:rsid w:val="004F553C"/>
    <w:rsid w:val="004F5703"/>
    <w:rsid w:val="004F5810"/>
    <w:rsid w:val="004F593C"/>
    <w:rsid w:val="004F59D0"/>
    <w:rsid w:val="004F5BBF"/>
    <w:rsid w:val="004F5C9F"/>
    <w:rsid w:val="004F6272"/>
    <w:rsid w:val="004F641A"/>
    <w:rsid w:val="004F6470"/>
    <w:rsid w:val="004F681D"/>
    <w:rsid w:val="004F68C4"/>
    <w:rsid w:val="004F6C26"/>
    <w:rsid w:val="004F6F74"/>
    <w:rsid w:val="004F7009"/>
    <w:rsid w:val="004F72DB"/>
    <w:rsid w:val="004F72E4"/>
    <w:rsid w:val="004F73AB"/>
    <w:rsid w:val="004F75E5"/>
    <w:rsid w:val="004F7682"/>
    <w:rsid w:val="004F7708"/>
    <w:rsid w:val="004F7746"/>
    <w:rsid w:val="004F7859"/>
    <w:rsid w:val="004F78F5"/>
    <w:rsid w:val="004F79FF"/>
    <w:rsid w:val="004F7B34"/>
    <w:rsid w:val="004F7BA0"/>
    <w:rsid w:val="004F7BB4"/>
    <w:rsid w:val="004F7BC5"/>
    <w:rsid w:val="004F7CE0"/>
    <w:rsid w:val="004F7D22"/>
    <w:rsid w:val="004F7F0D"/>
    <w:rsid w:val="005000D3"/>
    <w:rsid w:val="0050017C"/>
    <w:rsid w:val="0050037B"/>
    <w:rsid w:val="0050072B"/>
    <w:rsid w:val="0050083D"/>
    <w:rsid w:val="00500C42"/>
    <w:rsid w:val="00500D77"/>
    <w:rsid w:val="00500DBE"/>
    <w:rsid w:val="00500DFC"/>
    <w:rsid w:val="00500F2F"/>
    <w:rsid w:val="00500F35"/>
    <w:rsid w:val="00500F6A"/>
    <w:rsid w:val="005012E0"/>
    <w:rsid w:val="00501418"/>
    <w:rsid w:val="005014DF"/>
    <w:rsid w:val="0050182A"/>
    <w:rsid w:val="005018B6"/>
    <w:rsid w:val="00501AB5"/>
    <w:rsid w:val="00501AC0"/>
    <w:rsid w:val="00501AC5"/>
    <w:rsid w:val="00501DDB"/>
    <w:rsid w:val="00501E0B"/>
    <w:rsid w:val="00501FA9"/>
    <w:rsid w:val="00502468"/>
    <w:rsid w:val="00502488"/>
    <w:rsid w:val="00502521"/>
    <w:rsid w:val="005027F5"/>
    <w:rsid w:val="0050285A"/>
    <w:rsid w:val="00502915"/>
    <w:rsid w:val="00502D4F"/>
    <w:rsid w:val="00502DA0"/>
    <w:rsid w:val="0050305A"/>
    <w:rsid w:val="0050306A"/>
    <w:rsid w:val="005033D7"/>
    <w:rsid w:val="00503408"/>
    <w:rsid w:val="00503422"/>
    <w:rsid w:val="0050342F"/>
    <w:rsid w:val="00503691"/>
    <w:rsid w:val="00503792"/>
    <w:rsid w:val="005037FA"/>
    <w:rsid w:val="00503980"/>
    <w:rsid w:val="00503AE5"/>
    <w:rsid w:val="00503CC2"/>
    <w:rsid w:val="00503D5E"/>
    <w:rsid w:val="0050417E"/>
    <w:rsid w:val="00504241"/>
    <w:rsid w:val="00504387"/>
    <w:rsid w:val="0050477F"/>
    <w:rsid w:val="00504BBC"/>
    <w:rsid w:val="00504CC4"/>
    <w:rsid w:val="00504CF1"/>
    <w:rsid w:val="00504E95"/>
    <w:rsid w:val="00504F1B"/>
    <w:rsid w:val="0050505B"/>
    <w:rsid w:val="00505087"/>
    <w:rsid w:val="00505146"/>
    <w:rsid w:val="005054A1"/>
    <w:rsid w:val="00505723"/>
    <w:rsid w:val="005057EF"/>
    <w:rsid w:val="005060ED"/>
    <w:rsid w:val="005063B3"/>
    <w:rsid w:val="005063F4"/>
    <w:rsid w:val="0050657C"/>
    <w:rsid w:val="005066A4"/>
    <w:rsid w:val="0050674B"/>
    <w:rsid w:val="005067E4"/>
    <w:rsid w:val="00506814"/>
    <w:rsid w:val="00506C2D"/>
    <w:rsid w:val="0050720F"/>
    <w:rsid w:val="0050768C"/>
    <w:rsid w:val="00507825"/>
    <w:rsid w:val="00507905"/>
    <w:rsid w:val="00507A6F"/>
    <w:rsid w:val="00507B39"/>
    <w:rsid w:val="00507D06"/>
    <w:rsid w:val="00507D38"/>
    <w:rsid w:val="00507E53"/>
    <w:rsid w:val="005100CB"/>
    <w:rsid w:val="00510386"/>
    <w:rsid w:val="005105F9"/>
    <w:rsid w:val="005106D0"/>
    <w:rsid w:val="005106D8"/>
    <w:rsid w:val="005108AF"/>
    <w:rsid w:val="005108C5"/>
    <w:rsid w:val="005109B3"/>
    <w:rsid w:val="00510DF6"/>
    <w:rsid w:val="0051103C"/>
    <w:rsid w:val="00511075"/>
    <w:rsid w:val="00511250"/>
    <w:rsid w:val="005112D0"/>
    <w:rsid w:val="005112F0"/>
    <w:rsid w:val="00511320"/>
    <w:rsid w:val="0051156F"/>
    <w:rsid w:val="00511594"/>
    <w:rsid w:val="0051186C"/>
    <w:rsid w:val="00511889"/>
    <w:rsid w:val="00511A45"/>
    <w:rsid w:val="00511B8B"/>
    <w:rsid w:val="00511EB4"/>
    <w:rsid w:val="00512068"/>
    <w:rsid w:val="00512423"/>
    <w:rsid w:val="0051247B"/>
    <w:rsid w:val="00512936"/>
    <w:rsid w:val="00512979"/>
    <w:rsid w:val="00512B6B"/>
    <w:rsid w:val="00512E31"/>
    <w:rsid w:val="005135CD"/>
    <w:rsid w:val="00513744"/>
    <w:rsid w:val="00513A16"/>
    <w:rsid w:val="00513A4A"/>
    <w:rsid w:val="00513A80"/>
    <w:rsid w:val="00513B03"/>
    <w:rsid w:val="00513C65"/>
    <w:rsid w:val="00513DEE"/>
    <w:rsid w:val="00513F52"/>
    <w:rsid w:val="00514017"/>
    <w:rsid w:val="00514093"/>
    <w:rsid w:val="005143BE"/>
    <w:rsid w:val="00514417"/>
    <w:rsid w:val="0051453D"/>
    <w:rsid w:val="00514A2B"/>
    <w:rsid w:val="00514B19"/>
    <w:rsid w:val="00514C28"/>
    <w:rsid w:val="00514D4D"/>
    <w:rsid w:val="00514D79"/>
    <w:rsid w:val="00515026"/>
    <w:rsid w:val="00515074"/>
    <w:rsid w:val="005150D7"/>
    <w:rsid w:val="005151FB"/>
    <w:rsid w:val="00515305"/>
    <w:rsid w:val="005153C7"/>
    <w:rsid w:val="005158F0"/>
    <w:rsid w:val="00515D8E"/>
    <w:rsid w:val="00515F6D"/>
    <w:rsid w:val="0051623E"/>
    <w:rsid w:val="0051630C"/>
    <w:rsid w:val="00516357"/>
    <w:rsid w:val="00516452"/>
    <w:rsid w:val="005165EA"/>
    <w:rsid w:val="00516769"/>
    <w:rsid w:val="0051682A"/>
    <w:rsid w:val="00516ABC"/>
    <w:rsid w:val="00516CF1"/>
    <w:rsid w:val="00516D11"/>
    <w:rsid w:val="00516ED9"/>
    <w:rsid w:val="00516FEF"/>
    <w:rsid w:val="00517014"/>
    <w:rsid w:val="00517090"/>
    <w:rsid w:val="005171C5"/>
    <w:rsid w:val="00517210"/>
    <w:rsid w:val="00517298"/>
    <w:rsid w:val="005173ED"/>
    <w:rsid w:val="0051742D"/>
    <w:rsid w:val="00517505"/>
    <w:rsid w:val="0051750A"/>
    <w:rsid w:val="00517661"/>
    <w:rsid w:val="00517B9D"/>
    <w:rsid w:val="00517D6E"/>
    <w:rsid w:val="00517EE2"/>
    <w:rsid w:val="005202FB"/>
    <w:rsid w:val="005205D3"/>
    <w:rsid w:val="0052077D"/>
    <w:rsid w:val="00520CD7"/>
    <w:rsid w:val="00520E37"/>
    <w:rsid w:val="00520E9D"/>
    <w:rsid w:val="0052109F"/>
    <w:rsid w:val="005212E4"/>
    <w:rsid w:val="00521413"/>
    <w:rsid w:val="005217FD"/>
    <w:rsid w:val="00521992"/>
    <w:rsid w:val="00521A2E"/>
    <w:rsid w:val="00521ACB"/>
    <w:rsid w:val="00521D2D"/>
    <w:rsid w:val="00521D45"/>
    <w:rsid w:val="00521DF5"/>
    <w:rsid w:val="0052207D"/>
    <w:rsid w:val="005222E2"/>
    <w:rsid w:val="005225CB"/>
    <w:rsid w:val="005228A2"/>
    <w:rsid w:val="00522966"/>
    <w:rsid w:val="00522C67"/>
    <w:rsid w:val="00522E86"/>
    <w:rsid w:val="005230C8"/>
    <w:rsid w:val="0052336B"/>
    <w:rsid w:val="005233CE"/>
    <w:rsid w:val="00523550"/>
    <w:rsid w:val="0052359E"/>
    <w:rsid w:val="0052395E"/>
    <w:rsid w:val="0052396C"/>
    <w:rsid w:val="00523ADE"/>
    <w:rsid w:val="00523BB1"/>
    <w:rsid w:val="00523BF6"/>
    <w:rsid w:val="00523CE3"/>
    <w:rsid w:val="00523E8C"/>
    <w:rsid w:val="00523F02"/>
    <w:rsid w:val="00524120"/>
    <w:rsid w:val="00524298"/>
    <w:rsid w:val="0052439C"/>
    <w:rsid w:val="00524846"/>
    <w:rsid w:val="00524B2D"/>
    <w:rsid w:val="00524B73"/>
    <w:rsid w:val="00524B9D"/>
    <w:rsid w:val="00524C52"/>
    <w:rsid w:val="00524CE5"/>
    <w:rsid w:val="00524D8B"/>
    <w:rsid w:val="0052525F"/>
    <w:rsid w:val="00525408"/>
    <w:rsid w:val="0052573F"/>
    <w:rsid w:val="005257E2"/>
    <w:rsid w:val="00525DB0"/>
    <w:rsid w:val="005260B5"/>
    <w:rsid w:val="0052615C"/>
    <w:rsid w:val="00526284"/>
    <w:rsid w:val="005262E4"/>
    <w:rsid w:val="005263A0"/>
    <w:rsid w:val="00526467"/>
    <w:rsid w:val="00526511"/>
    <w:rsid w:val="00526747"/>
    <w:rsid w:val="0052679F"/>
    <w:rsid w:val="005268B3"/>
    <w:rsid w:val="00526E98"/>
    <w:rsid w:val="00526F42"/>
    <w:rsid w:val="00526F7B"/>
    <w:rsid w:val="00527227"/>
    <w:rsid w:val="00527246"/>
    <w:rsid w:val="00527259"/>
    <w:rsid w:val="00527278"/>
    <w:rsid w:val="0052727F"/>
    <w:rsid w:val="005275F0"/>
    <w:rsid w:val="00527661"/>
    <w:rsid w:val="005278BE"/>
    <w:rsid w:val="005278D4"/>
    <w:rsid w:val="00527B4A"/>
    <w:rsid w:val="00530058"/>
    <w:rsid w:val="005305BB"/>
    <w:rsid w:val="00530679"/>
    <w:rsid w:val="0053073C"/>
    <w:rsid w:val="005309B3"/>
    <w:rsid w:val="00530F31"/>
    <w:rsid w:val="00530FA0"/>
    <w:rsid w:val="00530FAF"/>
    <w:rsid w:val="005315DA"/>
    <w:rsid w:val="0053178F"/>
    <w:rsid w:val="00531A45"/>
    <w:rsid w:val="00531A53"/>
    <w:rsid w:val="00531CDA"/>
    <w:rsid w:val="00531EB2"/>
    <w:rsid w:val="00531F0E"/>
    <w:rsid w:val="00531F33"/>
    <w:rsid w:val="00531F39"/>
    <w:rsid w:val="005321EA"/>
    <w:rsid w:val="005326D3"/>
    <w:rsid w:val="00532B0E"/>
    <w:rsid w:val="00532C1A"/>
    <w:rsid w:val="00532D33"/>
    <w:rsid w:val="00532DD5"/>
    <w:rsid w:val="00532FF1"/>
    <w:rsid w:val="005331D9"/>
    <w:rsid w:val="0053324E"/>
    <w:rsid w:val="005333B2"/>
    <w:rsid w:val="005334C0"/>
    <w:rsid w:val="005336FB"/>
    <w:rsid w:val="0053378B"/>
    <w:rsid w:val="00533B98"/>
    <w:rsid w:val="00534663"/>
    <w:rsid w:val="005346D5"/>
    <w:rsid w:val="005347F0"/>
    <w:rsid w:val="0053482F"/>
    <w:rsid w:val="005348FE"/>
    <w:rsid w:val="00534ACE"/>
    <w:rsid w:val="00535317"/>
    <w:rsid w:val="00535597"/>
    <w:rsid w:val="0053563A"/>
    <w:rsid w:val="005358F0"/>
    <w:rsid w:val="0053599B"/>
    <w:rsid w:val="00535BCE"/>
    <w:rsid w:val="00535CA3"/>
    <w:rsid w:val="00535DD0"/>
    <w:rsid w:val="00535EFC"/>
    <w:rsid w:val="0053614F"/>
    <w:rsid w:val="00536205"/>
    <w:rsid w:val="0053663A"/>
    <w:rsid w:val="005366CB"/>
    <w:rsid w:val="00536A97"/>
    <w:rsid w:val="00536C27"/>
    <w:rsid w:val="00536C60"/>
    <w:rsid w:val="00536EF6"/>
    <w:rsid w:val="005372F8"/>
    <w:rsid w:val="005374D4"/>
    <w:rsid w:val="0053757E"/>
    <w:rsid w:val="0053773E"/>
    <w:rsid w:val="005377F5"/>
    <w:rsid w:val="005378FF"/>
    <w:rsid w:val="00537AE4"/>
    <w:rsid w:val="00537B91"/>
    <w:rsid w:val="00537EB0"/>
    <w:rsid w:val="005400D4"/>
    <w:rsid w:val="0054052C"/>
    <w:rsid w:val="005405CB"/>
    <w:rsid w:val="00540606"/>
    <w:rsid w:val="00540BCD"/>
    <w:rsid w:val="0054121F"/>
    <w:rsid w:val="00541662"/>
    <w:rsid w:val="005417CD"/>
    <w:rsid w:val="005417DB"/>
    <w:rsid w:val="0054181D"/>
    <w:rsid w:val="005418A1"/>
    <w:rsid w:val="0054199D"/>
    <w:rsid w:val="0054222E"/>
    <w:rsid w:val="00542295"/>
    <w:rsid w:val="005426D5"/>
    <w:rsid w:val="00542C77"/>
    <w:rsid w:val="00542EE5"/>
    <w:rsid w:val="005432AB"/>
    <w:rsid w:val="00543528"/>
    <w:rsid w:val="005437BE"/>
    <w:rsid w:val="00543BAE"/>
    <w:rsid w:val="00543C7B"/>
    <w:rsid w:val="00543D9E"/>
    <w:rsid w:val="00543DA3"/>
    <w:rsid w:val="00543E3F"/>
    <w:rsid w:val="00544253"/>
    <w:rsid w:val="0054460A"/>
    <w:rsid w:val="00544677"/>
    <w:rsid w:val="005446ED"/>
    <w:rsid w:val="00544C08"/>
    <w:rsid w:val="00544EB8"/>
    <w:rsid w:val="00544ED9"/>
    <w:rsid w:val="00544F85"/>
    <w:rsid w:val="00545854"/>
    <w:rsid w:val="00545A31"/>
    <w:rsid w:val="00545D7C"/>
    <w:rsid w:val="00545F70"/>
    <w:rsid w:val="00545FFF"/>
    <w:rsid w:val="00546222"/>
    <w:rsid w:val="00546390"/>
    <w:rsid w:val="005465A8"/>
    <w:rsid w:val="00546605"/>
    <w:rsid w:val="00546AD3"/>
    <w:rsid w:val="00546BE1"/>
    <w:rsid w:val="00546CCB"/>
    <w:rsid w:val="00546E99"/>
    <w:rsid w:val="00546F4F"/>
    <w:rsid w:val="00546FC3"/>
    <w:rsid w:val="005470B5"/>
    <w:rsid w:val="0054721F"/>
    <w:rsid w:val="005473C9"/>
    <w:rsid w:val="00547497"/>
    <w:rsid w:val="0054781D"/>
    <w:rsid w:val="0054799A"/>
    <w:rsid w:val="005479EE"/>
    <w:rsid w:val="00547C63"/>
    <w:rsid w:val="00547DA4"/>
    <w:rsid w:val="0055045F"/>
    <w:rsid w:val="0055073D"/>
    <w:rsid w:val="00550C3C"/>
    <w:rsid w:val="00550F0E"/>
    <w:rsid w:val="005510AD"/>
    <w:rsid w:val="0055112E"/>
    <w:rsid w:val="005511FB"/>
    <w:rsid w:val="005513F6"/>
    <w:rsid w:val="00551450"/>
    <w:rsid w:val="00551AA7"/>
    <w:rsid w:val="00551B7E"/>
    <w:rsid w:val="00551F76"/>
    <w:rsid w:val="005521D4"/>
    <w:rsid w:val="00552357"/>
    <w:rsid w:val="00552379"/>
    <w:rsid w:val="00552446"/>
    <w:rsid w:val="0055260E"/>
    <w:rsid w:val="005528CE"/>
    <w:rsid w:val="005529BC"/>
    <w:rsid w:val="00552B29"/>
    <w:rsid w:val="00552C04"/>
    <w:rsid w:val="00553024"/>
    <w:rsid w:val="0055313A"/>
    <w:rsid w:val="0055314C"/>
    <w:rsid w:val="0055317E"/>
    <w:rsid w:val="005531BB"/>
    <w:rsid w:val="00553395"/>
    <w:rsid w:val="005533F9"/>
    <w:rsid w:val="00553477"/>
    <w:rsid w:val="005534FC"/>
    <w:rsid w:val="005536AF"/>
    <w:rsid w:val="005537E7"/>
    <w:rsid w:val="00553888"/>
    <w:rsid w:val="00553C14"/>
    <w:rsid w:val="00554065"/>
    <w:rsid w:val="0055434C"/>
    <w:rsid w:val="005543A2"/>
    <w:rsid w:val="005545CC"/>
    <w:rsid w:val="0055475F"/>
    <w:rsid w:val="00554E1A"/>
    <w:rsid w:val="00554EEC"/>
    <w:rsid w:val="00554F2B"/>
    <w:rsid w:val="00555188"/>
    <w:rsid w:val="0055523A"/>
    <w:rsid w:val="00555887"/>
    <w:rsid w:val="00555915"/>
    <w:rsid w:val="00555934"/>
    <w:rsid w:val="005559A9"/>
    <w:rsid w:val="005559EE"/>
    <w:rsid w:val="00555CAA"/>
    <w:rsid w:val="00555EC5"/>
    <w:rsid w:val="00555FF5"/>
    <w:rsid w:val="005561A8"/>
    <w:rsid w:val="005564C6"/>
    <w:rsid w:val="0055661D"/>
    <w:rsid w:val="00556823"/>
    <w:rsid w:val="0055694C"/>
    <w:rsid w:val="00556C7F"/>
    <w:rsid w:val="00556CD1"/>
    <w:rsid w:val="005570B7"/>
    <w:rsid w:val="005572F6"/>
    <w:rsid w:val="00557687"/>
    <w:rsid w:val="00557695"/>
    <w:rsid w:val="00557B9A"/>
    <w:rsid w:val="00557C12"/>
    <w:rsid w:val="00557DDB"/>
    <w:rsid w:val="005605B4"/>
    <w:rsid w:val="0056065D"/>
    <w:rsid w:val="0056078B"/>
    <w:rsid w:val="00560811"/>
    <w:rsid w:val="00560991"/>
    <w:rsid w:val="00560B56"/>
    <w:rsid w:val="00560D16"/>
    <w:rsid w:val="00560E27"/>
    <w:rsid w:val="00560E32"/>
    <w:rsid w:val="00560FF3"/>
    <w:rsid w:val="005610A8"/>
    <w:rsid w:val="00561264"/>
    <w:rsid w:val="00561411"/>
    <w:rsid w:val="0056158F"/>
    <w:rsid w:val="00561673"/>
    <w:rsid w:val="005617E9"/>
    <w:rsid w:val="005618C5"/>
    <w:rsid w:val="00561912"/>
    <w:rsid w:val="00561B16"/>
    <w:rsid w:val="00561B68"/>
    <w:rsid w:val="00561C42"/>
    <w:rsid w:val="00561DC4"/>
    <w:rsid w:val="005620F4"/>
    <w:rsid w:val="00562350"/>
    <w:rsid w:val="00562643"/>
    <w:rsid w:val="00562678"/>
    <w:rsid w:val="00562760"/>
    <w:rsid w:val="0056293A"/>
    <w:rsid w:val="00562B5A"/>
    <w:rsid w:val="005631CF"/>
    <w:rsid w:val="0056386C"/>
    <w:rsid w:val="00563B7D"/>
    <w:rsid w:val="00563BA2"/>
    <w:rsid w:val="00563C9E"/>
    <w:rsid w:val="00563E7E"/>
    <w:rsid w:val="00563EF1"/>
    <w:rsid w:val="00564008"/>
    <w:rsid w:val="0056405B"/>
    <w:rsid w:val="005640CD"/>
    <w:rsid w:val="0056441F"/>
    <w:rsid w:val="0056442F"/>
    <w:rsid w:val="0056477A"/>
    <w:rsid w:val="00564BF6"/>
    <w:rsid w:val="00564C60"/>
    <w:rsid w:val="00564DD2"/>
    <w:rsid w:val="00564FFE"/>
    <w:rsid w:val="0056515C"/>
    <w:rsid w:val="005651B1"/>
    <w:rsid w:val="005653DF"/>
    <w:rsid w:val="00565467"/>
    <w:rsid w:val="005657B4"/>
    <w:rsid w:val="00565A05"/>
    <w:rsid w:val="00565B5D"/>
    <w:rsid w:val="00565B71"/>
    <w:rsid w:val="00565F66"/>
    <w:rsid w:val="00566153"/>
    <w:rsid w:val="005663EB"/>
    <w:rsid w:val="00566498"/>
    <w:rsid w:val="005664D4"/>
    <w:rsid w:val="00566505"/>
    <w:rsid w:val="005666F2"/>
    <w:rsid w:val="00566813"/>
    <w:rsid w:val="00566CA4"/>
    <w:rsid w:val="0056712E"/>
    <w:rsid w:val="0056746D"/>
    <w:rsid w:val="00567790"/>
    <w:rsid w:val="00567880"/>
    <w:rsid w:val="00567B50"/>
    <w:rsid w:val="00567B66"/>
    <w:rsid w:val="00567E2E"/>
    <w:rsid w:val="00570261"/>
    <w:rsid w:val="00570310"/>
    <w:rsid w:val="005703E0"/>
    <w:rsid w:val="00570580"/>
    <w:rsid w:val="00570663"/>
    <w:rsid w:val="005706B1"/>
    <w:rsid w:val="0057091B"/>
    <w:rsid w:val="00570A00"/>
    <w:rsid w:val="00570BAB"/>
    <w:rsid w:val="00570CC9"/>
    <w:rsid w:val="00570D2A"/>
    <w:rsid w:val="0057104C"/>
    <w:rsid w:val="005715D0"/>
    <w:rsid w:val="00571948"/>
    <w:rsid w:val="00571B8D"/>
    <w:rsid w:val="00571C5D"/>
    <w:rsid w:val="00571CBA"/>
    <w:rsid w:val="00571F22"/>
    <w:rsid w:val="00571F60"/>
    <w:rsid w:val="005721C5"/>
    <w:rsid w:val="005721F0"/>
    <w:rsid w:val="0057252D"/>
    <w:rsid w:val="00572607"/>
    <w:rsid w:val="0057275B"/>
    <w:rsid w:val="00572825"/>
    <w:rsid w:val="00572DD3"/>
    <w:rsid w:val="00572F90"/>
    <w:rsid w:val="00572FF0"/>
    <w:rsid w:val="00573009"/>
    <w:rsid w:val="005730F1"/>
    <w:rsid w:val="00573985"/>
    <w:rsid w:val="00573AF1"/>
    <w:rsid w:val="00573C17"/>
    <w:rsid w:val="00573C51"/>
    <w:rsid w:val="005740F9"/>
    <w:rsid w:val="005741FC"/>
    <w:rsid w:val="00574448"/>
    <w:rsid w:val="00574524"/>
    <w:rsid w:val="005746F1"/>
    <w:rsid w:val="0057477E"/>
    <w:rsid w:val="00574BAF"/>
    <w:rsid w:val="00574E1E"/>
    <w:rsid w:val="00574E31"/>
    <w:rsid w:val="00574E64"/>
    <w:rsid w:val="00574F09"/>
    <w:rsid w:val="00574F60"/>
    <w:rsid w:val="00574FAF"/>
    <w:rsid w:val="00574FBE"/>
    <w:rsid w:val="005755C6"/>
    <w:rsid w:val="00575DE0"/>
    <w:rsid w:val="0057602E"/>
    <w:rsid w:val="005762A4"/>
    <w:rsid w:val="005762A8"/>
    <w:rsid w:val="00576454"/>
    <w:rsid w:val="00576488"/>
    <w:rsid w:val="0057654A"/>
    <w:rsid w:val="005765F3"/>
    <w:rsid w:val="0057664C"/>
    <w:rsid w:val="005767CD"/>
    <w:rsid w:val="0057682B"/>
    <w:rsid w:val="005769D1"/>
    <w:rsid w:val="005769DE"/>
    <w:rsid w:val="00576AFE"/>
    <w:rsid w:val="00576D75"/>
    <w:rsid w:val="00576E64"/>
    <w:rsid w:val="00576EA6"/>
    <w:rsid w:val="00577552"/>
    <w:rsid w:val="00577564"/>
    <w:rsid w:val="0057774E"/>
    <w:rsid w:val="00577751"/>
    <w:rsid w:val="005778A6"/>
    <w:rsid w:val="00577A7F"/>
    <w:rsid w:val="00577B36"/>
    <w:rsid w:val="00577D55"/>
    <w:rsid w:val="00580009"/>
    <w:rsid w:val="00580252"/>
    <w:rsid w:val="00580568"/>
    <w:rsid w:val="0058057E"/>
    <w:rsid w:val="00580810"/>
    <w:rsid w:val="005809F5"/>
    <w:rsid w:val="00580A50"/>
    <w:rsid w:val="00581145"/>
    <w:rsid w:val="0058124D"/>
    <w:rsid w:val="005812B9"/>
    <w:rsid w:val="005817A7"/>
    <w:rsid w:val="005817DD"/>
    <w:rsid w:val="005817E0"/>
    <w:rsid w:val="00581C13"/>
    <w:rsid w:val="00581D45"/>
    <w:rsid w:val="00582190"/>
    <w:rsid w:val="0058219F"/>
    <w:rsid w:val="005821AF"/>
    <w:rsid w:val="005822C4"/>
    <w:rsid w:val="00582449"/>
    <w:rsid w:val="00582553"/>
    <w:rsid w:val="0058257A"/>
    <w:rsid w:val="00582659"/>
    <w:rsid w:val="005826F6"/>
    <w:rsid w:val="005829D9"/>
    <w:rsid w:val="00582BE5"/>
    <w:rsid w:val="00582CEE"/>
    <w:rsid w:val="00582D8F"/>
    <w:rsid w:val="00582DAE"/>
    <w:rsid w:val="00582DF6"/>
    <w:rsid w:val="00582EAA"/>
    <w:rsid w:val="00582ECC"/>
    <w:rsid w:val="005830D1"/>
    <w:rsid w:val="0058363E"/>
    <w:rsid w:val="00583A59"/>
    <w:rsid w:val="00583BDF"/>
    <w:rsid w:val="00583C6C"/>
    <w:rsid w:val="00583ED5"/>
    <w:rsid w:val="00583F56"/>
    <w:rsid w:val="00583F65"/>
    <w:rsid w:val="00583FB8"/>
    <w:rsid w:val="005840D2"/>
    <w:rsid w:val="005842AE"/>
    <w:rsid w:val="00584590"/>
    <w:rsid w:val="005847E1"/>
    <w:rsid w:val="005849BC"/>
    <w:rsid w:val="00584A1B"/>
    <w:rsid w:val="00584D05"/>
    <w:rsid w:val="00584FC1"/>
    <w:rsid w:val="00584FC3"/>
    <w:rsid w:val="00585053"/>
    <w:rsid w:val="0058556E"/>
    <w:rsid w:val="00585625"/>
    <w:rsid w:val="00585AA3"/>
    <w:rsid w:val="00585AA4"/>
    <w:rsid w:val="00585C14"/>
    <w:rsid w:val="00585CF3"/>
    <w:rsid w:val="0058604F"/>
    <w:rsid w:val="00586153"/>
    <w:rsid w:val="00586234"/>
    <w:rsid w:val="0058686A"/>
    <w:rsid w:val="00586873"/>
    <w:rsid w:val="005868D5"/>
    <w:rsid w:val="00586940"/>
    <w:rsid w:val="00586CB6"/>
    <w:rsid w:val="00586CF6"/>
    <w:rsid w:val="00587073"/>
    <w:rsid w:val="005872CE"/>
    <w:rsid w:val="0058742D"/>
    <w:rsid w:val="00587474"/>
    <w:rsid w:val="00587A4B"/>
    <w:rsid w:val="00587C22"/>
    <w:rsid w:val="00587F05"/>
    <w:rsid w:val="00587F51"/>
    <w:rsid w:val="00590029"/>
    <w:rsid w:val="00590166"/>
    <w:rsid w:val="0059062B"/>
    <w:rsid w:val="00590784"/>
    <w:rsid w:val="00590A4F"/>
    <w:rsid w:val="00590A6D"/>
    <w:rsid w:val="00590B2F"/>
    <w:rsid w:val="00590C34"/>
    <w:rsid w:val="00590D68"/>
    <w:rsid w:val="00590FF4"/>
    <w:rsid w:val="005910F7"/>
    <w:rsid w:val="0059122D"/>
    <w:rsid w:val="0059137C"/>
    <w:rsid w:val="005914CF"/>
    <w:rsid w:val="005918F6"/>
    <w:rsid w:val="00591E99"/>
    <w:rsid w:val="00591FD3"/>
    <w:rsid w:val="005920B6"/>
    <w:rsid w:val="0059210D"/>
    <w:rsid w:val="00592211"/>
    <w:rsid w:val="00592522"/>
    <w:rsid w:val="00592658"/>
    <w:rsid w:val="005926C7"/>
    <w:rsid w:val="005929F6"/>
    <w:rsid w:val="00592BF8"/>
    <w:rsid w:val="00592F76"/>
    <w:rsid w:val="0059347F"/>
    <w:rsid w:val="005938DB"/>
    <w:rsid w:val="00593C18"/>
    <w:rsid w:val="00593C8B"/>
    <w:rsid w:val="00593E75"/>
    <w:rsid w:val="0059426E"/>
    <w:rsid w:val="005942B4"/>
    <w:rsid w:val="005943F8"/>
    <w:rsid w:val="005944C3"/>
    <w:rsid w:val="005945C8"/>
    <w:rsid w:val="005946BB"/>
    <w:rsid w:val="005947D1"/>
    <w:rsid w:val="00594944"/>
    <w:rsid w:val="00594AEC"/>
    <w:rsid w:val="00594BC1"/>
    <w:rsid w:val="00594BD1"/>
    <w:rsid w:val="00594ED0"/>
    <w:rsid w:val="00594F16"/>
    <w:rsid w:val="005950EC"/>
    <w:rsid w:val="00595150"/>
    <w:rsid w:val="00595339"/>
    <w:rsid w:val="005959AB"/>
    <w:rsid w:val="00595AAB"/>
    <w:rsid w:val="00595F0E"/>
    <w:rsid w:val="00595F85"/>
    <w:rsid w:val="00596001"/>
    <w:rsid w:val="005960C8"/>
    <w:rsid w:val="00596152"/>
    <w:rsid w:val="0059622B"/>
    <w:rsid w:val="0059643C"/>
    <w:rsid w:val="0059649D"/>
    <w:rsid w:val="005965C2"/>
    <w:rsid w:val="00596A31"/>
    <w:rsid w:val="00596CBB"/>
    <w:rsid w:val="00597453"/>
    <w:rsid w:val="00597576"/>
    <w:rsid w:val="00597772"/>
    <w:rsid w:val="00597C17"/>
    <w:rsid w:val="005A02CF"/>
    <w:rsid w:val="005A033C"/>
    <w:rsid w:val="005A034C"/>
    <w:rsid w:val="005A0466"/>
    <w:rsid w:val="005A0624"/>
    <w:rsid w:val="005A0AA5"/>
    <w:rsid w:val="005A0B0C"/>
    <w:rsid w:val="005A0BB3"/>
    <w:rsid w:val="005A0C8A"/>
    <w:rsid w:val="005A0D69"/>
    <w:rsid w:val="005A1065"/>
    <w:rsid w:val="005A11BE"/>
    <w:rsid w:val="005A11C6"/>
    <w:rsid w:val="005A1299"/>
    <w:rsid w:val="005A1349"/>
    <w:rsid w:val="005A155F"/>
    <w:rsid w:val="005A1C23"/>
    <w:rsid w:val="005A1CFB"/>
    <w:rsid w:val="005A2068"/>
    <w:rsid w:val="005A2578"/>
    <w:rsid w:val="005A25D0"/>
    <w:rsid w:val="005A283E"/>
    <w:rsid w:val="005A284B"/>
    <w:rsid w:val="005A28B1"/>
    <w:rsid w:val="005A2A9D"/>
    <w:rsid w:val="005A2ABA"/>
    <w:rsid w:val="005A2D7E"/>
    <w:rsid w:val="005A2E79"/>
    <w:rsid w:val="005A2F8E"/>
    <w:rsid w:val="005A318D"/>
    <w:rsid w:val="005A31ED"/>
    <w:rsid w:val="005A3304"/>
    <w:rsid w:val="005A3313"/>
    <w:rsid w:val="005A3381"/>
    <w:rsid w:val="005A3489"/>
    <w:rsid w:val="005A34C6"/>
    <w:rsid w:val="005A34DE"/>
    <w:rsid w:val="005A3660"/>
    <w:rsid w:val="005A39C5"/>
    <w:rsid w:val="005A3A32"/>
    <w:rsid w:val="005A3AAB"/>
    <w:rsid w:val="005A3BA3"/>
    <w:rsid w:val="005A3BCC"/>
    <w:rsid w:val="005A3FD3"/>
    <w:rsid w:val="005A40A8"/>
    <w:rsid w:val="005A42FA"/>
    <w:rsid w:val="005A451F"/>
    <w:rsid w:val="005A45FD"/>
    <w:rsid w:val="005A46A5"/>
    <w:rsid w:val="005A4A9E"/>
    <w:rsid w:val="005A4B5F"/>
    <w:rsid w:val="005A4B73"/>
    <w:rsid w:val="005A4C5F"/>
    <w:rsid w:val="005A4CB4"/>
    <w:rsid w:val="005A50FB"/>
    <w:rsid w:val="005A510F"/>
    <w:rsid w:val="005A516A"/>
    <w:rsid w:val="005A51EA"/>
    <w:rsid w:val="005A52B8"/>
    <w:rsid w:val="005A5354"/>
    <w:rsid w:val="005A543B"/>
    <w:rsid w:val="005A5645"/>
    <w:rsid w:val="005A5662"/>
    <w:rsid w:val="005A5757"/>
    <w:rsid w:val="005A5A76"/>
    <w:rsid w:val="005A617B"/>
    <w:rsid w:val="005A6627"/>
    <w:rsid w:val="005A679E"/>
    <w:rsid w:val="005A6947"/>
    <w:rsid w:val="005A6973"/>
    <w:rsid w:val="005A6CBE"/>
    <w:rsid w:val="005A6E0A"/>
    <w:rsid w:val="005A6F2B"/>
    <w:rsid w:val="005A73FA"/>
    <w:rsid w:val="005A74F9"/>
    <w:rsid w:val="005A7669"/>
    <w:rsid w:val="005A7C4E"/>
    <w:rsid w:val="005A7D40"/>
    <w:rsid w:val="005A7D75"/>
    <w:rsid w:val="005A7E03"/>
    <w:rsid w:val="005A7F8A"/>
    <w:rsid w:val="005B00A6"/>
    <w:rsid w:val="005B01AF"/>
    <w:rsid w:val="005B01ED"/>
    <w:rsid w:val="005B03ED"/>
    <w:rsid w:val="005B065A"/>
    <w:rsid w:val="005B0779"/>
    <w:rsid w:val="005B089F"/>
    <w:rsid w:val="005B0937"/>
    <w:rsid w:val="005B0AC0"/>
    <w:rsid w:val="005B0EA0"/>
    <w:rsid w:val="005B1042"/>
    <w:rsid w:val="005B10F1"/>
    <w:rsid w:val="005B113E"/>
    <w:rsid w:val="005B118B"/>
    <w:rsid w:val="005B1633"/>
    <w:rsid w:val="005B1634"/>
    <w:rsid w:val="005B1696"/>
    <w:rsid w:val="005B1936"/>
    <w:rsid w:val="005B19D4"/>
    <w:rsid w:val="005B1CCE"/>
    <w:rsid w:val="005B1E78"/>
    <w:rsid w:val="005B1EF4"/>
    <w:rsid w:val="005B22A4"/>
    <w:rsid w:val="005B2323"/>
    <w:rsid w:val="005B2475"/>
    <w:rsid w:val="005B2A8E"/>
    <w:rsid w:val="005B2AA4"/>
    <w:rsid w:val="005B3205"/>
    <w:rsid w:val="005B32A0"/>
    <w:rsid w:val="005B32B6"/>
    <w:rsid w:val="005B32D1"/>
    <w:rsid w:val="005B3721"/>
    <w:rsid w:val="005B3758"/>
    <w:rsid w:val="005B37E7"/>
    <w:rsid w:val="005B39E8"/>
    <w:rsid w:val="005B3B62"/>
    <w:rsid w:val="005B3DE8"/>
    <w:rsid w:val="005B44EE"/>
    <w:rsid w:val="005B4529"/>
    <w:rsid w:val="005B4CB3"/>
    <w:rsid w:val="005B4CC9"/>
    <w:rsid w:val="005B4CEE"/>
    <w:rsid w:val="005B5047"/>
    <w:rsid w:val="005B5079"/>
    <w:rsid w:val="005B5182"/>
    <w:rsid w:val="005B5274"/>
    <w:rsid w:val="005B5360"/>
    <w:rsid w:val="005B537D"/>
    <w:rsid w:val="005B55D2"/>
    <w:rsid w:val="005B5A2B"/>
    <w:rsid w:val="005B5B3D"/>
    <w:rsid w:val="005B5B8E"/>
    <w:rsid w:val="005B5C73"/>
    <w:rsid w:val="005B5E5E"/>
    <w:rsid w:val="005B60F1"/>
    <w:rsid w:val="005B6171"/>
    <w:rsid w:val="005B6870"/>
    <w:rsid w:val="005B68C5"/>
    <w:rsid w:val="005B69C4"/>
    <w:rsid w:val="005B6CC6"/>
    <w:rsid w:val="005B6FF3"/>
    <w:rsid w:val="005B7075"/>
    <w:rsid w:val="005B711A"/>
    <w:rsid w:val="005B73A0"/>
    <w:rsid w:val="005B744F"/>
    <w:rsid w:val="005B7892"/>
    <w:rsid w:val="005B78F6"/>
    <w:rsid w:val="005B7A5E"/>
    <w:rsid w:val="005B7B91"/>
    <w:rsid w:val="005B7C31"/>
    <w:rsid w:val="005B7CE9"/>
    <w:rsid w:val="005B7EC1"/>
    <w:rsid w:val="005C0031"/>
    <w:rsid w:val="005C07FB"/>
    <w:rsid w:val="005C0802"/>
    <w:rsid w:val="005C098A"/>
    <w:rsid w:val="005C0AAA"/>
    <w:rsid w:val="005C0AE8"/>
    <w:rsid w:val="005C0B6A"/>
    <w:rsid w:val="005C0B82"/>
    <w:rsid w:val="005C0C90"/>
    <w:rsid w:val="005C0E1B"/>
    <w:rsid w:val="005C1047"/>
    <w:rsid w:val="005C1139"/>
    <w:rsid w:val="005C126B"/>
    <w:rsid w:val="005C12BF"/>
    <w:rsid w:val="005C148D"/>
    <w:rsid w:val="005C181F"/>
    <w:rsid w:val="005C199A"/>
    <w:rsid w:val="005C1BCC"/>
    <w:rsid w:val="005C1CB3"/>
    <w:rsid w:val="005C1EC0"/>
    <w:rsid w:val="005C1F9D"/>
    <w:rsid w:val="005C2020"/>
    <w:rsid w:val="005C2028"/>
    <w:rsid w:val="005C21B3"/>
    <w:rsid w:val="005C21D6"/>
    <w:rsid w:val="005C2236"/>
    <w:rsid w:val="005C232C"/>
    <w:rsid w:val="005C2353"/>
    <w:rsid w:val="005C2379"/>
    <w:rsid w:val="005C28EE"/>
    <w:rsid w:val="005C2A4E"/>
    <w:rsid w:val="005C2B87"/>
    <w:rsid w:val="005C2CE7"/>
    <w:rsid w:val="005C2E54"/>
    <w:rsid w:val="005C3302"/>
    <w:rsid w:val="005C359F"/>
    <w:rsid w:val="005C35EA"/>
    <w:rsid w:val="005C39E3"/>
    <w:rsid w:val="005C39E6"/>
    <w:rsid w:val="005C3C26"/>
    <w:rsid w:val="005C3E8F"/>
    <w:rsid w:val="005C3F30"/>
    <w:rsid w:val="005C42BF"/>
    <w:rsid w:val="005C44D7"/>
    <w:rsid w:val="005C4623"/>
    <w:rsid w:val="005C470E"/>
    <w:rsid w:val="005C49B0"/>
    <w:rsid w:val="005C4D5F"/>
    <w:rsid w:val="005C4D68"/>
    <w:rsid w:val="005C4F35"/>
    <w:rsid w:val="005C5220"/>
    <w:rsid w:val="005C531E"/>
    <w:rsid w:val="005C5674"/>
    <w:rsid w:val="005C58BA"/>
    <w:rsid w:val="005C5A6C"/>
    <w:rsid w:val="005C5B21"/>
    <w:rsid w:val="005C5C3B"/>
    <w:rsid w:val="005C5CE5"/>
    <w:rsid w:val="005C5D5F"/>
    <w:rsid w:val="005C5DA9"/>
    <w:rsid w:val="005C5DB5"/>
    <w:rsid w:val="005C5F10"/>
    <w:rsid w:val="005C6138"/>
    <w:rsid w:val="005C61CF"/>
    <w:rsid w:val="005C62B1"/>
    <w:rsid w:val="005C6303"/>
    <w:rsid w:val="005C6349"/>
    <w:rsid w:val="005C640E"/>
    <w:rsid w:val="005C6475"/>
    <w:rsid w:val="005C672E"/>
    <w:rsid w:val="005C690F"/>
    <w:rsid w:val="005C6B23"/>
    <w:rsid w:val="005C7045"/>
    <w:rsid w:val="005C7061"/>
    <w:rsid w:val="005C733B"/>
    <w:rsid w:val="005C74E8"/>
    <w:rsid w:val="005C7501"/>
    <w:rsid w:val="005C7900"/>
    <w:rsid w:val="005C7904"/>
    <w:rsid w:val="005C7B28"/>
    <w:rsid w:val="005C7B80"/>
    <w:rsid w:val="005C7B8C"/>
    <w:rsid w:val="005C7CC0"/>
    <w:rsid w:val="005C7D70"/>
    <w:rsid w:val="005C7D71"/>
    <w:rsid w:val="005D0302"/>
    <w:rsid w:val="005D0473"/>
    <w:rsid w:val="005D0A9D"/>
    <w:rsid w:val="005D0AEC"/>
    <w:rsid w:val="005D0B72"/>
    <w:rsid w:val="005D0C5A"/>
    <w:rsid w:val="005D0E04"/>
    <w:rsid w:val="005D0E94"/>
    <w:rsid w:val="005D130D"/>
    <w:rsid w:val="005D13C7"/>
    <w:rsid w:val="005D1473"/>
    <w:rsid w:val="005D178C"/>
    <w:rsid w:val="005D18CC"/>
    <w:rsid w:val="005D1E4F"/>
    <w:rsid w:val="005D23EA"/>
    <w:rsid w:val="005D259D"/>
    <w:rsid w:val="005D25C5"/>
    <w:rsid w:val="005D26BA"/>
    <w:rsid w:val="005D274F"/>
    <w:rsid w:val="005D2818"/>
    <w:rsid w:val="005D2A03"/>
    <w:rsid w:val="005D2C82"/>
    <w:rsid w:val="005D2D00"/>
    <w:rsid w:val="005D2D7B"/>
    <w:rsid w:val="005D3114"/>
    <w:rsid w:val="005D3208"/>
    <w:rsid w:val="005D375E"/>
    <w:rsid w:val="005D39BC"/>
    <w:rsid w:val="005D3A29"/>
    <w:rsid w:val="005D3E2D"/>
    <w:rsid w:val="005D3E39"/>
    <w:rsid w:val="005D3F60"/>
    <w:rsid w:val="005D4550"/>
    <w:rsid w:val="005D45D3"/>
    <w:rsid w:val="005D45D8"/>
    <w:rsid w:val="005D47FF"/>
    <w:rsid w:val="005D4878"/>
    <w:rsid w:val="005D4B2C"/>
    <w:rsid w:val="005D4B8B"/>
    <w:rsid w:val="005D4C7D"/>
    <w:rsid w:val="005D4E62"/>
    <w:rsid w:val="005D4E87"/>
    <w:rsid w:val="005D5073"/>
    <w:rsid w:val="005D52A1"/>
    <w:rsid w:val="005D5624"/>
    <w:rsid w:val="005D563D"/>
    <w:rsid w:val="005D5721"/>
    <w:rsid w:val="005D57E8"/>
    <w:rsid w:val="005D5B54"/>
    <w:rsid w:val="005D5C43"/>
    <w:rsid w:val="005D5DA3"/>
    <w:rsid w:val="005D5DC0"/>
    <w:rsid w:val="005D5E31"/>
    <w:rsid w:val="005D5FFE"/>
    <w:rsid w:val="005D60FF"/>
    <w:rsid w:val="005D631B"/>
    <w:rsid w:val="005D6338"/>
    <w:rsid w:val="005D6449"/>
    <w:rsid w:val="005D65AF"/>
    <w:rsid w:val="005D696E"/>
    <w:rsid w:val="005D6C45"/>
    <w:rsid w:val="005D708A"/>
    <w:rsid w:val="005D7204"/>
    <w:rsid w:val="005D7393"/>
    <w:rsid w:val="005D73DB"/>
    <w:rsid w:val="005D73E0"/>
    <w:rsid w:val="005D74CB"/>
    <w:rsid w:val="005D7683"/>
    <w:rsid w:val="005D7726"/>
    <w:rsid w:val="005D7920"/>
    <w:rsid w:val="005D7AFA"/>
    <w:rsid w:val="005D7B08"/>
    <w:rsid w:val="005D7B51"/>
    <w:rsid w:val="005D7B84"/>
    <w:rsid w:val="005D7E96"/>
    <w:rsid w:val="005D7FB1"/>
    <w:rsid w:val="005E0056"/>
    <w:rsid w:val="005E0201"/>
    <w:rsid w:val="005E022C"/>
    <w:rsid w:val="005E024C"/>
    <w:rsid w:val="005E0428"/>
    <w:rsid w:val="005E04B2"/>
    <w:rsid w:val="005E05C0"/>
    <w:rsid w:val="005E06E8"/>
    <w:rsid w:val="005E0781"/>
    <w:rsid w:val="005E09A8"/>
    <w:rsid w:val="005E09E8"/>
    <w:rsid w:val="005E0BAF"/>
    <w:rsid w:val="005E0F87"/>
    <w:rsid w:val="005E1363"/>
    <w:rsid w:val="005E139B"/>
    <w:rsid w:val="005E1440"/>
    <w:rsid w:val="005E150E"/>
    <w:rsid w:val="005E170C"/>
    <w:rsid w:val="005E17C0"/>
    <w:rsid w:val="005E17D8"/>
    <w:rsid w:val="005E19A3"/>
    <w:rsid w:val="005E19A9"/>
    <w:rsid w:val="005E1A0A"/>
    <w:rsid w:val="005E1A1C"/>
    <w:rsid w:val="005E1A31"/>
    <w:rsid w:val="005E1ABC"/>
    <w:rsid w:val="005E1E86"/>
    <w:rsid w:val="005E228E"/>
    <w:rsid w:val="005E23A4"/>
    <w:rsid w:val="005E2446"/>
    <w:rsid w:val="005E26D2"/>
    <w:rsid w:val="005E26E5"/>
    <w:rsid w:val="005E2A7A"/>
    <w:rsid w:val="005E2C15"/>
    <w:rsid w:val="005E2DF6"/>
    <w:rsid w:val="005E2E2D"/>
    <w:rsid w:val="005E3136"/>
    <w:rsid w:val="005E3192"/>
    <w:rsid w:val="005E326E"/>
    <w:rsid w:val="005E32D1"/>
    <w:rsid w:val="005E3326"/>
    <w:rsid w:val="005E356F"/>
    <w:rsid w:val="005E39A7"/>
    <w:rsid w:val="005E3A47"/>
    <w:rsid w:val="005E3A7F"/>
    <w:rsid w:val="005E3AD0"/>
    <w:rsid w:val="005E3AFD"/>
    <w:rsid w:val="005E3B8B"/>
    <w:rsid w:val="005E3C3A"/>
    <w:rsid w:val="005E3E82"/>
    <w:rsid w:val="005E4170"/>
    <w:rsid w:val="005E41E1"/>
    <w:rsid w:val="005E421B"/>
    <w:rsid w:val="005E43CB"/>
    <w:rsid w:val="005E4709"/>
    <w:rsid w:val="005E4847"/>
    <w:rsid w:val="005E4913"/>
    <w:rsid w:val="005E4C64"/>
    <w:rsid w:val="005E4DFF"/>
    <w:rsid w:val="005E4E5E"/>
    <w:rsid w:val="005E50D1"/>
    <w:rsid w:val="005E55F5"/>
    <w:rsid w:val="005E56EF"/>
    <w:rsid w:val="005E58CD"/>
    <w:rsid w:val="005E59FA"/>
    <w:rsid w:val="005E5B77"/>
    <w:rsid w:val="005E5C9E"/>
    <w:rsid w:val="005E5D0E"/>
    <w:rsid w:val="005E5E3B"/>
    <w:rsid w:val="005E5E42"/>
    <w:rsid w:val="005E6323"/>
    <w:rsid w:val="005E633A"/>
    <w:rsid w:val="005E6362"/>
    <w:rsid w:val="005E648B"/>
    <w:rsid w:val="005E6576"/>
    <w:rsid w:val="005E6793"/>
    <w:rsid w:val="005E6927"/>
    <w:rsid w:val="005E6972"/>
    <w:rsid w:val="005E6BC5"/>
    <w:rsid w:val="005E6C28"/>
    <w:rsid w:val="005E6C9F"/>
    <w:rsid w:val="005E6E7D"/>
    <w:rsid w:val="005E6FAB"/>
    <w:rsid w:val="005E70F8"/>
    <w:rsid w:val="005E72F4"/>
    <w:rsid w:val="005E739C"/>
    <w:rsid w:val="005E7631"/>
    <w:rsid w:val="005E78C6"/>
    <w:rsid w:val="005E7ADF"/>
    <w:rsid w:val="005F0425"/>
    <w:rsid w:val="005F06ED"/>
    <w:rsid w:val="005F08FE"/>
    <w:rsid w:val="005F0D69"/>
    <w:rsid w:val="005F0ED5"/>
    <w:rsid w:val="005F0EF8"/>
    <w:rsid w:val="005F0FA3"/>
    <w:rsid w:val="005F116C"/>
    <w:rsid w:val="005F1303"/>
    <w:rsid w:val="005F134E"/>
    <w:rsid w:val="005F1386"/>
    <w:rsid w:val="005F1703"/>
    <w:rsid w:val="005F199A"/>
    <w:rsid w:val="005F1C75"/>
    <w:rsid w:val="005F1E56"/>
    <w:rsid w:val="005F203A"/>
    <w:rsid w:val="005F226A"/>
    <w:rsid w:val="005F24DC"/>
    <w:rsid w:val="005F2753"/>
    <w:rsid w:val="005F2890"/>
    <w:rsid w:val="005F289B"/>
    <w:rsid w:val="005F2916"/>
    <w:rsid w:val="005F29A0"/>
    <w:rsid w:val="005F2BBA"/>
    <w:rsid w:val="005F2E1B"/>
    <w:rsid w:val="005F2E66"/>
    <w:rsid w:val="005F2FBE"/>
    <w:rsid w:val="005F30B2"/>
    <w:rsid w:val="005F30D6"/>
    <w:rsid w:val="005F3355"/>
    <w:rsid w:val="005F366A"/>
    <w:rsid w:val="005F366D"/>
    <w:rsid w:val="005F37EC"/>
    <w:rsid w:val="005F39E5"/>
    <w:rsid w:val="005F3A96"/>
    <w:rsid w:val="005F3C49"/>
    <w:rsid w:val="005F3D61"/>
    <w:rsid w:val="005F3D9B"/>
    <w:rsid w:val="005F4484"/>
    <w:rsid w:val="005F44C3"/>
    <w:rsid w:val="005F4529"/>
    <w:rsid w:val="005F48C7"/>
    <w:rsid w:val="005F5124"/>
    <w:rsid w:val="005F52B9"/>
    <w:rsid w:val="005F541A"/>
    <w:rsid w:val="005F55B0"/>
    <w:rsid w:val="005F55BF"/>
    <w:rsid w:val="005F5F70"/>
    <w:rsid w:val="005F606B"/>
    <w:rsid w:val="005F6393"/>
    <w:rsid w:val="005F688B"/>
    <w:rsid w:val="005F6925"/>
    <w:rsid w:val="005F6F53"/>
    <w:rsid w:val="005F701D"/>
    <w:rsid w:val="005F70C6"/>
    <w:rsid w:val="005F736D"/>
    <w:rsid w:val="005F74AE"/>
    <w:rsid w:val="005F74B5"/>
    <w:rsid w:val="005F7580"/>
    <w:rsid w:val="005F77A2"/>
    <w:rsid w:val="005F78E8"/>
    <w:rsid w:val="005FB35F"/>
    <w:rsid w:val="0060005A"/>
    <w:rsid w:val="006002CB"/>
    <w:rsid w:val="00600ACF"/>
    <w:rsid w:val="00600D2D"/>
    <w:rsid w:val="00600F24"/>
    <w:rsid w:val="0060129D"/>
    <w:rsid w:val="00601576"/>
    <w:rsid w:val="00601577"/>
    <w:rsid w:val="00601B65"/>
    <w:rsid w:val="00601BC2"/>
    <w:rsid w:val="00601C68"/>
    <w:rsid w:val="00601EDD"/>
    <w:rsid w:val="00602056"/>
    <w:rsid w:val="00602170"/>
    <w:rsid w:val="0060223E"/>
    <w:rsid w:val="006022D4"/>
    <w:rsid w:val="006022FE"/>
    <w:rsid w:val="006026FE"/>
    <w:rsid w:val="0060272D"/>
    <w:rsid w:val="00602738"/>
    <w:rsid w:val="00602860"/>
    <w:rsid w:val="00602982"/>
    <w:rsid w:val="00603664"/>
    <w:rsid w:val="00603858"/>
    <w:rsid w:val="006038F5"/>
    <w:rsid w:val="00603A19"/>
    <w:rsid w:val="00603AF6"/>
    <w:rsid w:val="00603C3D"/>
    <w:rsid w:val="00603CFC"/>
    <w:rsid w:val="00603D22"/>
    <w:rsid w:val="00603D3D"/>
    <w:rsid w:val="00603DFD"/>
    <w:rsid w:val="00604133"/>
    <w:rsid w:val="0060414D"/>
    <w:rsid w:val="00604183"/>
    <w:rsid w:val="006046C0"/>
    <w:rsid w:val="006048DD"/>
    <w:rsid w:val="00604A30"/>
    <w:rsid w:val="00604AFE"/>
    <w:rsid w:val="00604B64"/>
    <w:rsid w:val="00604BE6"/>
    <w:rsid w:val="00604CFE"/>
    <w:rsid w:val="00604E94"/>
    <w:rsid w:val="0060522A"/>
    <w:rsid w:val="006053E4"/>
    <w:rsid w:val="006054C9"/>
    <w:rsid w:val="0060551E"/>
    <w:rsid w:val="0060554F"/>
    <w:rsid w:val="00605687"/>
    <w:rsid w:val="006057A6"/>
    <w:rsid w:val="0060594A"/>
    <w:rsid w:val="00605A0E"/>
    <w:rsid w:val="00605B39"/>
    <w:rsid w:val="0060670E"/>
    <w:rsid w:val="00606843"/>
    <w:rsid w:val="00606C3B"/>
    <w:rsid w:val="006071BE"/>
    <w:rsid w:val="0060735C"/>
    <w:rsid w:val="006075B0"/>
    <w:rsid w:val="00607A85"/>
    <w:rsid w:val="00607B99"/>
    <w:rsid w:val="0060CF65"/>
    <w:rsid w:val="00610278"/>
    <w:rsid w:val="00610374"/>
    <w:rsid w:val="00610571"/>
    <w:rsid w:val="00610584"/>
    <w:rsid w:val="0061075B"/>
    <w:rsid w:val="006107F2"/>
    <w:rsid w:val="0061080E"/>
    <w:rsid w:val="0061091F"/>
    <w:rsid w:val="006109F5"/>
    <w:rsid w:val="00610AA7"/>
    <w:rsid w:val="00610D25"/>
    <w:rsid w:val="00610E13"/>
    <w:rsid w:val="00610F96"/>
    <w:rsid w:val="006110B0"/>
    <w:rsid w:val="006113DD"/>
    <w:rsid w:val="0061145F"/>
    <w:rsid w:val="006114E1"/>
    <w:rsid w:val="0061154B"/>
    <w:rsid w:val="0061155C"/>
    <w:rsid w:val="006116CC"/>
    <w:rsid w:val="00611973"/>
    <w:rsid w:val="00611A00"/>
    <w:rsid w:val="00611A7B"/>
    <w:rsid w:val="00611AF1"/>
    <w:rsid w:val="00611BC1"/>
    <w:rsid w:val="00611BD7"/>
    <w:rsid w:val="00611D5E"/>
    <w:rsid w:val="00611D8C"/>
    <w:rsid w:val="00611EEC"/>
    <w:rsid w:val="00611FD0"/>
    <w:rsid w:val="00612021"/>
    <w:rsid w:val="006120A9"/>
    <w:rsid w:val="006120F7"/>
    <w:rsid w:val="006122E9"/>
    <w:rsid w:val="00612302"/>
    <w:rsid w:val="00612661"/>
    <w:rsid w:val="006126BC"/>
    <w:rsid w:val="0061274A"/>
    <w:rsid w:val="006129B0"/>
    <w:rsid w:val="006129F6"/>
    <w:rsid w:val="00612B00"/>
    <w:rsid w:val="00612B28"/>
    <w:rsid w:val="00612B55"/>
    <w:rsid w:val="00612C45"/>
    <w:rsid w:val="006130A2"/>
    <w:rsid w:val="0061327F"/>
    <w:rsid w:val="006132C9"/>
    <w:rsid w:val="00613335"/>
    <w:rsid w:val="006133A2"/>
    <w:rsid w:val="006133A3"/>
    <w:rsid w:val="00613558"/>
    <w:rsid w:val="006138E7"/>
    <w:rsid w:val="00613AFE"/>
    <w:rsid w:val="00613B35"/>
    <w:rsid w:val="00613B4C"/>
    <w:rsid w:val="00613C10"/>
    <w:rsid w:val="00613E08"/>
    <w:rsid w:val="00613FA7"/>
    <w:rsid w:val="00614017"/>
    <w:rsid w:val="00614096"/>
    <w:rsid w:val="006140DF"/>
    <w:rsid w:val="00614169"/>
    <w:rsid w:val="006141D5"/>
    <w:rsid w:val="00614405"/>
    <w:rsid w:val="006144C7"/>
    <w:rsid w:val="00614995"/>
    <w:rsid w:val="00614B37"/>
    <w:rsid w:val="00614B9C"/>
    <w:rsid w:val="00614C53"/>
    <w:rsid w:val="00614EEE"/>
    <w:rsid w:val="0061549C"/>
    <w:rsid w:val="00615662"/>
    <w:rsid w:val="0061580F"/>
    <w:rsid w:val="006158C7"/>
    <w:rsid w:val="006159C0"/>
    <w:rsid w:val="00615C47"/>
    <w:rsid w:val="00615E28"/>
    <w:rsid w:val="00615F24"/>
    <w:rsid w:val="00616372"/>
    <w:rsid w:val="00616524"/>
    <w:rsid w:val="00616600"/>
    <w:rsid w:val="00616619"/>
    <w:rsid w:val="00616BC9"/>
    <w:rsid w:val="00616D09"/>
    <w:rsid w:val="00616DF7"/>
    <w:rsid w:val="00617107"/>
    <w:rsid w:val="0061720A"/>
    <w:rsid w:val="006173CE"/>
    <w:rsid w:val="00617495"/>
    <w:rsid w:val="00617654"/>
    <w:rsid w:val="00617D6D"/>
    <w:rsid w:val="00617F64"/>
    <w:rsid w:val="00620176"/>
    <w:rsid w:val="00620582"/>
    <w:rsid w:val="0062072B"/>
    <w:rsid w:val="00620747"/>
    <w:rsid w:val="006208D6"/>
    <w:rsid w:val="00620BC4"/>
    <w:rsid w:val="00620CDB"/>
    <w:rsid w:val="00620D3E"/>
    <w:rsid w:val="006210B8"/>
    <w:rsid w:val="006210ED"/>
    <w:rsid w:val="006213DF"/>
    <w:rsid w:val="00621403"/>
    <w:rsid w:val="00621466"/>
    <w:rsid w:val="00621481"/>
    <w:rsid w:val="00621577"/>
    <w:rsid w:val="00621588"/>
    <w:rsid w:val="00621591"/>
    <w:rsid w:val="0062162D"/>
    <w:rsid w:val="006217F8"/>
    <w:rsid w:val="00621AFD"/>
    <w:rsid w:val="00621B9A"/>
    <w:rsid w:val="00621BE4"/>
    <w:rsid w:val="00621E6A"/>
    <w:rsid w:val="006220A9"/>
    <w:rsid w:val="006220C2"/>
    <w:rsid w:val="00622193"/>
    <w:rsid w:val="0062274D"/>
    <w:rsid w:val="006227B2"/>
    <w:rsid w:val="006228F1"/>
    <w:rsid w:val="006229AC"/>
    <w:rsid w:val="00622AA2"/>
    <w:rsid w:val="00622B62"/>
    <w:rsid w:val="00622E42"/>
    <w:rsid w:val="00622F36"/>
    <w:rsid w:val="00622FA0"/>
    <w:rsid w:val="00623221"/>
    <w:rsid w:val="006232DF"/>
    <w:rsid w:val="00623391"/>
    <w:rsid w:val="0062393B"/>
    <w:rsid w:val="00623A0A"/>
    <w:rsid w:val="00623A28"/>
    <w:rsid w:val="00623AD7"/>
    <w:rsid w:val="00623C5B"/>
    <w:rsid w:val="00623D7B"/>
    <w:rsid w:val="00623FAD"/>
    <w:rsid w:val="00623FD6"/>
    <w:rsid w:val="006241B2"/>
    <w:rsid w:val="0062420E"/>
    <w:rsid w:val="00624232"/>
    <w:rsid w:val="006243ED"/>
    <w:rsid w:val="0062447A"/>
    <w:rsid w:val="00624493"/>
    <w:rsid w:val="006244C4"/>
    <w:rsid w:val="00624702"/>
    <w:rsid w:val="006247A0"/>
    <w:rsid w:val="006247B6"/>
    <w:rsid w:val="0062487D"/>
    <w:rsid w:val="00624DD2"/>
    <w:rsid w:val="0062501D"/>
    <w:rsid w:val="0062522E"/>
    <w:rsid w:val="0062551F"/>
    <w:rsid w:val="006257D5"/>
    <w:rsid w:val="00625BD1"/>
    <w:rsid w:val="00625FE2"/>
    <w:rsid w:val="00626022"/>
    <w:rsid w:val="0062636E"/>
    <w:rsid w:val="0062663E"/>
    <w:rsid w:val="00626760"/>
    <w:rsid w:val="00626BEF"/>
    <w:rsid w:val="00626C54"/>
    <w:rsid w:val="00626F87"/>
    <w:rsid w:val="00626FC7"/>
    <w:rsid w:val="0062755A"/>
    <w:rsid w:val="006275DC"/>
    <w:rsid w:val="00627721"/>
    <w:rsid w:val="0062773C"/>
    <w:rsid w:val="0062C3C7"/>
    <w:rsid w:val="0063009F"/>
    <w:rsid w:val="006300D9"/>
    <w:rsid w:val="006305A1"/>
    <w:rsid w:val="00630752"/>
    <w:rsid w:val="006307F5"/>
    <w:rsid w:val="00630C47"/>
    <w:rsid w:val="00630D79"/>
    <w:rsid w:val="00630D94"/>
    <w:rsid w:val="00630DCD"/>
    <w:rsid w:val="00630DD1"/>
    <w:rsid w:val="00630E07"/>
    <w:rsid w:val="00630F59"/>
    <w:rsid w:val="00630FFF"/>
    <w:rsid w:val="00631011"/>
    <w:rsid w:val="006313EF"/>
    <w:rsid w:val="0063158E"/>
    <w:rsid w:val="006315CC"/>
    <w:rsid w:val="00631889"/>
    <w:rsid w:val="00631BE6"/>
    <w:rsid w:val="00631C75"/>
    <w:rsid w:val="00631E66"/>
    <w:rsid w:val="006320C8"/>
    <w:rsid w:val="006320D3"/>
    <w:rsid w:val="00632165"/>
    <w:rsid w:val="006321A3"/>
    <w:rsid w:val="00632569"/>
    <w:rsid w:val="00632772"/>
    <w:rsid w:val="00632803"/>
    <w:rsid w:val="00632855"/>
    <w:rsid w:val="006328AC"/>
    <w:rsid w:val="00632A62"/>
    <w:rsid w:val="00632BB8"/>
    <w:rsid w:val="00633241"/>
    <w:rsid w:val="006332FD"/>
    <w:rsid w:val="006334F0"/>
    <w:rsid w:val="006337DA"/>
    <w:rsid w:val="0063387C"/>
    <w:rsid w:val="006338EB"/>
    <w:rsid w:val="00633ADD"/>
    <w:rsid w:val="00633B1C"/>
    <w:rsid w:val="006341B5"/>
    <w:rsid w:val="00634216"/>
    <w:rsid w:val="00634395"/>
    <w:rsid w:val="006344CD"/>
    <w:rsid w:val="006344D8"/>
    <w:rsid w:val="006345A0"/>
    <w:rsid w:val="006346E8"/>
    <w:rsid w:val="00634772"/>
    <w:rsid w:val="006347B0"/>
    <w:rsid w:val="006347DB"/>
    <w:rsid w:val="006347EC"/>
    <w:rsid w:val="00634AB8"/>
    <w:rsid w:val="00634D3F"/>
    <w:rsid w:val="0063505C"/>
    <w:rsid w:val="00635063"/>
    <w:rsid w:val="0063508A"/>
    <w:rsid w:val="006350C9"/>
    <w:rsid w:val="00635151"/>
    <w:rsid w:val="00635846"/>
    <w:rsid w:val="0063584B"/>
    <w:rsid w:val="006360BE"/>
    <w:rsid w:val="00636124"/>
    <w:rsid w:val="00636423"/>
    <w:rsid w:val="006364D8"/>
    <w:rsid w:val="00636503"/>
    <w:rsid w:val="0063689D"/>
    <w:rsid w:val="00636F6D"/>
    <w:rsid w:val="00637031"/>
    <w:rsid w:val="00637254"/>
    <w:rsid w:val="0063725E"/>
    <w:rsid w:val="00637418"/>
    <w:rsid w:val="00637961"/>
    <w:rsid w:val="00637A24"/>
    <w:rsid w:val="00637AA7"/>
    <w:rsid w:val="00637B60"/>
    <w:rsid w:val="00637B6B"/>
    <w:rsid w:val="00637E03"/>
    <w:rsid w:val="00637E53"/>
    <w:rsid w:val="006400DE"/>
    <w:rsid w:val="00640216"/>
    <w:rsid w:val="0064028B"/>
    <w:rsid w:val="0064039F"/>
    <w:rsid w:val="00640A4E"/>
    <w:rsid w:val="00640B1B"/>
    <w:rsid w:val="00640E90"/>
    <w:rsid w:val="00640F3B"/>
    <w:rsid w:val="00641003"/>
    <w:rsid w:val="006410E5"/>
    <w:rsid w:val="006414C3"/>
    <w:rsid w:val="006414C9"/>
    <w:rsid w:val="00641528"/>
    <w:rsid w:val="00641A7C"/>
    <w:rsid w:val="00641C00"/>
    <w:rsid w:val="00641D34"/>
    <w:rsid w:val="00641DC8"/>
    <w:rsid w:val="0064239C"/>
    <w:rsid w:val="006424ED"/>
    <w:rsid w:val="006426B1"/>
    <w:rsid w:val="00642950"/>
    <w:rsid w:val="00642974"/>
    <w:rsid w:val="00642A61"/>
    <w:rsid w:val="00642BDD"/>
    <w:rsid w:val="00642FF5"/>
    <w:rsid w:val="00643520"/>
    <w:rsid w:val="006435CC"/>
    <w:rsid w:val="00643624"/>
    <w:rsid w:val="00643FE7"/>
    <w:rsid w:val="00644029"/>
    <w:rsid w:val="00644031"/>
    <w:rsid w:val="006441BD"/>
    <w:rsid w:val="00644251"/>
    <w:rsid w:val="00644555"/>
    <w:rsid w:val="00644821"/>
    <w:rsid w:val="00644AB5"/>
    <w:rsid w:val="00644B75"/>
    <w:rsid w:val="00644CCC"/>
    <w:rsid w:val="00644D9D"/>
    <w:rsid w:val="00644EC3"/>
    <w:rsid w:val="00645480"/>
    <w:rsid w:val="00645997"/>
    <w:rsid w:val="00645A68"/>
    <w:rsid w:val="00645A76"/>
    <w:rsid w:val="00645A93"/>
    <w:rsid w:val="00645AC8"/>
    <w:rsid w:val="00645ECD"/>
    <w:rsid w:val="00645FD0"/>
    <w:rsid w:val="00646193"/>
    <w:rsid w:val="00646298"/>
    <w:rsid w:val="006464EC"/>
    <w:rsid w:val="006465ED"/>
    <w:rsid w:val="006467EC"/>
    <w:rsid w:val="00646CFB"/>
    <w:rsid w:val="00646D34"/>
    <w:rsid w:val="00646DC9"/>
    <w:rsid w:val="00646FBF"/>
    <w:rsid w:val="006470AD"/>
    <w:rsid w:val="006470D6"/>
    <w:rsid w:val="00647637"/>
    <w:rsid w:val="0064767F"/>
    <w:rsid w:val="0064768D"/>
    <w:rsid w:val="006477DD"/>
    <w:rsid w:val="006478B2"/>
    <w:rsid w:val="00647CD9"/>
    <w:rsid w:val="00647CEA"/>
    <w:rsid w:val="00647E20"/>
    <w:rsid w:val="00647F93"/>
    <w:rsid w:val="006500A9"/>
    <w:rsid w:val="006500F2"/>
    <w:rsid w:val="006501BD"/>
    <w:rsid w:val="006505D3"/>
    <w:rsid w:val="006507CE"/>
    <w:rsid w:val="006507DC"/>
    <w:rsid w:val="00650C52"/>
    <w:rsid w:val="00650D07"/>
    <w:rsid w:val="00650D41"/>
    <w:rsid w:val="00650DE6"/>
    <w:rsid w:val="00650EE9"/>
    <w:rsid w:val="0065121F"/>
    <w:rsid w:val="00651376"/>
    <w:rsid w:val="0065173B"/>
    <w:rsid w:val="0065187B"/>
    <w:rsid w:val="006520FC"/>
    <w:rsid w:val="0065264F"/>
    <w:rsid w:val="00652788"/>
    <w:rsid w:val="00652844"/>
    <w:rsid w:val="00652896"/>
    <w:rsid w:val="00652A62"/>
    <w:rsid w:val="00652AF1"/>
    <w:rsid w:val="00652C8D"/>
    <w:rsid w:val="00652E79"/>
    <w:rsid w:val="00653158"/>
    <w:rsid w:val="006531FA"/>
    <w:rsid w:val="00653225"/>
    <w:rsid w:val="006538FE"/>
    <w:rsid w:val="00653BA1"/>
    <w:rsid w:val="00653CF2"/>
    <w:rsid w:val="00653DD4"/>
    <w:rsid w:val="0065418D"/>
    <w:rsid w:val="006542A2"/>
    <w:rsid w:val="0065439B"/>
    <w:rsid w:val="006543B4"/>
    <w:rsid w:val="006543E6"/>
    <w:rsid w:val="00654686"/>
    <w:rsid w:val="0065473E"/>
    <w:rsid w:val="0065486B"/>
    <w:rsid w:val="0065498B"/>
    <w:rsid w:val="00654B7F"/>
    <w:rsid w:val="00654DE9"/>
    <w:rsid w:val="0065524D"/>
    <w:rsid w:val="00655432"/>
    <w:rsid w:val="00655707"/>
    <w:rsid w:val="006558A0"/>
    <w:rsid w:val="00656588"/>
    <w:rsid w:val="00656810"/>
    <w:rsid w:val="00656CBD"/>
    <w:rsid w:val="00657096"/>
    <w:rsid w:val="006570D1"/>
    <w:rsid w:val="0065711F"/>
    <w:rsid w:val="0065722A"/>
    <w:rsid w:val="00657282"/>
    <w:rsid w:val="00657450"/>
    <w:rsid w:val="006574D4"/>
    <w:rsid w:val="006575DC"/>
    <w:rsid w:val="00657A35"/>
    <w:rsid w:val="00657B01"/>
    <w:rsid w:val="00657C0F"/>
    <w:rsid w:val="0066017D"/>
    <w:rsid w:val="006601C1"/>
    <w:rsid w:val="0066021D"/>
    <w:rsid w:val="00660350"/>
    <w:rsid w:val="006607E3"/>
    <w:rsid w:val="00660927"/>
    <w:rsid w:val="00660CA6"/>
    <w:rsid w:val="00660D21"/>
    <w:rsid w:val="00660F82"/>
    <w:rsid w:val="00660F9D"/>
    <w:rsid w:val="00660FB3"/>
    <w:rsid w:val="00661053"/>
    <w:rsid w:val="00661243"/>
    <w:rsid w:val="00661250"/>
    <w:rsid w:val="00661892"/>
    <w:rsid w:val="0066197E"/>
    <w:rsid w:val="00661B4B"/>
    <w:rsid w:val="00661CC8"/>
    <w:rsid w:val="00661CE3"/>
    <w:rsid w:val="00662176"/>
    <w:rsid w:val="00662256"/>
    <w:rsid w:val="0066238E"/>
    <w:rsid w:val="0066255E"/>
    <w:rsid w:val="00662903"/>
    <w:rsid w:val="00662D7D"/>
    <w:rsid w:val="00662E3E"/>
    <w:rsid w:val="00662FC0"/>
    <w:rsid w:val="006633E0"/>
    <w:rsid w:val="0066348A"/>
    <w:rsid w:val="0066363E"/>
    <w:rsid w:val="006638E9"/>
    <w:rsid w:val="006639CC"/>
    <w:rsid w:val="006639DF"/>
    <w:rsid w:val="00663CCA"/>
    <w:rsid w:val="00664497"/>
    <w:rsid w:val="00664553"/>
    <w:rsid w:val="00664610"/>
    <w:rsid w:val="0066464A"/>
    <w:rsid w:val="006648B7"/>
    <w:rsid w:val="00664BC1"/>
    <w:rsid w:val="00664C91"/>
    <w:rsid w:val="00664C92"/>
    <w:rsid w:val="00664CBD"/>
    <w:rsid w:val="00664CCD"/>
    <w:rsid w:val="00664D57"/>
    <w:rsid w:val="00664FE9"/>
    <w:rsid w:val="0066504F"/>
    <w:rsid w:val="00665456"/>
    <w:rsid w:val="00665567"/>
    <w:rsid w:val="0066574C"/>
    <w:rsid w:val="00665AE3"/>
    <w:rsid w:val="00665BB1"/>
    <w:rsid w:val="00665C0A"/>
    <w:rsid w:val="00665CCE"/>
    <w:rsid w:val="00665F32"/>
    <w:rsid w:val="006664C9"/>
    <w:rsid w:val="00666551"/>
    <w:rsid w:val="00666687"/>
    <w:rsid w:val="00666F2F"/>
    <w:rsid w:val="00667040"/>
    <w:rsid w:val="00667281"/>
    <w:rsid w:val="0066728C"/>
    <w:rsid w:val="00667294"/>
    <w:rsid w:val="006673CB"/>
    <w:rsid w:val="00667939"/>
    <w:rsid w:val="00667960"/>
    <w:rsid w:val="00667B36"/>
    <w:rsid w:val="00667BC4"/>
    <w:rsid w:val="00667EF8"/>
    <w:rsid w:val="00667F06"/>
    <w:rsid w:val="00670064"/>
    <w:rsid w:val="006700F2"/>
    <w:rsid w:val="0067011C"/>
    <w:rsid w:val="00670379"/>
    <w:rsid w:val="006704D7"/>
    <w:rsid w:val="00670582"/>
    <w:rsid w:val="00670A2F"/>
    <w:rsid w:val="00670BA1"/>
    <w:rsid w:val="00670E45"/>
    <w:rsid w:val="00670EC2"/>
    <w:rsid w:val="00670F45"/>
    <w:rsid w:val="00671037"/>
    <w:rsid w:val="00671100"/>
    <w:rsid w:val="00671201"/>
    <w:rsid w:val="006713FC"/>
    <w:rsid w:val="00671505"/>
    <w:rsid w:val="006717A1"/>
    <w:rsid w:val="006719E8"/>
    <w:rsid w:val="00671A0A"/>
    <w:rsid w:val="00671A70"/>
    <w:rsid w:val="00671BB3"/>
    <w:rsid w:val="00671FFB"/>
    <w:rsid w:val="006723C9"/>
    <w:rsid w:val="00672406"/>
    <w:rsid w:val="006724E9"/>
    <w:rsid w:val="0067263E"/>
    <w:rsid w:val="00672A41"/>
    <w:rsid w:val="00672ABB"/>
    <w:rsid w:val="00672B8C"/>
    <w:rsid w:val="00672DA4"/>
    <w:rsid w:val="00672F6A"/>
    <w:rsid w:val="00673009"/>
    <w:rsid w:val="006730D6"/>
    <w:rsid w:val="006733F1"/>
    <w:rsid w:val="00673437"/>
    <w:rsid w:val="0067359D"/>
    <w:rsid w:val="0067364E"/>
    <w:rsid w:val="006739E1"/>
    <w:rsid w:val="00673CA5"/>
    <w:rsid w:val="00673D3A"/>
    <w:rsid w:val="00673F65"/>
    <w:rsid w:val="006744DC"/>
    <w:rsid w:val="00674646"/>
    <w:rsid w:val="00674932"/>
    <w:rsid w:val="00674DF1"/>
    <w:rsid w:val="00674E1A"/>
    <w:rsid w:val="00674E7F"/>
    <w:rsid w:val="00674EE3"/>
    <w:rsid w:val="00674FA2"/>
    <w:rsid w:val="00674FD1"/>
    <w:rsid w:val="006750EC"/>
    <w:rsid w:val="0067518C"/>
    <w:rsid w:val="006751C5"/>
    <w:rsid w:val="0067523F"/>
    <w:rsid w:val="00675271"/>
    <w:rsid w:val="006752A0"/>
    <w:rsid w:val="00675329"/>
    <w:rsid w:val="00675342"/>
    <w:rsid w:val="0067537A"/>
    <w:rsid w:val="00675530"/>
    <w:rsid w:val="00675638"/>
    <w:rsid w:val="00675B84"/>
    <w:rsid w:val="00675C41"/>
    <w:rsid w:val="00675CC8"/>
    <w:rsid w:val="00675D32"/>
    <w:rsid w:val="00675F90"/>
    <w:rsid w:val="0067603A"/>
    <w:rsid w:val="006760AF"/>
    <w:rsid w:val="006762E2"/>
    <w:rsid w:val="00676456"/>
    <w:rsid w:val="00676558"/>
    <w:rsid w:val="006768EC"/>
    <w:rsid w:val="00676993"/>
    <w:rsid w:val="00676A24"/>
    <w:rsid w:val="00676C0B"/>
    <w:rsid w:val="00676FC8"/>
    <w:rsid w:val="006770A5"/>
    <w:rsid w:val="00677168"/>
    <w:rsid w:val="00677558"/>
    <w:rsid w:val="006775FA"/>
    <w:rsid w:val="0067834B"/>
    <w:rsid w:val="00680009"/>
    <w:rsid w:val="00680078"/>
    <w:rsid w:val="006802C0"/>
    <w:rsid w:val="00680629"/>
    <w:rsid w:val="006806A7"/>
    <w:rsid w:val="006806DB"/>
    <w:rsid w:val="00680718"/>
    <w:rsid w:val="00680730"/>
    <w:rsid w:val="006807B6"/>
    <w:rsid w:val="006807B8"/>
    <w:rsid w:val="00680900"/>
    <w:rsid w:val="00680990"/>
    <w:rsid w:val="00680C43"/>
    <w:rsid w:val="00680DD7"/>
    <w:rsid w:val="00681178"/>
    <w:rsid w:val="006811A2"/>
    <w:rsid w:val="0068122F"/>
    <w:rsid w:val="0068154F"/>
    <w:rsid w:val="006815B6"/>
    <w:rsid w:val="006816FD"/>
    <w:rsid w:val="0068191E"/>
    <w:rsid w:val="00681A7C"/>
    <w:rsid w:val="00681B46"/>
    <w:rsid w:val="00681D10"/>
    <w:rsid w:val="006820E1"/>
    <w:rsid w:val="00682281"/>
    <w:rsid w:val="006822C5"/>
    <w:rsid w:val="006825B2"/>
    <w:rsid w:val="0068262B"/>
    <w:rsid w:val="00682801"/>
    <w:rsid w:val="006828C0"/>
    <w:rsid w:val="006828E8"/>
    <w:rsid w:val="00682A0D"/>
    <w:rsid w:val="00682CEF"/>
    <w:rsid w:val="00682D8D"/>
    <w:rsid w:val="00682EF0"/>
    <w:rsid w:val="00682EF4"/>
    <w:rsid w:val="006830C2"/>
    <w:rsid w:val="0068324F"/>
    <w:rsid w:val="006832E2"/>
    <w:rsid w:val="00683418"/>
    <w:rsid w:val="0068364B"/>
    <w:rsid w:val="00683775"/>
    <w:rsid w:val="00683CE3"/>
    <w:rsid w:val="00683D59"/>
    <w:rsid w:val="00683F19"/>
    <w:rsid w:val="00684002"/>
    <w:rsid w:val="006843C9"/>
    <w:rsid w:val="006844C6"/>
    <w:rsid w:val="00684744"/>
    <w:rsid w:val="006848CA"/>
    <w:rsid w:val="00684A1E"/>
    <w:rsid w:val="00684A5D"/>
    <w:rsid w:val="00684AB2"/>
    <w:rsid w:val="00684B2A"/>
    <w:rsid w:val="00684BE3"/>
    <w:rsid w:val="00684E1E"/>
    <w:rsid w:val="00684E4E"/>
    <w:rsid w:val="00685298"/>
    <w:rsid w:val="006853B0"/>
    <w:rsid w:val="00685B3B"/>
    <w:rsid w:val="00685EC7"/>
    <w:rsid w:val="00686085"/>
    <w:rsid w:val="006860DC"/>
    <w:rsid w:val="006862C7"/>
    <w:rsid w:val="0068637A"/>
    <w:rsid w:val="00686861"/>
    <w:rsid w:val="00686A2B"/>
    <w:rsid w:val="00686A60"/>
    <w:rsid w:val="00686CC5"/>
    <w:rsid w:val="0068742C"/>
    <w:rsid w:val="00687603"/>
    <w:rsid w:val="00687710"/>
    <w:rsid w:val="00687813"/>
    <w:rsid w:val="00687878"/>
    <w:rsid w:val="0068788B"/>
    <w:rsid w:val="00687C1B"/>
    <w:rsid w:val="00687CB3"/>
    <w:rsid w:val="0068B184"/>
    <w:rsid w:val="00690084"/>
    <w:rsid w:val="00690561"/>
    <w:rsid w:val="00690690"/>
    <w:rsid w:val="0069085D"/>
    <w:rsid w:val="006909CD"/>
    <w:rsid w:val="00690E48"/>
    <w:rsid w:val="00691042"/>
    <w:rsid w:val="006912D3"/>
    <w:rsid w:val="00691423"/>
    <w:rsid w:val="00691531"/>
    <w:rsid w:val="006915D0"/>
    <w:rsid w:val="00691663"/>
    <w:rsid w:val="006916C7"/>
    <w:rsid w:val="0069174B"/>
    <w:rsid w:val="006917D3"/>
    <w:rsid w:val="006918BD"/>
    <w:rsid w:val="00691B95"/>
    <w:rsid w:val="00691D1E"/>
    <w:rsid w:val="00691DA1"/>
    <w:rsid w:val="00692361"/>
    <w:rsid w:val="00692495"/>
    <w:rsid w:val="0069257E"/>
    <w:rsid w:val="00692686"/>
    <w:rsid w:val="006926CA"/>
    <w:rsid w:val="00692A5E"/>
    <w:rsid w:val="00692B01"/>
    <w:rsid w:val="00692CFC"/>
    <w:rsid w:val="00692F1B"/>
    <w:rsid w:val="0069310F"/>
    <w:rsid w:val="006934AF"/>
    <w:rsid w:val="00693600"/>
    <w:rsid w:val="00693777"/>
    <w:rsid w:val="006939FA"/>
    <w:rsid w:val="00693AE1"/>
    <w:rsid w:val="00693B96"/>
    <w:rsid w:val="00693C32"/>
    <w:rsid w:val="00693DB4"/>
    <w:rsid w:val="00693EAC"/>
    <w:rsid w:val="00693F22"/>
    <w:rsid w:val="0069410C"/>
    <w:rsid w:val="006942D7"/>
    <w:rsid w:val="00694A6E"/>
    <w:rsid w:val="00694BD2"/>
    <w:rsid w:val="00694C1A"/>
    <w:rsid w:val="00694D70"/>
    <w:rsid w:val="00695355"/>
    <w:rsid w:val="006953FD"/>
    <w:rsid w:val="0069547E"/>
    <w:rsid w:val="006954BB"/>
    <w:rsid w:val="00695629"/>
    <w:rsid w:val="0069562C"/>
    <w:rsid w:val="006956AF"/>
    <w:rsid w:val="006956C9"/>
    <w:rsid w:val="006957A4"/>
    <w:rsid w:val="00695EFD"/>
    <w:rsid w:val="00696209"/>
    <w:rsid w:val="0069635E"/>
    <w:rsid w:val="00696376"/>
    <w:rsid w:val="00696455"/>
    <w:rsid w:val="006965F4"/>
    <w:rsid w:val="00696608"/>
    <w:rsid w:val="0069670A"/>
    <w:rsid w:val="0069696A"/>
    <w:rsid w:val="006969C3"/>
    <w:rsid w:val="00696B36"/>
    <w:rsid w:val="00696BD1"/>
    <w:rsid w:val="00696C1D"/>
    <w:rsid w:val="00696D24"/>
    <w:rsid w:val="00696DC2"/>
    <w:rsid w:val="00696E94"/>
    <w:rsid w:val="00697256"/>
    <w:rsid w:val="006976CF"/>
    <w:rsid w:val="00697B07"/>
    <w:rsid w:val="00697D5D"/>
    <w:rsid w:val="006A00EA"/>
    <w:rsid w:val="006A03E1"/>
    <w:rsid w:val="006A05D4"/>
    <w:rsid w:val="006A0690"/>
    <w:rsid w:val="006A0726"/>
    <w:rsid w:val="006A0A5F"/>
    <w:rsid w:val="006A0B09"/>
    <w:rsid w:val="006A0C30"/>
    <w:rsid w:val="006A0F0A"/>
    <w:rsid w:val="006A11BB"/>
    <w:rsid w:val="006A13D9"/>
    <w:rsid w:val="006A15A3"/>
    <w:rsid w:val="006A18FA"/>
    <w:rsid w:val="006A1D03"/>
    <w:rsid w:val="006A1E52"/>
    <w:rsid w:val="006A1F75"/>
    <w:rsid w:val="006A20A5"/>
    <w:rsid w:val="006A2294"/>
    <w:rsid w:val="006A2491"/>
    <w:rsid w:val="006A28BB"/>
    <w:rsid w:val="006A28FF"/>
    <w:rsid w:val="006A29D7"/>
    <w:rsid w:val="006A2A38"/>
    <w:rsid w:val="006A2B60"/>
    <w:rsid w:val="006A2D68"/>
    <w:rsid w:val="006A2F21"/>
    <w:rsid w:val="006A3266"/>
    <w:rsid w:val="006A326E"/>
    <w:rsid w:val="006A327B"/>
    <w:rsid w:val="006A334D"/>
    <w:rsid w:val="006A347D"/>
    <w:rsid w:val="006A352D"/>
    <w:rsid w:val="006A356A"/>
    <w:rsid w:val="006A3688"/>
    <w:rsid w:val="006A3712"/>
    <w:rsid w:val="006A3E3B"/>
    <w:rsid w:val="006A3F60"/>
    <w:rsid w:val="006A4006"/>
    <w:rsid w:val="006A4318"/>
    <w:rsid w:val="006A44DB"/>
    <w:rsid w:val="006A45E9"/>
    <w:rsid w:val="006A46BC"/>
    <w:rsid w:val="006A481D"/>
    <w:rsid w:val="006A4A80"/>
    <w:rsid w:val="006A4BCD"/>
    <w:rsid w:val="006A4D70"/>
    <w:rsid w:val="006A4E26"/>
    <w:rsid w:val="006A4E43"/>
    <w:rsid w:val="006A4E7D"/>
    <w:rsid w:val="006A4EE5"/>
    <w:rsid w:val="006A4FF4"/>
    <w:rsid w:val="006A50C9"/>
    <w:rsid w:val="006A515C"/>
    <w:rsid w:val="006A53DF"/>
    <w:rsid w:val="006A57C2"/>
    <w:rsid w:val="006A599E"/>
    <w:rsid w:val="006A5AD3"/>
    <w:rsid w:val="006A5B79"/>
    <w:rsid w:val="006A5C1A"/>
    <w:rsid w:val="006A6444"/>
    <w:rsid w:val="006A6771"/>
    <w:rsid w:val="006A6830"/>
    <w:rsid w:val="006A6CB5"/>
    <w:rsid w:val="006A6F8D"/>
    <w:rsid w:val="006A736E"/>
    <w:rsid w:val="006A74E2"/>
    <w:rsid w:val="006A777F"/>
    <w:rsid w:val="006A7818"/>
    <w:rsid w:val="006A7933"/>
    <w:rsid w:val="006A7A90"/>
    <w:rsid w:val="006A7BDD"/>
    <w:rsid w:val="006A7D59"/>
    <w:rsid w:val="006A7DF8"/>
    <w:rsid w:val="006A7E19"/>
    <w:rsid w:val="006A7F07"/>
    <w:rsid w:val="006A7F57"/>
    <w:rsid w:val="006A7F66"/>
    <w:rsid w:val="006A7F71"/>
    <w:rsid w:val="006B01C5"/>
    <w:rsid w:val="006B029F"/>
    <w:rsid w:val="006B040F"/>
    <w:rsid w:val="006B04FA"/>
    <w:rsid w:val="006B06C6"/>
    <w:rsid w:val="006B09FF"/>
    <w:rsid w:val="006B0FB3"/>
    <w:rsid w:val="006B150B"/>
    <w:rsid w:val="006B164E"/>
    <w:rsid w:val="006B1685"/>
    <w:rsid w:val="006B17DE"/>
    <w:rsid w:val="006B186E"/>
    <w:rsid w:val="006B1BBF"/>
    <w:rsid w:val="006B1FD6"/>
    <w:rsid w:val="006B2304"/>
    <w:rsid w:val="006B23B8"/>
    <w:rsid w:val="006B278D"/>
    <w:rsid w:val="006B2809"/>
    <w:rsid w:val="006B2848"/>
    <w:rsid w:val="006B294F"/>
    <w:rsid w:val="006B2AB4"/>
    <w:rsid w:val="006B2AFA"/>
    <w:rsid w:val="006B30DC"/>
    <w:rsid w:val="006B3172"/>
    <w:rsid w:val="006B31BF"/>
    <w:rsid w:val="006B336F"/>
    <w:rsid w:val="006B37CE"/>
    <w:rsid w:val="006B3853"/>
    <w:rsid w:val="006B39B9"/>
    <w:rsid w:val="006B3C0A"/>
    <w:rsid w:val="006B3C80"/>
    <w:rsid w:val="006B3D8C"/>
    <w:rsid w:val="006B3E10"/>
    <w:rsid w:val="006B4091"/>
    <w:rsid w:val="006B4203"/>
    <w:rsid w:val="006B4383"/>
    <w:rsid w:val="006B458A"/>
    <w:rsid w:val="006B4711"/>
    <w:rsid w:val="006B48B4"/>
    <w:rsid w:val="006B49BC"/>
    <w:rsid w:val="006B4B9A"/>
    <w:rsid w:val="006B4C74"/>
    <w:rsid w:val="006B4CDB"/>
    <w:rsid w:val="006B4FA6"/>
    <w:rsid w:val="006B5215"/>
    <w:rsid w:val="006B53DC"/>
    <w:rsid w:val="006B5607"/>
    <w:rsid w:val="006B56D0"/>
    <w:rsid w:val="006B5729"/>
    <w:rsid w:val="006B6018"/>
    <w:rsid w:val="006B614F"/>
    <w:rsid w:val="006B6184"/>
    <w:rsid w:val="006B621F"/>
    <w:rsid w:val="006B6530"/>
    <w:rsid w:val="006B666A"/>
    <w:rsid w:val="006B668B"/>
    <w:rsid w:val="006B6748"/>
    <w:rsid w:val="006B6775"/>
    <w:rsid w:val="006B6810"/>
    <w:rsid w:val="006B68C0"/>
    <w:rsid w:val="006B6A72"/>
    <w:rsid w:val="006B6B45"/>
    <w:rsid w:val="006B6C2B"/>
    <w:rsid w:val="006B6E60"/>
    <w:rsid w:val="006B7271"/>
    <w:rsid w:val="006B7525"/>
    <w:rsid w:val="006B75E7"/>
    <w:rsid w:val="006B7693"/>
    <w:rsid w:val="006B798A"/>
    <w:rsid w:val="006B7B7A"/>
    <w:rsid w:val="006B7E30"/>
    <w:rsid w:val="006B7EA2"/>
    <w:rsid w:val="006B7EF1"/>
    <w:rsid w:val="006B7F2C"/>
    <w:rsid w:val="006B7F8D"/>
    <w:rsid w:val="006B7FB0"/>
    <w:rsid w:val="006C01BA"/>
    <w:rsid w:val="006C02D5"/>
    <w:rsid w:val="006C038B"/>
    <w:rsid w:val="006C064B"/>
    <w:rsid w:val="006C08F7"/>
    <w:rsid w:val="006C108A"/>
    <w:rsid w:val="006C10FB"/>
    <w:rsid w:val="006C1256"/>
    <w:rsid w:val="006C168D"/>
    <w:rsid w:val="006C176E"/>
    <w:rsid w:val="006C18AB"/>
    <w:rsid w:val="006C191D"/>
    <w:rsid w:val="006C1A05"/>
    <w:rsid w:val="006C1A18"/>
    <w:rsid w:val="006C1A9A"/>
    <w:rsid w:val="006C1EAC"/>
    <w:rsid w:val="006C20AC"/>
    <w:rsid w:val="006C20E4"/>
    <w:rsid w:val="006C213E"/>
    <w:rsid w:val="006C21B3"/>
    <w:rsid w:val="006C21EF"/>
    <w:rsid w:val="006C2335"/>
    <w:rsid w:val="006C24AF"/>
    <w:rsid w:val="006C265F"/>
    <w:rsid w:val="006C26B3"/>
    <w:rsid w:val="006C28A3"/>
    <w:rsid w:val="006C28CE"/>
    <w:rsid w:val="006C28DC"/>
    <w:rsid w:val="006C295B"/>
    <w:rsid w:val="006C2A4F"/>
    <w:rsid w:val="006C2F85"/>
    <w:rsid w:val="006C3265"/>
    <w:rsid w:val="006C3A41"/>
    <w:rsid w:val="006C3AD2"/>
    <w:rsid w:val="006C3F1C"/>
    <w:rsid w:val="006C40F9"/>
    <w:rsid w:val="006C414D"/>
    <w:rsid w:val="006C444D"/>
    <w:rsid w:val="006C4861"/>
    <w:rsid w:val="006C4A2E"/>
    <w:rsid w:val="006C4A6D"/>
    <w:rsid w:val="006C4B0B"/>
    <w:rsid w:val="006C4B84"/>
    <w:rsid w:val="006C4C15"/>
    <w:rsid w:val="006C4D0D"/>
    <w:rsid w:val="006C4F44"/>
    <w:rsid w:val="006C4FBF"/>
    <w:rsid w:val="006C53E1"/>
    <w:rsid w:val="006C5489"/>
    <w:rsid w:val="006C54F7"/>
    <w:rsid w:val="006C55F9"/>
    <w:rsid w:val="006C576E"/>
    <w:rsid w:val="006C5902"/>
    <w:rsid w:val="006C5950"/>
    <w:rsid w:val="006C597D"/>
    <w:rsid w:val="006C5A38"/>
    <w:rsid w:val="006C5D69"/>
    <w:rsid w:val="006C5F12"/>
    <w:rsid w:val="006C5FCB"/>
    <w:rsid w:val="006C604D"/>
    <w:rsid w:val="006C60CF"/>
    <w:rsid w:val="006C6496"/>
    <w:rsid w:val="006C6CC0"/>
    <w:rsid w:val="006C6E5E"/>
    <w:rsid w:val="006C6EFC"/>
    <w:rsid w:val="006C6FF5"/>
    <w:rsid w:val="006C70A3"/>
    <w:rsid w:val="006C71C2"/>
    <w:rsid w:val="006C71C4"/>
    <w:rsid w:val="006C73DD"/>
    <w:rsid w:val="006C754C"/>
    <w:rsid w:val="006C76CA"/>
    <w:rsid w:val="006C76CB"/>
    <w:rsid w:val="006C7734"/>
    <w:rsid w:val="006C78C0"/>
    <w:rsid w:val="006C7BA8"/>
    <w:rsid w:val="006C7C57"/>
    <w:rsid w:val="006C7CF5"/>
    <w:rsid w:val="006C7F52"/>
    <w:rsid w:val="006C7FF5"/>
    <w:rsid w:val="006C8506"/>
    <w:rsid w:val="006D00AC"/>
    <w:rsid w:val="006D0746"/>
    <w:rsid w:val="006D0E24"/>
    <w:rsid w:val="006D0F2A"/>
    <w:rsid w:val="006D109F"/>
    <w:rsid w:val="006D11EB"/>
    <w:rsid w:val="006D12D0"/>
    <w:rsid w:val="006D130D"/>
    <w:rsid w:val="006D1319"/>
    <w:rsid w:val="006D13AC"/>
    <w:rsid w:val="006D1471"/>
    <w:rsid w:val="006D1619"/>
    <w:rsid w:val="006D1776"/>
    <w:rsid w:val="006D1BFD"/>
    <w:rsid w:val="006D1F0E"/>
    <w:rsid w:val="006D21E4"/>
    <w:rsid w:val="006D221B"/>
    <w:rsid w:val="006D241C"/>
    <w:rsid w:val="006D25BB"/>
    <w:rsid w:val="006D2911"/>
    <w:rsid w:val="006D2A87"/>
    <w:rsid w:val="006D2E42"/>
    <w:rsid w:val="006D3185"/>
    <w:rsid w:val="006D3305"/>
    <w:rsid w:val="006D33A6"/>
    <w:rsid w:val="006D3548"/>
    <w:rsid w:val="006D3617"/>
    <w:rsid w:val="006D3825"/>
    <w:rsid w:val="006D3886"/>
    <w:rsid w:val="006D38E7"/>
    <w:rsid w:val="006D3B13"/>
    <w:rsid w:val="006D3E50"/>
    <w:rsid w:val="006D414D"/>
    <w:rsid w:val="006D426B"/>
    <w:rsid w:val="006D47AE"/>
    <w:rsid w:val="006D47E0"/>
    <w:rsid w:val="006D4C1F"/>
    <w:rsid w:val="006D4DC3"/>
    <w:rsid w:val="006D5063"/>
    <w:rsid w:val="006D5108"/>
    <w:rsid w:val="006D54A9"/>
    <w:rsid w:val="006D5847"/>
    <w:rsid w:val="006D59CD"/>
    <w:rsid w:val="006D5C1D"/>
    <w:rsid w:val="006D5EB6"/>
    <w:rsid w:val="006D606C"/>
    <w:rsid w:val="006D6359"/>
    <w:rsid w:val="006D654A"/>
    <w:rsid w:val="006D68DD"/>
    <w:rsid w:val="006D6A50"/>
    <w:rsid w:val="006D6C7F"/>
    <w:rsid w:val="006D6D23"/>
    <w:rsid w:val="006D7182"/>
    <w:rsid w:val="006D737E"/>
    <w:rsid w:val="006D7614"/>
    <w:rsid w:val="006D7711"/>
    <w:rsid w:val="006D77FF"/>
    <w:rsid w:val="006D7C88"/>
    <w:rsid w:val="006D7D02"/>
    <w:rsid w:val="006D7EC4"/>
    <w:rsid w:val="006E004D"/>
    <w:rsid w:val="006E006F"/>
    <w:rsid w:val="006E01B1"/>
    <w:rsid w:val="006E01E2"/>
    <w:rsid w:val="006E067A"/>
    <w:rsid w:val="006E07EB"/>
    <w:rsid w:val="006E09F7"/>
    <w:rsid w:val="006E0A44"/>
    <w:rsid w:val="006E0A76"/>
    <w:rsid w:val="006E0BF1"/>
    <w:rsid w:val="006E0CBC"/>
    <w:rsid w:val="006E0DCF"/>
    <w:rsid w:val="006E1101"/>
    <w:rsid w:val="006E1107"/>
    <w:rsid w:val="006E11AE"/>
    <w:rsid w:val="006E13C2"/>
    <w:rsid w:val="006E1957"/>
    <w:rsid w:val="006E1A75"/>
    <w:rsid w:val="006E1B7D"/>
    <w:rsid w:val="006E1C78"/>
    <w:rsid w:val="006E1E13"/>
    <w:rsid w:val="006E2584"/>
    <w:rsid w:val="006E2731"/>
    <w:rsid w:val="006E2AF5"/>
    <w:rsid w:val="006E2C4B"/>
    <w:rsid w:val="006E3047"/>
    <w:rsid w:val="006E3094"/>
    <w:rsid w:val="006E3189"/>
    <w:rsid w:val="006E3291"/>
    <w:rsid w:val="006E33A6"/>
    <w:rsid w:val="006E396D"/>
    <w:rsid w:val="006E3FE1"/>
    <w:rsid w:val="006E439C"/>
    <w:rsid w:val="006E444E"/>
    <w:rsid w:val="006E47EC"/>
    <w:rsid w:val="006E4BD0"/>
    <w:rsid w:val="006E4C22"/>
    <w:rsid w:val="006E525C"/>
    <w:rsid w:val="006E546E"/>
    <w:rsid w:val="006E54C0"/>
    <w:rsid w:val="006E5648"/>
    <w:rsid w:val="006E5698"/>
    <w:rsid w:val="006E5926"/>
    <w:rsid w:val="006E592B"/>
    <w:rsid w:val="006E5970"/>
    <w:rsid w:val="006E5D25"/>
    <w:rsid w:val="006E5F5D"/>
    <w:rsid w:val="006E5FFD"/>
    <w:rsid w:val="006E609E"/>
    <w:rsid w:val="006E65E6"/>
    <w:rsid w:val="006E67EF"/>
    <w:rsid w:val="006E68BC"/>
    <w:rsid w:val="006E68D5"/>
    <w:rsid w:val="006E6943"/>
    <w:rsid w:val="006E6960"/>
    <w:rsid w:val="006E6A01"/>
    <w:rsid w:val="006E6B49"/>
    <w:rsid w:val="006E6BBB"/>
    <w:rsid w:val="006E6C01"/>
    <w:rsid w:val="006E6E63"/>
    <w:rsid w:val="006E6EDB"/>
    <w:rsid w:val="006E6F80"/>
    <w:rsid w:val="006E706B"/>
    <w:rsid w:val="006E70AB"/>
    <w:rsid w:val="006E7126"/>
    <w:rsid w:val="006E713C"/>
    <w:rsid w:val="006E7413"/>
    <w:rsid w:val="006E74AE"/>
    <w:rsid w:val="006E74DE"/>
    <w:rsid w:val="006E76F7"/>
    <w:rsid w:val="006E7B1A"/>
    <w:rsid w:val="006E7BDC"/>
    <w:rsid w:val="006E7DBA"/>
    <w:rsid w:val="006F05BF"/>
    <w:rsid w:val="006F05C3"/>
    <w:rsid w:val="006F0667"/>
    <w:rsid w:val="006F096E"/>
    <w:rsid w:val="006F0A10"/>
    <w:rsid w:val="006F0A7B"/>
    <w:rsid w:val="006F0C16"/>
    <w:rsid w:val="006F1123"/>
    <w:rsid w:val="006F12B2"/>
    <w:rsid w:val="006F1307"/>
    <w:rsid w:val="006F1365"/>
    <w:rsid w:val="006F13B3"/>
    <w:rsid w:val="006F144D"/>
    <w:rsid w:val="006F15F5"/>
    <w:rsid w:val="006F16B1"/>
    <w:rsid w:val="006F186A"/>
    <w:rsid w:val="006F194A"/>
    <w:rsid w:val="006F1E79"/>
    <w:rsid w:val="006F1F2C"/>
    <w:rsid w:val="006F1F7F"/>
    <w:rsid w:val="006F2266"/>
    <w:rsid w:val="006F2450"/>
    <w:rsid w:val="006F25CC"/>
    <w:rsid w:val="006F2807"/>
    <w:rsid w:val="006F2995"/>
    <w:rsid w:val="006F29D2"/>
    <w:rsid w:val="006F2B46"/>
    <w:rsid w:val="006F2D6E"/>
    <w:rsid w:val="006F2E0C"/>
    <w:rsid w:val="006F310E"/>
    <w:rsid w:val="006F3115"/>
    <w:rsid w:val="006F3836"/>
    <w:rsid w:val="006F39C3"/>
    <w:rsid w:val="006F3C69"/>
    <w:rsid w:val="006F3CCD"/>
    <w:rsid w:val="006F41BE"/>
    <w:rsid w:val="006F41EF"/>
    <w:rsid w:val="006F430F"/>
    <w:rsid w:val="006F436B"/>
    <w:rsid w:val="006F48C3"/>
    <w:rsid w:val="006F49FE"/>
    <w:rsid w:val="006F4CE7"/>
    <w:rsid w:val="006F4DC2"/>
    <w:rsid w:val="006F4ECE"/>
    <w:rsid w:val="006F4F97"/>
    <w:rsid w:val="006F5C2B"/>
    <w:rsid w:val="006F5CFD"/>
    <w:rsid w:val="006F5D88"/>
    <w:rsid w:val="006F64D7"/>
    <w:rsid w:val="006F6637"/>
    <w:rsid w:val="006F6722"/>
    <w:rsid w:val="006F67AB"/>
    <w:rsid w:val="006F67E5"/>
    <w:rsid w:val="006F6B30"/>
    <w:rsid w:val="006F6B7A"/>
    <w:rsid w:val="006F6BAD"/>
    <w:rsid w:val="006F6CA7"/>
    <w:rsid w:val="006F6CDE"/>
    <w:rsid w:val="006F6DD3"/>
    <w:rsid w:val="006F6E92"/>
    <w:rsid w:val="006F6EC4"/>
    <w:rsid w:val="006F6ECD"/>
    <w:rsid w:val="006F71B7"/>
    <w:rsid w:val="006F750C"/>
    <w:rsid w:val="006F756D"/>
    <w:rsid w:val="006F7664"/>
    <w:rsid w:val="006F7836"/>
    <w:rsid w:val="006F78AF"/>
    <w:rsid w:val="006F78C6"/>
    <w:rsid w:val="006F79E9"/>
    <w:rsid w:val="006F7C85"/>
    <w:rsid w:val="0070013D"/>
    <w:rsid w:val="007001FF"/>
    <w:rsid w:val="00700298"/>
    <w:rsid w:val="00700357"/>
    <w:rsid w:val="00700568"/>
    <w:rsid w:val="00700604"/>
    <w:rsid w:val="007007DD"/>
    <w:rsid w:val="00700C04"/>
    <w:rsid w:val="00700C5C"/>
    <w:rsid w:val="00700D2F"/>
    <w:rsid w:val="00700D54"/>
    <w:rsid w:val="00701090"/>
    <w:rsid w:val="0070162D"/>
    <w:rsid w:val="007019E8"/>
    <w:rsid w:val="00701B46"/>
    <w:rsid w:val="00701B94"/>
    <w:rsid w:val="007020FF"/>
    <w:rsid w:val="007021AE"/>
    <w:rsid w:val="00702554"/>
    <w:rsid w:val="00702663"/>
    <w:rsid w:val="007026B0"/>
    <w:rsid w:val="007029E1"/>
    <w:rsid w:val="00702B4D"/>
    <w:rsid w:val="00702C61"/>
    <w:rsid w:val="00702C7A"/>
    <w:rsid w:val="00702DEB"/>
    <w:rsid w:val="00703335"/>
    <w:rsid w:val="0070353D"/>
    <w:rsid w:val="00703676"/>
    <w:rsid w:val="0070369E"/>
    <w:rsid w:val="007037EE"/>
    <w:rsid w:val="00703945"/>
    <w:rsid w:val="00703DF8"/>
    <w:rsid w:val="00703FED"/>
    <w:rsid w:val="007040BE"/>
    <w:rsid w:val="00704128"/>
    <w:rsid w:val="0070441F"/>
    <w:rsid w:val="0070478E"/>
    <w:rsid w:val="007048A0"/>
    <w:rsid w:val="007049A8"/>
    <w:rsid w:val="00704A6C"/>
    <w:rsid w:val="00704F71"/>
    <w:rsid w:val="00705153"/>
    <w:rsid w:val="0070545A"/>
    <w:rsid w:val="00705482"/>
    <w:rsid w:val="0070552B"/>
    <w:rsid w:val="007055EC"/>
    <w:rsid w:val="00705609"/>
    <w:rsid w:val="0070578F"/>
    <w:rsid w:val="0070587D"/>
    <w:rsid w:val="00705B6F"/>
    <w:rsid w:val="00705BBF"/>
    <w:rsid w:val="0070635A"/>
    <w:rsid w:val="0070647D"/>
    <w:rsid w:val="00706524"/>
    <w:rsid w:val="00706560"/>
    <w:rsid w:val="007065B2"/>
    <w:rsid w:val="0070666D"/>
    <w:rsid w:val="007066F7"/>
    <w:rsid w:val="00706F5F"/>
    <w:rsid w:val="0070704D"/>
    <w:rsid w:val="00707216"/>
    <w:rsid w:val="007072B8"/>
    <w:rsid w:val="007072D0"/>
    <w:rsid w:val="007076DD"/>
    <w:rsid w:val="0070781A"/>
    <w:rsid w:val="0070789F"/>
    <w:rsid w:val="007078B3"/>
    <w:rsid w:val="00707C2D"/>
    <w:rsid w:val="00707C96"/>
    <w:rsid w:val="00707D2A"/>
    <w:rsid w:val="0070D24B"/>
    <w:rsid w:val="0071018D"/>
    <w:rsid w:val="00710276"/>
    <w:rsid w:val="007103A6"/>
    <w:rsid w:val="007104B8"/>
    <w:rsid w:val="00710599"/>
    <w:rsid w:val="00710761"/>
    <w:rsid w:val="00710799"/>
    <w:rsid w:val="00710848"/>
    <w:rsid w:val="007108B6"/>
    <w:rsid w:val="00710CF9"/>
    <w:rsid w:val="00710D09"/>
    <w:rsid w:val="00710D86"/>
    <w:rsid w:val="00711044"/>
    <w:rsid w:val="0071113A"/>
    <w:rsid w:val="0071122B"/>
    <w:rsid w:val="0071124A"/>
    <w:rsid w:val="007116EE"/>
    <w:rsid w:val="007119E0"/>
    <w:rsid w:val="00711B08"/>
    <w:rsid w:val="00711B15"/>
    <w:rsid w:val="00711B65"/>
    <w:rsid w:val="00711B87"/>
    <w:rsid w:val="00711C4D"/>
    <w:rsid w:val="00712148"/>
    <w:rsid w:val="007121D8"/>
    <w:rsid w:val="0071223E"/>
    <w:rsid w:val="00712388"/>
    <w:rsid w:val="007124ED"/>
    <w:rsid w:val="0071254E"/>
    <w:rsid w:val="00712653"/>
    <w:rsid w:val="007129BE"/>
    <w:rsid w:val="00712B72"/>
    <w:rsid w:val="00712C2A"/>
    <w:rsid w:val="00712E6C"/>
    <w:rsid w:val="00712F80"/>
    <w:rsid w:val="00712F99"/>
    <w:rsid w:val="007130AF"/>
    <w:rsid w:val="007133AE"/>
    <w:rsid w:val="00713435"/>
    <w:rsid w:val="007135F7"/>
    <w:rsid w:val="0071364B"/>
    <w:rsid w:val="00713766"/>
    <w:rsid w:val="007137D2"/>
    <w:rsid w:val="0071392F"/>
    <w:rsid w:val="007139A8"/>
    <w:rsid w:val="007139FD"/>
    <w:rsid w:val="00713EEF"/>
    <w:rsid w:val="00713F0F"/>
    <w:rsid w:val="00714279"/>
    <w:rsid w:val="007144B4"/>
    <w:rsid w:val="007144EB"/>
    <w:rsid w:val="00714527"/>
    <w:rsid w:val="0071482E"/>
    <w:rsid w:val="00714C69"/>
    <w:rsid w:val="0071502D"/>
    <w:rsid w:val="007150D2"/>
    <w:rsid w:val="007151A1"/>
    <w:rsid w:val="007151A5"/>
    <w:rsid w:val="007152A5"/>
    <w:rsid w:val="007152A6"/>
    <w:rsid w:val="0071559E"/>
    <w:rsid w:val="0071562F"/>
    <w:rsid w:val="0071567D"/>
    <w:rsid w:val="007156EF"/>
    <w:rsid w:val="0071582C"/>
    <w:rsid w:val="007159DB"/>
    <w:rsid w:val="00715C35"/>
    <w:rsid w:val="00715C6E"/>
    <w:rsid w:val="00715EAF"/>
    <w:rsid w:val="00715F9F"/>
    <w:rsid w:val="00715FCB"/>
    <w:rsid w:val="00716023"/>
    <w:rsid w:val="0071605C"/>
    <w:rsid w:val="0071608D"/>
    <w:rsid w:val="00716228"/>
    <w:rsid w:val="0071630B"/>
    <w:rsid w:val="0071644F"/>
    <w:rsid w:val="0071646D"/>
    <w:rsid w:val="00716673"/>
    <w:rsid w:val="00716703"/>
    <w:rsid w:val="00716805"/>
    <w:rsid w:val="00716B94"/>
    <w:rsid w:val="00716D56"/>
    <w:rsid w:val="00716EBC"/>
    <w:rsid w:val="00716F74"/>
    <w:rsid w:val="00717038"/>
    <w:rsid w:val="007170F0"/>
    <w:rsid w:val="00717133"/>
    <w:rsid w:val="00717529"/>
    <w:rsid w:val="00717C17"/>
    <w:rsid w:val="00717D50"/>
    <w:rsid w:val="00717DE1"/>
    <w:rsid w:val="0072010A"/>
    <w:rsid w:val="00720275"/>
    <w:rsid w:val="00720781"/>
    <w:rsid w:val="00720A8D"/>
    <w:rsid w:val="00720AF4"/>
    <w:rsid w:val="00720B35"/>
    <w:rsid w:val="00720B3A"/>
    <w:rsid w:val="007210B2"/>
    <w:rsid w:val="00721102"/>
    <w:rsid w:val="00721371"/>
    <w:rsid w:val="00721466"/>
    <w:rsid w:val="00721652"/>
    <w:rsid w:val="007217B9"/>
    <w:rsid w:val="00721979"/>
    <w:rsid w:val="00721A64"/>
    <w:rsid w:val="00721AA9"/>
    <w:rsid w:val="00721C2F"/>
    <w:rsid w:val="00721C9D"/>
    <w:rsid w:val="00721DA3"/>
    <w:rsid w:val="00721DFD"/>
    <w:rsid w:val="00721E0E"/>
    <w:rsid w:val="0072219B"/>
    <w:rsid w:val="007225B1"/>
    <w:rsid w:val="00722726"/>
    <w:rsid w:val="007227B4"/>
    <w:rsid w:val="00722B0B"/>
    <w:rsid w:val="00723080"/>
    <w:rsid w:val="007233EA"/>
    <w:rsid w:val="007234BE"/>
    <w:rsid w:val="0072381F"/>
    <w:rsid w:val="00723968"/>
    <w:rsid w:val="00723A43"/>
    <w:rsid w:val="00723A4F"/>
    <w:rsid w:val="00723B99"/>
    <w:rsid w:val="00723C51"/>
    <w:rsid w:val="00723CB2"/>
    <w:rsid w:val="00723D38"/>
    <w:rsid w:val="00723DB5"/>
    <w:rsid w:val="00723DCC"/>
    <w:rsid w:val="00723E50"/>
    <w:rsid w:val="00723F6B"/>
    <w:rsid w:val="00724147"/>
    <w:rsid w:val="0072417C"/>
    <w:rsid w:val="00724328"/>
    <w:rsid w:val="00724457"/>
    <w:rsid w:val="007244D2"/>
    <w:rsid w:val="00724602"/>
    <w:rsid w:val="00724992"/>
    <w:rsid w:val="00724AB0"/>
    <w:rsid w:val="00724E9A"/>
    <w:rsid w:val="00724FAB"/>
    <w:rsid w:val="00724FF0"/>
    <w:rsid w:val="007250D1"/>
    <w:rsid w:val="00725255"/>
    <w:rsid w:val="00725549"/>
    <w:rsid w:val="0072558F"/>
    <w:rsid w:val="007255C0"/>
    <w:rsid w:val="00725A59"/>
    <w:rsid w:val="00725D02"/>
    <w:rsid w:val="00725F87"/>
    <w:rsid w:val="00725FC7"/>
    <w:rsid w:val="00726032"/>
    <w:rsid w:val="00726056"/>
    <w:rsid w:val="00726A28"/>
    <w:rsid w:val="00727031"/>
    <w:rsid w:val="0072732D"/>
    <w:rsid w:val="007273D1"/>
    <w:rsid w:val="007273D8"/>
    <w:rsid w:val="0072745B"/>
    <w:rsid w:val="0072749A"/>
    <w:rsid w:val="00727536"/>
    <w:rsid w:val="0072759E"/>
    <w:rsid w:val="007275E0"/>
    <w:rsid w:val="007276B1"/>
    <w:rsid w:val="00727B63"/>
    <w:rsid w:val="00727E2F"/>
    <w:rsid w:val="00727E42"/>
    <w:rsid w:val="00730287"/>
    <w:rsid w:val="007302EC"/>
    <w:rsid w:val="007305C8"/>
    <w:rsid w:val="007309D7"/>
    <w:rsid w:val="00730A39"/>
    <w:rsid w:val="00730B86"/>
    <w:rsid w:val="00730CEA"/>
    <w:rsid w:val="00730D40"/>
    <w:rsid w:val="00731057"/>
    <w:rsid w:val="00731136"/>
    <w:rsid w:val="0073136C"/>
    <w:rsid w:val="0073146C"/>
    <w:rsid w:val="007315C7"/>
    <w:rsid w:val="0073189F"/>
    <w:rsid w:val="00731BA9"/>
    <w:rsid w:val="00731F3A"/>
    <w:rsid w:val="0073200C"/>
    <w:rsid w:val="007323DE"/>
    <w:rsid w:val="0073247F"/>
    <w:rsid w:val="00732489"/>
    <w:rsid w:val="00732801"/>
    <w:rsid w:val="0073281B"/>
    <w:rsid w:val="00732881"/>
    <w:rsid w:val="00732E33"/>
    <w:rsid w:val="00732FD8"/>
    <w:rsid w:val="007331D2"/>
    <w:rsid w:val="007334DF"/>
    <w:rsid w:val="007335B3"/>
    <w:rsid w:val="0073360A"/>
    <w:rsid w:val="007336E4"/>
    <w:rsid w:val="0073373A"/>
    <w:rsid w:val="00733A5D"/>
    <w:rsid w:val="00733B37"/>
    <w:rsid w:val="00733E4C"/>
    <w:rsid w:val="007341B7"/>
    <w:rsid w:val="0073425E"/>
    <w:rsid w:val="00734CC0"/>
    <w:rsid w:val="00734D71"/>
    <w:rsid w:val="00734F91"/>
    <w:rsid w:val="00734FCB"/>
    <w:rsid w:val="0073501F"/>
    <w:rsid w:val="00735143"/>
    <w:rsid w:val="00735306"/>
    <w:rsid w:val="00735440"/>
    <w:rsid w:val="0073558B"/>
    <w:rsid w:val="00735672"/>
    <w:rsid w:val="007357D6"/>
    <w:rsid w:val="007359DC"/>
    <w:rsid w:val="007359F5"/>
    <w:rsid w:val="00735B03"/>
    <w:rsid w:val="00735CAA"/>
    <w:rsid w:val="00735F55"/>
    <w:rsid w:val="0073636C"/>
    <w:rsid w:val="007368D9"/>
    <w:rsid w:val="00736934"/>
    <w:rsid w:val="00736C28"/>
    <w:rsid w:val="00736F45"/>
    <w:rsid w:val="00737ABC"/>
    <w:rsid w:val="00737AF6"/>
    <w:rsid w:val="00737B7B"/>
    <w:rsid w:val="00737C56"/>
    <w:rsid w:val="00740255"/>
    <w:rsid w:val="0074072C"/>
    <w:rsid w:val="0074085B"/>
    <w:rsid w:val="00740865"/>
    <w:rsid w:val="007408C8"/>
    <w:rsid w:val="00740983"/>
    <w:rsid w:val="00740B08"/>
    <w:rsid w:val="00740BCB"/>
    <w:rsid w:val="00740C63"/>
    <w:rsid w:val="00740C90"/>
    <w:rsid w:val="00740CE3"/>
    <w:rsid w:val="00741060"/>
    <w:rsid w:val="0074113B"/>
    <w:rsid w:val="00741207"/>
    <w:rsid w:val="0074131C"/>
    <w:rsid w:val="0074178C"/>
    <w:rsid w:val="00741979"/>
    <w:rsid w:val="00741AC3"/>
    <w:rsid w:val="00741C6A"/>
    <w:rsid w:val="00741D61"/>
    <w:rsid w:val="00741F77"/>
    <w:rsid w:val="00741FA7"/>
    <w:rsid w:val="00742043"/>
    <w:rsid w:val="00742064"/>
    <w:rsid w:val="007422A0"/>
    <w:rsid w:val="00742543"/>
    <w:rsid w:val="00742558"/>
    <w:rsid w:val="00742930"/>
    <w:rsid w:val="00742D0B"/>
    <w:rsid w:val="00742E6B"/>
    <w:rsid w:val="00742F27"/>
    <w:rsid w:val="00742FF3"/>
    <w:rsid w:val="0074309A"/>
    <w:rsid w:val="007432E5"/>
    <w:rsid w:val="007434FF"/>
    <w:rsid w:val="00743643"/>
    <w:rsid w:val="00743700"/>
    <w:rsid w:val="00743795"/>
    <w:rsid w:val="00743A4D"/>
    <w:rsid w:val="00743A83"/>
    <w:rsid w:val="00743BCE"/>
    <w:rsid w:val="00743D46"/>
    <w:rsid w:val="00743E00"/>
    <w:rsid w:val="00743E6A"/>
    <w:rsid w:val="00743F3C"/>
    <w:rsid w:val="00744098"/>
    <w:rsid w:val="007441AC"/>
    <w:rsid w:val="007444B3"/>
    <w:rsid w:val="007446C7"/>
    <w:rsid w:val="007446E5"/>
    <w:rsid w:val="00744DFB"/>
    <w:rsid w:val="00745024"/>
    <w:rsid w:val="007452D5"/>
    <w:rsid w:val="00745431"/>
    <w:rsid w:val="00745D8B"/>
    <w:rsid w:val="0074601A"/>
    <w:rsid w:val="00746027"/>
    <w:rsid w:val="00746349"/>
    <w:rsid w:val="00746592"/>
    <w:rsid w:val="007466F1"/>
    <w:rsid w:val="0074674E"/>
    <w:rsid w:val="00746AC7"/>
    <w:rsid w:val="00746B9D"/>
    <w:rsid w:val="00746C57"/>
    <w:rsid w:val="00746FEB"/>
    <w:rsid w:val="00747540"/>
    <w:rsid w:val="00747564"/>
    <w:rsid w:val="0074769E"/>
    <w:rsid w:val="007476D0"/>
    <w:rsid w:val="0074776C"/>
    <w:rsid w:val="007478C4"/>
    <w:rsid w:val="00747904"/>
    <w:rsid w:val="00747DCA"/>
    <w:rsid w:val="007502A3"/>
    <w:rsid w:val="007502B1"/>
    <w:rsid w:val="0075038D"/>
    <w:rsid w:val="007504AA"/>
    <w:rsid w:val="0075078A"/>
    <w:rsid w:val="007508C3"/>
    <w:rsid w:val="00750EB6"/>
    <w:rsid w:val="0075105A"/>
    <w:rsid w:val="00751252"/>
    <w:rsid w:val="007513E5"/>
    <w:rsid w:val="007515C4"/>
    <w:rsid w:val="00751617"/>
    <w:rsid w:val="007517C9"/>
    <w:rsid w:val="00751AB4"/>
    <w:rsid w:val="00751B20"/>
    <w:rsid w:val="00751B97"/>
    <w:rsid w:val="00751BDF"/>
    <w:rsid w:val="00751CD3"/>
    <w:rsid w:val="00751E18"/>
    <w:rsid w:val="007528B9"/>
    <w:rsid w:val="00752951"/>
    <w:rsid w:val="00752A65"/>
    <w:rsid w:val="00752C44"/>
    <w:rsid w:val="00752D4F"/>
    <w:rsid w:val="0075330E"/>
    <w:rsid w:val="00753927"/>
    <w:rsid w:val="00753D5E"/>
    <w:rsid w:val="00753F6B"/>
    <w:rsid w:val="00754348"/>
    <w:rsid w:val="00754709"/>
    <w:rsid w:val="00754976"/>
    <w:rsid w:val="00754D51"/>
    <w:rsid w:val="00754F1B"/>
    <w:rsid w:val="00755488"/>
    <w:rsid w:val="0075551F"/>
    <w:rsid w:val="0075552B"/>
    <w:rsid w:val="007555F0"/>
    <w:rsid w:val="00755894"/>
    <w:rsid w:val="007558F2"/>
    <w:rsid w:val="00755A06"/>
    <w:rsid w:val="00755BBF"/>
    <w:rsid w:val="00755D2E"/>
    <w:rsid w:val="00755E6B"/>
    <w:rsid w:val="00755EEA"/>
    <w:rsid w:val="00755F8E"/>
    <w:rsid w:val="00756108"/>
    <w:rsid w:val="00756207"/>
    <w:rsid w:val="00756420"/>
    <w:rsid w:val="00756784"/>
    <w:rsid w:val="007567AB"/>
    <w:rsid w:val="00756CFC"/>
    <w:rsid w:val="00756D99"/>
    <w:rsid w:val="00756FEE"/>
    <w:rsid w:val="00757008"/>
    <w:rsid w:val="0075760A"/>
    <w:rsid w:val="007578C4"/>
    <w:rsid w:val="00757A44"/>
    <w:rsid w:val="00757A74"/>
    <w:rsid w:val="007600CB"/>
    <w:rsid w:val="0076032B"/>
    <w:rsid w:val="0076039D"/>
    <w:rsid w:val="00760463"/>
    <w:rsid w:val="007605A6"/>
    <w:rsid w:val="007606B7"/>
    <w:rsid w:val="007607FE"/>
    <w:rsid w:val="007608FF"/>
    <w:rsid w:val="00760ABC"/>
    <w:rsid w:val="00760B4C"/>
    <w:rsid w:val="00760D39"/>
    <w:rsid w:val="00760E80"/>
    <w:rsid w:val="00760F1E"/>
    <w:rsid w:val="0076114C"/>
    <w:rsid w:val="007614E5"/>
    <w:rsid w:val="007616D7"/>
    <w:rsid w:val="007617A3"/>
    <w:rsid w:val="00761CFE"/>
    <w:rsid w:val="007622D9"/>
    <w:rsid w:val="00762512"/>
    <w:rsid w:val="007625F0"/>
    <w:rsid w:val="007626B0"/>
    <w:rsid w:val="007626BF"/>
    <w:rsid w:val="00762AF7"/>
    <w:rsid w:val="00762CC6"/>
    <w:rsid w:val="00763063"/>
    <w:rsid w:val="0076313B"/>
    <w:rsid w:val="00763142"/>
    <w:rsid w:val="0076339C"/>
    <w:rsid w:val="0076351E"/>
    <w:rsid w:val="00763649"/>
    <w:rsid w:val="007638B9"/>
    <w:rsid w:val="007639AB"/>
    <w:rsid w:val="007639D5"/>
    <w:rsid w:val="00763B6E"/>
    <w:rsid w:val="00763E46"/>
    <w:rsid w:val="0076401B"/>
    <w:rsid w:val="007640A4"/>
    <w:rsid w:val="00764191"/>
    <w:rsid w:val="00764299"/>
    <w:rsid w:val="0076434C"/>
    <w:rsid w:val="007643C3"/>
    <w:rsid w:val="00764430"/>
    <w:rsid w:val="00764558"/>
    <w:rsid w:val="00764572"/>
    <w:rsid w:val="0076462E"/>
    <w:rsid w:val="007647D6"/>
    <w:rsid w:val="00764A90"/>
    <w:rsid w:val="00764D3E"/>
    <w:rsid w:val="00764F7F"/>
    <w:rsid w:val="00764F93"/>
    <w:rsid w:val="00765054"/>
    <w:rsid w:val="007654CE"/>
    <w:rsid w:val="007654EB"/>
    <w:rsid w:val="0076587D"/>
    <w:rsid w:val="007659B9"/>
    <w:rsid w:val="00765D2E"/>
    <w:rsid w:val="00765DBE"/>
    <w:rsid w:val="00766046"/>
    <w:rsid w:val="0076631A"/>
    <w:rsid w:val="00766749"/>
    <w:rsid w:val="00766AB4"/>
    <w:rsid w:val="00766CE8"/>
    <w:rsid w:val="00766CF6"/>
    <w:rsid w:val="00766E87"/>
    <w:rsid w:val="00766FBD"/>
    <w:rsid w:val="00767061"/>
    <w:rsid w:val="00767237"/>
    <w:rsid w:val="0076728B"/>
    <w:rsid w:val="0076740E"/>
    <w:rsid w:val="007674F9"/>
    <w:rsid w:val="007676FA"/>
    <w:rsid w:val="00767A18"/>
    <w:rsid w:val="00767A78"/>
    <w:rsid w:val="00767C15"/>
    <w:rsid w:val="00767CF4"/>
    <w:rsid w:val="00767D8E"/>
    <w:rsid w:val="00767F2F"/>
    <w:rsid w:val="0076B303"/>
    <w:rsid w:val="007700BB"/>
    <w:rsid w:val="00770560"/>
    <w:rsid w:val="00770C8C"/>
    <w:rsid w:val="00770D42"/>
    <w:rsid w:val="00770DC5"/>
    <w:rsid w:val="007713F1"/>
    <w:rsid w:val="007714FC"/>
    <w:rsid w:val="007715EC"/>
    <w:rsid w:val="00771B1D"/>
    <w:rsid w:val="00771B79"/>
    <w:rsid w:val="00771B7F"/>
    <w:rsid w:val="00771C89"/>
    <w:rsid w:val="00771F8E"/>
    <w:rsid w:val="00772062"/>
    <w:rsid w:val="007720F6"/>
    <w:rsid w:val="0077235E"/>
    <w:rsid w:val="007723A5"/>
    <w:rsid w:val="007724C7"/>
    <w:rsid w:val="007726C1"/>
    <w:rsid w:val="00772746"/>
    <w:rsid w:val="00772827"/>
    <w:rsid w:val="00772918"/>
    <w:rsid w:val="00772928"/>
    <w:rsid w:val="00772C5D"/>
    <w:rsid w:val="007732C7"/>
    <w:rsid w:val="00773A4C"/>
    <w:rsid w:val="00773AD7"/>
    <w:rsid w:val="00773BDD"/>
    <w:rsid w:val="00773F29"/>
    <w:rsid w:val="007740E8"/>
    <w:rsid w:val="007741B9"/>
    <w:rsid w:val="007741D5"/>
    <w:rsid w:val="00774263"/>
    <w:rsid w:val="0077433F"/>
    <w:rsid w:val="007744E5"/>
    <w:rsid w:val="007746AC"/>
    <w:rsid w:val="007748F9"/>
    <w:rsid w:val="00774DB2"/>
    <w:rsid w:val="00774F41"/>
    <w:rsid w:val="007751C6"/>
    <w:rsid w:val="007751D0"/>
    <w:rsid w:val="0077523D"/>
    <w:rsid w:val="00775274"/>
    <w:rsid w:val="0077551D"/>
    <w:rsid w:val="00775A23"/>
    <w:rsid w:val="00775AA9"/>
    <w:rsid w:val="00775B38"/>
    <w:rsid w:val="00775B9F"/>
    <w:rsid w:val="007768C8"/>
    <w:rsid w:val="0077691D"/>
    <w:rsid w:val="00776A5F"/>
    <w:rsid w:val="00776C93"/>
    <w:rsid w:val="00776E8C"/>
    <w:rsid w:val="00777323"/>
    <w:rsid w:val="007774F0"/>
    <w:rsid w:val="0077791A"/>
    <w:rsid w:val="00777A4F"/>
    <w:rsid w:val="00777CF2"/>
    <w:rsid w:val="00777D92"/>
    <w:rsid w:val="00777FE8"/>
    <w:rsid w:val="00780174"/>
    <w:rsid w:val="0078034D"/>
    <w:rsid w:val="007805C3"/>
    <w:rsid w:val="00780665"/>
    <w:rsid w:val="00780BE5"/>
    <w:rsid w:val="00780C58"/>
    <w:rsid w:val="00780DA0"/>
    <w:rsid w:val="00781238"/>
    <w:rsid w:val="00781246"/>
    <w:rsid w:val="0078137D"/>
    <w:rsid w:val="00781476"/>
    <w:rsid w:val="0078154F"/>
    <w:rsid w:val="00781553"/>
    <w:rsid w:val="0078166D"/>
    <w:rsid w:val="00781A1C"/>
    <w:rsid w:val="00781AC2"/>
    <w:rsid w:val="00781AFD"/>
    <w:rsid w:val="00781B0C"/>
    <w:rsid w:val="00781B5E"/>
    <w:rsid w:val="00782399"/>
    <w:rsid w:val="007823B3"/>
    <w:rsid w:val="007823B6"/>
    <w:rsid w:val="007825A0"/>
    <w:rsid w:val="00782667"/>
    <w:rsid w:val="00782685"/>
    <w:rsid w:val="00782770"/>
    <w:rsid w:val="00782B97"/>
    <w:rsid w:val="00782E4F"/>
    <w:rsid w:val="00782F5F"/>
    <w:rsid w:val="00783389"/>
    <w:rsid w:val="00783448"/>
    <w:rsid w:val="0078393D"/>
    <w:rsid w:val="00783BB5"/>
    <w:rsid w:val="00783E8E"/>
    <w:rsid w:val="0078400F"/>
    <w:rsid w:val="00784045"/>
    <w:rsid w:val="007841FE"/>
    <w:rsid w:val="007842B9"/>
    <w:rsid w:val="007843AB"/>
    <w:rsid w:val="007845D8"/>
    <w:rsid w:val="00784A6E"/>
    <w:rsid w:val="00784F47"/>
    <w:rsid w:val="00785064"/>
    <w:rsid w:val="00785250"/>
    <w:rsid w:val="0078539B"/>
    <w:rsid w:val="00785556"/>
    <w:rsid w:val="007855B7"/>
    <w:rsid w:val="00785723"/>
    <w:rsid w:val="00785798"/>
    <w:rsid w:val="007857F4"/>
    <w:rsid w:val="00785B10"/>
    <w:rsid w:val="00785B2B"/>
    <w:rsid w:val="00785B51"/>
    <w:rsid w:val="00785DC8"/>
    <w:rsid w:val="00785E33"/>
    <w:rsid w:val="00785ED0"/>
    <w:rsid w:val="00785F10"/>
    <w:rsid w:val="00786471"/>
    <w:rsid w:val="00786607"/>
    <w:rsid w:val="00786768"/>
    <w:rsid w:val="00786AC2"/>
    <w:rsid w:val="00786AE6"/>
    <w:rsid w:val="00786BF4"/>
    <w:rsid w:val="00786C50"/>
    <w:rsid w:val="007871DA"/>
    <w:rsid w:val="007873FC"/>
    <w:rsid w:val="007874FA"/>
    <w:rsid w:val="007879F8"/>
    <w:rsid w:val="00787B66"/>
    <w:rsid w:val="00787D08"/>
    <w:rsid w:val="00787E2F"/>
    <w:rsid w:val="00787F2B"/>
    <w:rsid w:val="00790095"/>
    <w:rsid w:val="0079046F"/>
    <w:rsid w:val="00790941"/>
    <w:rsid w:val="00790BEC"/>
    <w:rsid w:val="00790E67"/>
    <w:rsid w:val="00790F4C"/>
    <w:rsid w:val="00790FEB"/>
    <w:rsid w:val="0079100D"/>
    <w:rsid w:val="00791057"/>
    <w:rsid w:val="00791118"/>
    <w:rsid w:val="0079112F"/>
    <w:rsid w:val="0079120D"/>
    <w:rsid w:val="00791251"/>
    <w:rsid w:val="00791322"/>
    <w:rsid w:val="00791BF1"/>
    <w:rsid w:val="00791D44"/>
    <w:rsid w:val="00791D99"/>
    <w:rsid w:val="00792088"/>
    <w:rsid w:val="007920FB"/>
    <w:rsid w:val="00792413"/>
    <w:rsid w:val="007925DD"/>
    <w:rsid w:val="00792789"/>
    <w:rsid w:val="00792841"/>
    <w:rsid w:val="007928FE"/>
    <w:rsid w:val="00792925"/>
    <w:rsid w:val="00792A4C"/>
    <w:rsid w:val="00792B43"/>
    <w:rsid w:val="00792CB3"/>
    <w:rsid w:val="00792D48"/>
    <w:rsid w:val="00792E1A"/>
    <w:rsid w:val="00793030"/>
    <w:rsid w:val="0079312B"/>
    <w:rsid w:val="0079333A"/>
    <w:rsid w:val="007935BF"/>
    <w:rsid w:val="007936AA"/>
    <w:rsid w:val="007936CC"/>
    <w:rsid w:val="007938DC"/>
    <w:rsid w:val="007938E2"/>
    <w:rsid w:val="007939E6"/>
    <w:rsid w:val="00793B95"/>
    <w:rsid w:val="00793CE2"/>
    <w:rsid w:val="00793D0E"/>
    <w:rsid w:val="00794030"/>
    <w:rsid w:val="007941C6"/>
    <w:rsid w:val="00794209"/>
    <w:rsid w:val="00794D51"/>
    <w:rsid w:val="00794DDE"/>
    <w:rsid w:val="00794E13"/>
    <w:rsid w:val="00794ED3"/>
    <w:rsid w:val="00794FBC"/>
    <w:rsid w:val="00795510"/>
    <w:rsid w:val="007955EB"/>
    <w:rsid w:val="00795704"/>
    <w:rsid w:val="007957C0"/>
    <w:rsid w:val="0079595F"/>
    <w:rsid w:val="00795B3D"/>
    <w:rsid w:val="00795E3F"/>
    <w:rsid w:val="00795E47"/>
    <w:rsid w:val="0079607D"/>
    <w:rsid w:val="007961DD"/>
    <w:rsid w:val="0079635C"/>
    <w:rsid w:val="007964A1"/>
    <w:rsid w:val="0079655A"/>
    <w:rsid w:val="007965A5"/>
    <w:rsid w:val="007965BE"/>
    <w:rsid w:val="00796784"/>
    <w:rsid w:val="007969EA"/>
    <w:rsid w:val="00796CF8"/>
    <w:rsid w:val="00796E28"/>
    <w:rsid w:val="00796E45"/>
    <w:rsid w:val="00796F7A"/>
    <w:rsid w:val="00796FA7"/>
    <w:rsid w:val="007973DF"/>
    <w:rsid w:val="007974BA"/>
    <w:rsid w:val="00797753"/>
    <w:rsid w:val="00797765"/>
    <w:rsid w:val="007978E7"/>
    <w:rsid w:val="00797C9B"/>
    <w:rsid w:val="0079DEF8"/>
    <w:rsid w:val="007A0062"/>
    <w:rsid w:val="007A00BD"/>
    <w:rsid w:val="007A01F3"/>
    <w:rsid w:val="007A045C"/>
    <w:rsid w:val="007A09BA"/>
    <w:rsid w:val="007A0CAA"/>
    <w:rsid w:val="007A0FA1"/>
    <w:rsid w:val="007A0FC2"/>
    <w:rsid w:val="007A0FE2"/>
    <w:rsid w:val="007A18FB"/>
    <w:rsid w:val="007A1B15"/>
    <w:rsid w:val="007A1C84"/>
    <w:rsid w:val="007A1FC0"/>
    <w:rsid w:val="007A2281"/>
    <w:rsid w:val="007A22F4"/>
    <w:rsid w:val="007A23C6"/>
    <w:rsid w:val="007A24B8"/>
    <w:rsid w:val="007A28EB"/>
    <w:rsid w:val="007A2A6C"/>
    <w:rsid w:val="007A2AAF"/>
    <w:rsid w:val="007A2AF2"/>
    <w:rsid w:val="007A2C89"/>
    <w:rsid w:val="007A3076"/>
    <w:rsid w:val="007A33AD"/>
    <w:rsid w:val="007A3687"/>
    <w:rsid w:val="007A3980"/>
    <w:rsid w:val="007A3CA4"/>
    <w:rsid w:val="007A3E86"/>
    <w:rsid w:val="007A40BA"/>
    <w:rsid w:val="007A410B"/>
    <w:rsid w:val="007A4321"/>
    <w:rsid w:val="007A4372"/>
    <w:rsid w:val="007A44FF"/>
    <w:rsid w:val="007A451A"/>
    <w:rsid w:val="007A472D"/>
    <w:rsid w:val="007A4831"/>
    <w:rsid w:val="007A4946"/>
    <w:rsid w:val="007A4C12"/>
    <w:rsid w:val="007A4CC5"/>
    <w:rsid w:val="007A4DDF"/>
    <w:rsid w:val="007A4E97"/>
    <w:rsid w:val="007A4FAB"/>
    <w:rsid w:val="007A5087"/>
    <w:rsid w:val="007A52D5"/>
    <w:rsid w:val="007A5473"/>
    <w:rsid w:val="007A54CB"/>
    <w:rsid w:val="007A54EC"/>
    <w:rsid w:val="007A5787"/>
    <w:rsid w:val="007A57F6"/>
    <w:rsid w:val="007A59AD"/>
    <w:rsid w:val="007A5C2E"/>
    <w:rsid w:val="007A5C58"/>
    <w:rsid w:val="007A5D5F"/>
    <w:rsid w:val="007A5E7B"/>
    <w:rsid w:val="007A5F58"/>
    <w:rsid w:val="007A6181"/>
    <w:rsid w:val="007A662A"/>
    <w:rsid w:val="007A67F3"/>
    <w:rsid w:val="007A69EF"/>
    <w:rsid w:val="007A6EB0"/>
    <w:rsid w:val="007A70E9"/>
    <w:rsid w:val="007A7736"/>
    <w:rsid w:val="007A7CBE"/>
    <w:rsid w:val="007A7DC0"/>
    <w:rsid w:val="007B00EE"/>
    <w:rsid w:val="007B01EB"/>
    <w:rsid w:val="007B020D"/>
    <w:rsid w:val="007B029D"/>
    <w:rsid w:val="007B0447"/>
    <w:rsid w:val="007B0681"/>
    <w:rsid w:val="007B0880"/>
    <w:rsid w:val="007B089C"/>
    <w:rsid w:val="007B0B10"/>
    <w:rsid w:val="007B0BDE"/>
    <w:rsid w:val="007B0C8B"/>
    <w:rsid w:val="007B0D6C"/>
    <w:rsid w:val="007B0E22"/>
    <w:rsid w:val="007B0E74"/>
    <w:rsid w:val="007B0EC6"/>
    <w:rsid w:val="007B1035"/>
    <w:rsid w:val="007B1083"/>
    <w:rsid w:val="007B1089"/>
    <w:rsid w:val="007B118B"/>
    <w:rsid w:val="007B1338"/>
    <w:rsid w:val="007B15DE"/>
    <w:rsid w:val="007B1625"/>
    <w:rsid w:val="007B175A"/>
    <w:rsid w:val="007B17D8"/>
    <w:rsid w:val="007B17E0"/>
    <w:rsid w:val="007B17FC"/>
    <w:rsid w:val="007B19AB"/>
    <w:rsid w:val="007B1BD1"/>
    <w:rsid w:val="007B20C6"/>
    <w:rsid w:val="007B2183"/>
    <w:rsid w:val="007B22D2"/>
    <w:rsid w:val="007B2470"/>
    <w:rsid w:val="007B29B4"/>
    <w:rsid w:val="007B2A03"/>
    <w:rsid w:val="007B2A7A"/>
    <w:rsid w:val="007B2F71"/>
    <w:rsid w:val="007B307D"/>
    <w:rsid w:val="007B3226"/>
    <w:rsid w:val="007B3324"/>
    <w:rsid w:val="007B335E"/>
    <w:rsid w:val="007B3A8F"/>
    <w:rsid w:val="007B3AD5"/>
    <w:rsid w:val="007B3ADA"/>
    <w:rsid w:val="007B3C21"/>
    <w:rsid w:val="007B3C4C"/>
    <w:rsid w:val="007B3FB1"/>
    <w:rsid w:val="007B427A"/>
    <w:rsid w:val="007B45B4"/>
    <w:rsid w:val="007B4A39"/>
    <w:rsid w:val="007B4CAA"/>
    <w:rsid w:val="007B4D3C"/>
    <w:rsid w:val="007B502A"/>
    <w:rsid w:val="007B5158"/>
    <w:rsid w:val="007B527A"/>
    <w:rsid w:val="007B52E2"/>
    <w:rsid w:val="007B5433"/>
    <w:rsid w:val="007B54C3"/>
    <w:rsid w:val="007B5536"/>
    <w:rsid w:val="007B55A8"/>
    <w:rsid w:val="007B5637"/>
    <w:rsid w:val="007B5A90"/>
    <w:rsid w:val="007B5DA9"/>
    <w:rsid w:val="007B5EAE"/>
    <w:rsid w:val="007B5EF0"/>
    <w:rsid w:val="007B6203"/>
    <w:rsid w:val="007B6633"/>
    <w:rsid w:val="007B681E"/>
    <w:rsid w:val="007B6856"/>
    <w:rsid w:val="007B69BA"/>
    <w:rsid w:val="007B69EA"/>
    <w:rsid w:val="007B6B79"/>
    <w:rsid w:val="007B6EA4"/>
    <w:rsid w:val="007B6F5B"/>
    <w:rsid w:val="007B6FD9"/>
    <w:rsid w:val="007B7187"/>
    <w:rsid w:val="007B73D2"/>
    <w:rsid w:val="007B73DE"/>
    <w:rsid w:val="007B73F4"/>
    <w:rsid w:val="007B7509"/>
    <w:rsid w:val="007B768B"/>
    <w:rsid w:val="007B77E4"/>
    <w:rsid w:val="007B7902"/>
    <w:rsid w:val="007B79B3"/>
    <w:rsid w:val="007B7BEF"/>
    <w:rsid w:val="007B7BFE"/>
    <w:rsid w:val="007C0309"/>
    <w:rsid w:val="007C03B0"/>
    <w:rsid w:val="007C04F0"/>
    <w:rsid w:val="007C0601"/>
    <w:rsid w:val="007C0829"/>
    <w:rsid w:val="007C0CDF"/>
    <w:rsid w:val="007C0D4A"/>
    <w:rsid w:val="007C1011"/>
    <w:rsid w:val="007C112C"/>
    <w:rsid w:val="007C116F"/>
    <w:rsid w:val="007C11C4"/>
    <w:rsid w:val="007C1265"/>
    <w:rsid w:val="007C13AD"/>
    <w:rsid w:val="007C161C"/>
    <w:rsid w:val="007C1689"/>
    <w:rsid w:val="007C1724"/>
    <w:rsid w:val="007C179F"/>
    <w:rsid w:val="007C1823"/>
    <w:rsid w:val="007C1842"/>
    <w:rsid w:val="007C18D2"/>
    <w:rsid w:val="007C190B"/>
    <w:rsid w:val="007C1A35"/>
    <w:rsid w:val="007C1AD8"/>
    <w:rsid w:val="007C1D2D"/>
    <w:rsid w:val="007C1DEB"/>
    <w:rsid w:val="007C1FE5"/>
    <w:rsid w:val="007C20C3"/>
    <w:rsid w:val="007C20F2"/>
    <w:rsid w:val="007C21D9"/>
    <w:rsid w:val="007C24B5"/>
    <w:rsid w:val="007C2707"/>
    <w:rsid w:val="007C2A8D"/>
    <w:rsid w:val="007C2AC1"/>
    <w:rsid w:val="007C2B3D"/>
    <w:rsid w:val="007C3023"/>
    <w:rsid w:val="007C3191"/>
    <w:rsid w:val="007C330F"/>
    <w:rsid w:val="007C34E8"/>
    <w:rsid w:val="007C3656"/>
    <w:rsid w:val="007C3A53"/>
    <w:rsid w:val="007C3A9C"/>
    <w:rsid w:val="007C3AF6"/>
    <w:rsid w:val="007C3BD1"/>
    <w:rsid w:val="007C3C78"/>
    <w:rsid w:val="007C3DA1"/>
    <w:rsid w:val="007C3EE3"/>
    <w:rsid w:val="007C3F4E"/>
    <w:rsid w:val="007C42C4"/>
    <w:rsid w:val="007C42DD"/>
    <w:rsid w:val="007C443A"/>
    <w:rsid w:val="007C44A4"/>
    <w:rsid w:val="007C49DA"/>
    <w:rsid w:val="007C4A6A"/>
    <w:rsid w:val="007C4F9F"/>
    <w:rsid w:val="007C4FC3"/>
    <w:rsid w:val="007C517D"/>
    <w:rsid w:val="007C51AF"/>
    <w:rsid w:val="007C5830"/>
    <w:rsid w:val="007C5C98"/>
    <w:rsid w:val="007C6043"/>
    <w:rsid w:val="007C61B3"/>
    <w:rsid w:val="007C653B"/>
    <w:rsid w:val="007C668D"/>
    <w:rsid w:val="007C678B"/>
    <w:rsid w:val="007C67E4"/>
    <w:rsid w:val="007C691F"/>
    <w:rsid w:val="007C6BB9"/>
    <w:rsid w:val="007C6DC1"/>
    <w:rsid w:val="007C700C"/>
    <w:rsid w:val="007C7156"/>
    <w:rsid w:val="007C725A"/>
    <w:rsid w:val="007C7294"/>
    <w:rsid w:val="007C758A"/>
    <w:rsid w:val="007C7B27"/>
    <w:rsid w:val="007C7CF5"/>
    <w:rsid w:val="007C7EB8"/>
    <w:rsid w:val="007C7FAF"/>
    <w:rsid w:val="007CB10A"/>
    <w:rsid w:val="007D0271"/>
    <w:rsid w:val="007D0325"/>
    <w:rsid w:val="007D0338"/>
    <w:rsid w:val="007D06BE"/>
    <w:rsid w:val="007D0AED"/>
    <w:rsid w:val="007D0CD0"/>
    <w:rsid w:val="007D0D3F"/>
    <w:rsid w:val="007D0EFF"/>
    <w:rsid w:val="007D104A"/>
    <w:rsid w:val="007D1247"/>
    <w:rsid w:val="007D125B"/>
    <w:rsid w:val="007D1463"/>
    <w:rsid w:val="007D159C"/>
    <w:rsid w:val="007D173E"/>
    <w:rsid w:val="007D180E"/>
    <w:rsid w:val="007D1A47"/>
    <w:rsid w:val="007D1BAE"/>
    <w:rsid w:val="007D1DE3"/>
    <w:rsid w:val="007D1EAC"/>
    <w:rsid w:val="007D20D4"/>
    <w:rsid w:val="007D2243"/>
    <w:rsid w:val="007D27BB"/>
    <w:rsid w:val="007D2818"/>
    <w:rsid w:val="007D2CB3"/>
    <w:rsid w:val="007D2E08"/>
    <w:rsid w:val="007D2E5C"/>
    <w:rsid w:val="007D3020"/>
    <w:rsid w:val="007D3444"/>
    <w:rsid w:val="007D34CD"/>
    <w:rsid w:val="007D3502"/>
    <w:rsid w:val="007D3648"/>
    <w:rsid w:val="007D3735"/>
    <w:rsid w:val="007D3820"/>
    <w:rsid w:val="007D3C3C"/>
    <w:rsid w:val="007D3C4A"/>
    <w:rsid w:val="007D3CA3"/>
    <w:rsid w:val="007D3CAD"/>
    <w:rsid w:val="007D41D3"/>
    <w:rsid w:val="007D4314"/>
    <w:rsid w:val="007D4946"/>
    <w:rsid w:val="007D4979"/>
    <w:rsid w:val="007D50B1"/>
    <w:rsid w:val="007D538F"/>
    <w:rsid w:val="007D5695"/>
    <w:rsid w:val="007D593A"/>
    <w:rsid w:val="007D5946"/>
    <w:rsid w:val="007D597B"/>
    <w:rsid w:val="007D5DFC"/>
    <w:rsid w:val="007D606E"/>
    <w:rsid w:val="007D60EB"/>
    <w:rsid w:val="007D6318"/>
    <w:rsid w:val="007D6A86"/>
    <w:rsid w:val="007D6A9A"/>
    <w:rsid w:val="007D6E73"/>
    <w:rsid w:val="007D6E92"/>
    <w:rsid w:val="007D6F6A"/>
    <w:rsid w:val="007D70D5"/>
    <w:rsid w:val="007D71BC"/>
    <w:rsid w:val="007D7209"/>
    <w:rsid w:val="007D720B"/>
    <w:rsid w:val="007D7277"/>
    <w:rsid w:val="007D744B"/>
    <w:rsid w:val="007D74FB"/>
    <w:rsid w:val="007D751A"/>
    <w:rsid w:val="007D7552"/>
    <w:rsid w:val="007D77F1"/>
    <w:rsid w:val="007D7813"/>
    <w:rsid w:val="007D7A07"/>
    <w:rsid w:val="007D7C69"/>
    <w:rsid w:val="007D7DCD"/>
    <w:rsid w:val="007D7DEE"/>
    <w:rsid w:val="007DF9A0"/>
    <w:rsid w:val="007E007D"/>
    <w:rsid w:val="007E019E"/>
    <w:rsid w:val="007E04BF"/>
    <w:rsid w:val="007E09D9"/>
    <w:rsid w:val="007E09F2"/>
    <w:rsid w:val="007E0A6C"/>
    <w:rsid w:val="007E0B73"/>
    <w:rsid w:val="007E0BE2"/>
    <w:rsid w:val="007E0CC3"/>
    <w:rsid w:val="007E0FF5"/>
    <w:rsid w:val="007E11F7"/>
    <w:rsid w:val="007E12A6"/>
    <w:rsid w:val="007E12D0"/>
    <w:rsid w:val="007E138A"/>
    <w:rsid w:val="007E1647"/>
    <w:rsid w:val="007E17C0"/>
    <w:rsid w:val="007E1A75"/>
    <w:rsid w:val="007E1BF0"/>
    <w:rsid w:val="007E1C32"/>
    <w:rsid w:val="007E1C76"/>
    <w:rsid w:val="007E20E1"/>
    <w:rsid w:val="007E21EC"/>
    <w:rsid w:val="007E2853"/>
    <w:rsid w:val="007E2C9C"/>
    <w:rsid w:val="007E30CA"/>
    <w:rsid w:val="007E3206"/>
    <w:rsid w:val="007E3365"/>
    <w:rsid w:val="007E363E"/>
    <w:rsid w:val="007E37A7"/>
    <w:rsid w:val="007E393A"/>
    <w:rsid w:val="007E3970"/>
    <w:rsid w:val="007E3AE0"/>
    <w:rsid w:val="007E3B53"/>
    <w:rsid w:val="007E3C1C"/>
    <w:rsid w:val="007E3C34"/>
    <w:rsid w:val="007E3CB0"/>
    <w:rsid w:val="007E3D53"/>
    <w:rsid w:val="007E3D5C"/>
    <w:rsid w:val="007E3D80"/>
    <w:rsid w:val="007E3DD1"/>
    <w:rsid w:val="007E3E3D"/>
    <w:rsid w:val="007E3F25"/>
    <w:rsid w:val="007E40CF"/>
    <w:rsid w:val="007E4379"/>
    <w:rsid w:val="007E4444"/>
    <w:rsid w:val="007E44E4"/>
    <w:rsid w:val="007E466A"/>
    <w:rsid w:val="007E47CE"/>
    <w:rsid w:val="007E4976"/>
    <w:rsid w:val="007E4F20"/>
    <w:rsid w:val="007E50B0"/>
    <w:rsid w:val="007E5124"/>
    <w:rsid w:val="007E5442"/>
    <w:rsid w:val="007E5674"/>
    <w:rsid w:val="007E5858"/>
    <w:rsid w:val="007E58B3"/>
    <w:rsid w:val="007E5B19"/>
    <w:rsid w:val="007E5C23"/>
    <w:rsid w:val="007E5CDC"/>
    <w:rsid w:val="007E5D65"/>
    <w:rsid w:val="007E610B"/>
    <w:rsid w:val="007E6211"/>
    <w:rsid w:val="007E6601"/>
    <w:rsid w:val="007E6A30"/>
    <w:rsid w:val="007E6A78"/>
    <w:rsid w:val="007E6B62"/>
    <w:rsid w:val="007E6C50"/>
    <w:rsid w:val="007E6D25"/>
    <w:rsid w:val="007E6D83"/>
    <w:rsid w:val="007E6F53"/>
    <w:rsid w:val="007E71BB"/>
    <w:rsid w:val="007E7416"/>
    <w:rsid w:val="007E76C9"/>
    <w:rsid w:val="007E7740"/>
    <w:rsid w:val="007E7751"/>
    <w:rsid w:val="007E780A"/>
    <w:rsid w:val="007E781E"/>
    <w:rsid w:val="007E7C32"/>
    <w:rsid w:val="007E7EDB"/>
    <w:rsid w:val="007F010F"/>
    <w:rsid w:val="007F0201"/>
    <w:rsid w:val="007F0596"/>
    <w:rsid w:val="007F076B"/>
    <w:rsid w:val="007F0793"/>
    <w:rsid w:val="007F09BB"/>
    <w:rsid w:val="007F0A93"/>
    <w:rsid w:val="007F1195"/>
    <w:rsid w:val="007F11AE"/>
    <w:rsid w:val="007F1206"/>
    <w:rsid w:val="007F1426"/>
    <w:rsid w:val="007F14AB"/>
    <w:rsid w:val="007F1570"/>
    <w:rsid w:val="007F1632"/>
    <w:rsid w:val="007F165F"/>
    <w:rsid w:val="007F1815"/>
    <w:rsid w:val="007F19E6"/>
    <w:rsid w:val="007F1CAC"/>
    <w:rsid w:val="007F21B6"/>
    <w:rsid w:val="007F25C5"/>
    <w:rsid w:val="007F2B50"/>
    <w:rsid w:val="007F2DBC"/>
    <w:rsid w:val="007F357E"/>
    <w:rsid w:val="007F36A1"/>
    <w:rsid w:val="007F37A5"/>
    <w:rsid w:val="007F38E2"/>
    <w:rsid w:val="007F3AF3"/>
    <w:rsid w:val="007F3EF8"/>
    <w:rsid w:val="007F3F53"/>
    <w:rsid w:val="007F3FB5"/>
    <w:rsid w:val="007F3FD3"/>
    <w:rsid w:val="007F405D"/>
    <w:rsid w:val="007F43EF"/>
    <w:rsid w:val="007F4484"/>
    <w:rsid w:val="007F4AE1"/>
    <w:rsid w:val="007F4E34"/>
    <w:rsid w:val="007F50C3"/>
    <w:rsid w:val="007F50CF"/>
    <w:rsid w:val="007F523A"/>
    <w:rsid w:val="007F53FB"/>
    <w:rsid w:val="007F560E"/>
    <w:rsid w:val="007F561A"/>
    <w:rsid w:val="007F5BCD"/>
    <w:rsid w:val="007F5CAE"/>
    <w:rsid w:val="007F5D30"/>
    <w:rsid w:val="007F5EAE"/>
    <w:rsid w:val="007F5F2D"/>
    <w:rsid w:val="007F6333"/>
    <w:rsid w:val="007F63DB"/>
    <w:rsid w:val="007F64CC"/>
    <w:rsid w:val="007F653E"/>
    <w:rsid w:val="007F6CF8"/>
    <w:rsid w:val="007F6F9B"/>
    <w:rsid w:val="007F7020"/>
    <w:rsid w:val="007F7143"/>
    <w:rsid w:val="007F72DA"/>
    <w:rsid w:val="007F73F0"/>
    <w:rsid w:val="007F77D3"/>
    <w:rsid w:val="007F7847"/>
    <w:rsid w:val="007F7ADE"/>
    <w:rsid w:val="007F7CE0"/>
    <w:rsid w:val="007F7F2C"/>
    <w:rsid w:val="007F9C57"/>
    <w:rsid w:val="007FADC3"/>
    <w:rsid w:val="007FD47B"/>
    <w:rsid w:val="00800112"/>
    <w:rsid w:val="00800186"/>
    <w:rsid w:val="00800381"/>
    <w:rsid w:val="00800383"/>
    <w:rsid w:val="008003E3"/>
    <w:rsid w:val="008003F0"/>
    <w:rsid w:val="00800458"/>
    <w:rsid w:val="0080046D"/>
    <w:rsid w:val="00800491"/>
    <w:rsid w:val="008004A5"/>
    <w:rsid w:val="008006C6"/>
    <w:rsid w:val="008009F4"/>
    <w:rsid w:val="00800BD1"/>
    <w:rsid w:val="00800C72"/>
    <w:rsid w:val="00800D4C"/>
    <w:rsid w:val="00800DCA"/>
    <w:rsid w:val="008010E9"/>
    <w:rsid w:val="0080113E"/>
    <w:rsid w:val="0080133C"/>
    <w:rsid w:val="0080134F"/>
    <w:rsid w:val="0080181C"/>
    <w:rsid w:val="00801A39"/>
    <w:rsid w:val="00801D4B"/>
    <w:rsid w:val="00801F18"/>
    <w:rsid w:val="0080256F"/>
    <w:rsid w:val="0080297F"/>
    <w:rsid w:val="00802980"/>
    <w:rsid w:val="00802A49"/>
    <w:rsid w:val="00802BF2"/>
    <w:rsid w:val="00802C86"/>
    <w:rsid w:val="00802F06"/>
    <w:rsid w:val="00802F60"/>
    <w:rsid w:val="00802F6B"/>
    <w:rsid w:val="0080300C"/>
    <w:rsid w:val="0080303C"/>
    <w:rsid w:val="0080353C"/>
    <w:rsid w:val="0080366E"/>
    <w:rsid w:val="0080379E"/>
    <w:rsid w:val="008037B8"/>
    <w:rsid w:val="008037D2"/>
    <w:rsid w:val="00803CDE"/>
    <w:rsid w:val="00803FB1"/>
    <w:rsid w:val="00804063"/>
    <w:rsid w:val="0080414E"/>
    <w:rsid w:val="008048D8"/>
    <w:rsid w:val="00804A00"/>
    <w:rsid w:val="00804BAA"/>
    <w:rsid w:val="00804C51"/>
    <w:rsid w:val="00804CB6"/>
    <w:rsid w:val="00804DAE"/>
    <w:rsid w:val="00804DB3"/>
    <w:rsid w:val="00804DC8"/>
    <w:rsid w:val="00804EED"/>
    <w:rsid w:val="0080518B"/>
    <w:rsid w:val="0080525D"/>
    <w:rsid w:val="00805295"/>
    <w:rsid w:val="00805473"/>
    <w:rsid w:val="0080559C"/>
    <w:rsid w:val="00805840"/>
    <w:rsid w:val="00805DEC"/>
    <w:rsid w:val="00805DF9"/>
    <w:rsid w:val="00805E76"/>
    <w:rsid w:val="00805F35"/>
    <w:rsid w:val="00806014"/>
    <w:rsid w:val="008060C2"/>
    <w:rsid w:val="008061C0"/>
    <w:rsid w:val="008062D4"/>
    <w:rsid w:val="0080646D"/>
    <w:rsid w:val="0080652A"/>
    <w:rsid w:val="00806BB4"/>
    <w:rsid w:val="00806C14"/>
    <w:rsid w:val="00806C15"/>
    <w:rsid w:val="00806CF1"/>
    <w:rsid w:val="00806EAF"/>
    <w:rsid w:val="00806F59"/>
    <w:rsid w:val="0080705B"/>
    <w:rsid w:val="00807197"/>
    <w:rsid w:val="0080724F"/>
    <w:rsid w:val="00807258"/>
    <w:rsid w:val="00807356"/>
    <w:rsid w:val="008079C1"/>
    <w:rsid w:val="008079FD"/>
    <w:rsid w:val="00807C02"/>
    <w:rsid w:val="00807CC0"/>
    <w:rsid w:val="00807DD2"/>
    <w:rsid w:val="00807F50"/>
    <w:rsid w:val="00810039"/>
    <w:rsid w:val="008100E8"/>
    <w:rsid w:val="00810134"/>
    <w:rsid w:val="0081044B"/>
    <w:rsid w:val="00810518"/>
    <w:rsid w:val="0081086A"/>
    <w:rsid w:val="00810964"/>
    <w:rsid w:val="00810BC5"/>
    <w:rsid w:val="00810BEF"/>
    <w:rsid w:val="00811081"/>
    <w:rsid w:val="008112E8"/>
    <w:rsid w:val="0081133A"/>
    <w:rsid w:val="008114A1"/>
    <w:rsid w:val="0081151D"/>
    <w:rsid w:val="00811C3C"/>
    <w:rsid w:val="00811CAB"/>
    <w:rsid w:val="00811D12"/>
    <w:rsid w:val="008123B0"/>
    <w:rsid w:val="00812739"/>
    <w:rsid w:val="00812991"/>
    <w:rsid w:val="00812F53"/>
    <w:rsid w:val="00812FBB"/>
    <w:rsid w:val="008130B3"/>
    <w:rsid w:val="00813200"/>
    <w:rsid w:val="0081322D"/>
    <w:rsid w:val="0081333E"/>
    <w:rsid w:val="00813358"/>
    <w:rsid w:val="008134D2"/>
    <w:rsid w:val="008136EC"/>
    <w:rsid w:val="00813B15"/>
    <w:rsid w:val="00813CDE"/>
    <w:rsid w:val="00813E44"/>
    <w:rsid w:val="00813EFD"/>
    <w:rsid w:val="0081418A"/>
    <w:rsid w:val="0081422A"/>
    <w:rsid w:val="008142B8"/>
    <w:rsid w:val="0081433A"/>
    <w:rsid w:val="008143BF"/>
    <w:rsid w:val="00814522"/>
    <w:rsid w:val="00814626"/>
    <w:rsid w:val="0081462A"/>
    <w:rsid w:val="00814962"/>
    <w:rsid w:val="008149D5"/>
    <w:rsid w:val="00814D0E"/>
    <w:rsid w:val="00814E30"/>
    <w:rsid w:val="00814F5B"/>
    <w:rsid w:val="008150B4"/>
    <w:rsid w:val="0081522B"/>
    <w:rsid w:val="0081524C"/>
    <w:rsid w:val="00815A62"/>
    <w:rsid w:val="00815AAB"/>
    <w:rsid w:val="00815BD2"/>
    <w:rsid w:val="00816004"/>
    <w:rsid w:val="008161F2"/>
    <w:rsid w:val="008161F9"/>
    <w:rsid w:val="00816226"/>
    <w:rsid w:val="00816235"/>
    <w:rsid w:val="008163AF"/>
    <w:rsid w:val="00816624"/>
    <w:rsid w:val="0081680B"/>
    <w:rsid w:val="0081689C"/>
    <w:rsid w:val="0081694A"/>
    <w:rsid w:val="00816A83"/>
    <w:rsid w:val="00816B5D"/>
    <w:rsid w:val="00816C61"/>
    <w:rsid w:val="00816C7F"/>
    <w:rsid w:val="0081727D"/>
    <w:rsid w:val="00817B70"/>
    <w:rsid w:val="00817F2A"/>
    <w:rsid w:val="00817F4B"/>
    <w:rsid w:val="00817F74"/>
    <w:rsid w:val="00817F88"/>
    <w:rsid w:val="00817F97"/>
    <w:rsid w:val="00820048"/>
    <w:rsid w:val="00820116"/>
    <w:rsid w:val="00820313"/>
    <w:rsid w:val="00820314"/>
    <w:rsid w:val="0082038D"/>
    <w:rsid w:val="008204C5"/>
    <w:rsid w:val="00820592"/>
    <w:rsid w:val="00820672"/>
    <w:rsid w:val="008207A5"/>
    <w:rsid w:val="00820826"/>
    <w:rsid w:val="00820840"/>
    <w:rsid w:val="008208F7"/>
    <w:rsid w:val="00820904"/>
    <w:rsid w:val="008209F5"/>
    <w:rsid w:val="00820A9A"/>
    <w:rsid w:val="00820B3A"/>
    <w:rsid w:val="00820BC8"/>
    <w:rsid w:val="00821468"/>
    <w:rsid w:val="008216F8"/>
    <w:rsid w:val="0082173D"/>
    <w:rsid w:val="00821845"/>
    <w:rsid w:val="00821869"/>
    <w:rsid w:val="008218A6"/>
    <w:rsid w:val="00821A64"/>
    <w:rsid w:val="00821A8F"/>
    <w:rsid w:val="00821B7C"/>
    <w:rsid w:val="00821C81"/>
    <w:rsid w:val="00821C89"/>
    <w:rsid w:val="00821EBD"/>
    <w:rsid w:val="0082216A"/>
    <w:rsid w:val="00822339"/>
    <w:rsid w:val="00822502"/>
    <w:rsid w:val="00822882"/>
    <w:rsid w:val="00822899"/>
    <w:rsid w:val="0082295C"/>
    <w:rsid w:val="00822BCC"/>
    <w:rsid w:val="00822EEE"/>
    <w:rsid w:val="0082342E"/>
    <w:rsid w:val="008234C5"/>
    <w:rsid w:val="008234C7"/>
    <w:rsid w:val="008236CB"/>
    <w:rsid w:val="008236D1"/>
    <w:rsid w:val="008237FB"/>
    <w:rsid w:val="008238AD"/>
    <w:rsid w:val="00823AD8"/>
    <w:rsid w:val="00823B38"/>
    <w:rsid w:val="00823E65"/>
    <w:rsid w:val="008241D8"/>
    <w:rsid w:val="00824284"/>
    <w:rsid w:val="00824322"/>
    <w:rsid w:val="0082442C"/>
    <w:rsid w:val="00824487"/>
    <w:rsid w:val="00824BC4"/>
    <w:rsid w:val="00824DA6"/>
    <w:rsid w:val="00824E47"/>
    <w:rsid w:val="008250CA"/>
    <w:rsid w:val="00825227"/>
    <w:rsid w:val="0082550A"/>
    <w:rsid w:val="00825510"/>
    <w:rsid w:val="008258BD"/>
    <w:rsid w:val="00825AF6"/>
    <w:rsid w:val="00825C2E"/>
    <w:rsid w:val="00825DC8"/>
    <w:rsid w:val="00825EB5"/>
    <w:rsid w:val="008260DD"/>
    <w:rsid w:val="00826250"/>
    <w:rsid w:val="0082652C"/>
    <w:rsid w:val="008266FC"/>
    <w:rsid w:val="008267AA"/>
    <w:rsid w:val="0082685A"/>
    <w:rsid w:val="00826A38"/>
    <w:rsid w:val="00826A3C"/>
    <w:rsid w:val="00826ADA"/>
    <w:rsid w:val="00826CD6"/>
    <w:rsid w:val="00826D73"/>
    <w:rsid w:val="00826DF7"/>
    <w:rsid w:val="0082702A"/>
    <w:rsid w:val="00827406"/>
    <w:rsid w:val="0082750A"/>
    <w:rsid w:val="0082760F"/>
    <w:rsid w:val="00827728"/>
    <w:rsid w:val="00827940"/>
    <w:rsid w:val="00827B29"/>
    <w:rsid w:val="00827E89"/>
    <w:rsid w:val="00827F20"/>
    <w:rsid w:val="0082F376"/>
    <w:rsid w:val="00830063"/>
    <w:rsid w:val="0083024D"/>
    <w:rsid w:val="00830A32"/>
    <w:rsid w:val="00830AEE"/>
    <w:rsid w:val="00830FFA"/>
    <w:rsid w:val="0083110F"/>
    <w:rsid w:val="0083111A"/>
    <w:rsid w:val="0083135A"/>
    <w:rsid w:val="00831430"/>
    <w:rsid w:val="00831683"/>
    <w:rsid w:val="00831778"/>
    <w:rsid w:val="0083180D"/>
    <w:rsid w:val="0083196D"/>
    <w:rsid w:val="00831B03"/>
    <w:rsid w:val="00831D46"/>
    <w:rsid w:val="00831E28"/>
    <w:rsid w:val="00832172"/>
    <w:rsid w:val="008327F0"/>
    <w:rsid w:val="00832891"/>
    <w:rsid w:val="008329FE"/>
    <w:rsid w:val="00832A64"/>
    <w:rsid w:val="00832ACE"/>
    <w:rsid w:val="00832C75"/>
    <w:rsid w:val="00832E5D"/>
    <w:rsid w:val="00833177"/>
    <w:rsid w:val="008331B2"/>
    <w:rsid w:val="008331E4"/>
    <w:rsid w:val="0083361E"/>
    <w:rsid w:val="008337DE"/>
    <w:rsid w:val="00833B2C"/>
    <w:rsid w:val="00833C1B"/>
    <w:rsid w:val="00833C87"/>
    <w:rsid w:val="00834226"/>
    <w:rsid w:val="008344A5"/>
    <w:rsid w:val="00834900"/>
    <w:rsid w:val="008351DF"/>
    <w:rsid w:val="008354E4"/>
    <w:rsid w:val="0083552D"/>
    <w:rsid w:val="00835672"/>
    <w:rsid w:val="008357FC"/>
    <w:rsid w:val="008358AB"/>
    <w:rsid w:val="008358E0"/>
    <w:rsid w:val="00835979"/>
    <w:rsid w:val="00835B99"/>
    <w:rsid w:val="00835BF4"/>
    <w:rsid w:val="00835CB0"/>
    <w:rsid w:val="00835E3C"/>
    <w:rsid w:val="00836280"/>
    <w:rsid w:val="008365E1"/>
    <w:rsid w:val="00836660"/>
    <w:rsid w:val="008369C4"/>
    <w:rsid w:val="00836A9A"/>
    <w:rsid w:val="00836D17"/>
    <w:rsid w:val="00836FE2"/>
    <w:rsid w:val="008376E9"/>
    <w:rsid w:val="008377DD"/>
    <w:rsid w:val="00837A11"/>
    <w:rsid w:val="00837AD3"/>
    <w:rsid w:val="0084011F"/>
    <w:rsid w:val="008407F8"/>
    <w:rsid w:val="00840801"/>
    <w:rsid w:val="0084080F"/>
    <w:rsid w:val="00840B15"/>
    <w:rsid w:val="00840CDF"/>
    <w:rsid w:val="0084106F"/>
    <w:rsid w:val="008410E7"/>
    <w:rsid w:val="0084139D"/>
    <w:rsid w:val="0084154E"/>
    <w:rsid w:val="008416F5"/>
    <w:rsid w:val="0084175D"/>
    <w:rsid w:val="00841AB1"/>
    <w:rsid w:val="00841D04"/>
    <w:rsid w:val="00841DC7"/>
    <w:rsid w:val="00841E2E"/>
    <w:rsid w:val="008421EF"/>
    <w:rsid w:val="0084226F"/>
    <w:rsid w:val="00842377"/>
    <w:rsid w:val="0084248B"/>
    <w:rsid w:val="008427E8"/>
    <w:rsid w:val="00842937"/>
    <w:rsid w:val="00842CB8"/>
    <w:rsid w:val="00842CBD"/>
    <w:rsid w:val="00842F03"/>
    <w:rsid w:val="00842FAD"/>
    <w:rsid w:val="0084326F"/>
    <w:rsid w:val="00843484"/>
    <w:rsid w:val="008435C4"/>
    <w:rsid w:val="00843790"/>
    <w:rsid w:val="008439C6"/>
    <w:rsid w:val="00843A44"/>
    <w:rsid w:val="00843A83"/>
    <w:rsid w:val="00843BEA"/>
    <w:rsid w:val="00843D91"/>
    <w:rsid w:val="00843F88"/>
    <w:rsid w:val="00843F9F"/>
    <w:rsid w:val="0084407F"/>
    <w:rsid w:val="00844288"/>
    <w:rsid w:val="008442D8"/>
    <w:rsid w:val="0084437D"/>
    <w:rsid w:val="0084440D"/>
    <w:rsid w:val="0084447A"/>
    <w:rsid w:val="0084453C"/>
    <w:rsid w:val="00844658"/>
    <w:rsid w:val="008447BC"/>
    <w:rsid w:val="00844954"/>
    <w:rsid w:val="00844CA2"/>
    <w:rsid w:val="00844E78"/>
    <w:rsid w:val="00844F95"/>
    <w:rsid w:val="00845204"/>
    <w:rsid w:val="00845383"/>
    <w:rsid w:val="008455A9"/>
    <w:rsid w:val="00845969"/>
    <w:rsid w:val="00845B36"/>
    <w:rsid w:val="00845C4A"/>
    <w:rsid w:val="00845F6A"/>
    <w:rsid w:val="00846307"/>
    <w:rsid w:val="0084659E"/>
    <w:rsid w:val="00846AB0"/>
    <w:rsid w:val="00846AD2"/>
    <w:rsid w:val="00846B99"/>
    <w:rsid w:val="00846B9E"/>
    <w:rsid w:val="0084700E"/>
    <w:rsid w:val="00847507"/>
    <w:rsid w:val="008476A2"/>
    <w:rsid w:val="008478AD"/>
    <w:rsid w:val="00847ABB"/>
    <w:rsid w:val="00847BE3"/>
    <w:rsid w:val="00847C97"/>
    <w:rsid w:val="00847CAE"/>
    <w:rsid w:val="008505A2"/>
    <w:rsid w:val="008505AB"/>
    <w:rsid w:val="00850605"/>
    <w:rsid w:val="008506E1"/>
    <w:rsid w:val="00850701"/>
    <w:rsid w:val="00850AF1"/>
    <w:rsid w:val="00850B10"/>
    <w:rsid w:val="00850DE6"/>
    <w:rsid w:val="00850E63"/>
    <w:rsid w:val="0085122E"/>
    <w:rsid w:val="008513AE"/>
    <w:rsid w:val="008515BC"/>
    <w:rsid w:val="0085165C"/>
    <w:rsid w:val="00851A08"/>
    <w:rsid w:val="00851A1A"/>
    <w:rsid w:val="00851A78"/>
    <w:rsid w:val="00851CCA"/>
    <w:rsid w:val="00851D10"/>
    <w:rsid w:val="00851D1A"/>
    <w:rsid w:val="0085214A"/>
    <w:rsid w:val="008526EF"/>
    <w:rsid w:val="00852967"/>
    <w:rsid w:val="008529AF"/>
    <w:rsid w:val="00852AE9"/>
    <w:rsid w:val="00852BB6"/>
    <w:rsid w:val="00852CF7"/>
    <w:rsid w:val="00852E1D"/>
    <w:rsid w:val="0085308C"/>
    <w:rsid w:val="008530E0"/>
    <w:rsid w:val="00853225"/>
    <w:rsid w:val="00853289"/>
    <w:rsid w:val="008533D5"/>
    <w:rsid w:val="00853578"/>
    <w:rsid w:val="008539A9"/>
    <w:rsid w:val="008539E8"/>
    <w:rsid w:val="00853A3B"/>
    <w:rsid w:val="00853A6A"/>
    <w:rsid w:val="00853BBA"/>
    <w:rsid w:val="00853E2C"/>
    <w:rsid w:val="008540E4"/>
    <w:rsid w:val="008544B7"/>
    <w:rsid w:val="0085455A"/>
    <w:rsid w:val="008547D3"/>
    <w:rsid w:val="0085490D"/>
    <w:rsid w:val="0085492C"/>
    <w:rsid w:val="00854AE5"/>
    <w:rsid w:val="00854C72"/>
    <w:rsid w:val="00854F2C"/>
    <w:rsid w:val="0085530C"/>
    <w:rsid w:val="0085555D"/>
    <w:rsid w:val="00855592"/>
    <w:rsid w:val="008555D3"/>
    <w:rsid w:val="008557BB"/>
    <w:rsid w:val="008557D8"/>
    <w:rsid w:val="00855A00"/>
    <w:rsid w:val="00855BC5"/>
    <w:rsid w:val="00855C4F"/>
    <w:rsid w:val="00855F12"/>
    <w:rsid w:val="008560A3"/>
    <w:rsid w:val="008561A4"/>
    <w:rsid w:val="0085620D"/>
    <w:rsid w:val="00856391"/>
    <w:rsid w:val="008563E0"/>
    <w:rsid w:val="008563F4"/>
    <w:rsid w:val="0085685A"/>
    <w:rsid w:val="0085685F"/>
    <w:rsid w:val="00856B08"/>
    <w:rsid w:val="00856CD9"/>
    <w:rsid w:val="0085712E"/>
    <w:rsid w:val="00857519"/>
    <w:rsid w:val="008577EE"/>
    <w:rsid w:val="0085782C"/>
    <w:rsid w:val="00857F25"/>
    <w:rsid w:val="00857F7F"/>
    <w:rsid w:val="0086008E"/>
    <w:rsid w:val="008602BB"/>
    <w:rsid w:val="00860790"/>
    <w:rsid w:val="008607C6"/>
    <w:rsid w:val="0086082F"/>
    <w:rsid w:val="00860D49"/>
    <w:rsid w:val="00860E70"/>
    <w:rsid w:val="00860EE7"/>
    <w:rsid w:val="00860FE6"/>
    <w:rsid w:val="00861288"/>
    <w:rsid w:val="0086147F"/>
    <w:rsid w:val="0086164B"/>
    <w:rsid w:val="00861709"/>
    <w:rsid w:val="00861AF0"/>
    <w:rsid w:val="00861C03"/>
    <w:rsid w:val="00862161"/>
    <w:rsid w:val="00862347"/>
    <w:rsid w:val="00862495"/>
    <w:rsid w:val="008624A5"/>
    <w:rsid w:val="0086258E"/>
    <w:rsid w:val="008626AF"/>
    <w:rsid w:val="00862765"/>
    <w:rsid w:val="008629E1"/>
    <w:rsid w:val="00862AA4"/>
    <w:rsid w:val="00862DE3"/>
    <w:rsid w:val="00863184"/>
    <w:rsid w:val="00863230"/>
    <w:rsid w:val="00863C10"/>
    <w:rsid w:val="00863E0A"/>
    <w:rsid w:val="008640C0"/>
    <w:rsid w:val="0086470B"/>
    <w:rsid w:val="00864918"/>
    <w:rsid w:val="00864AE2"/>
    <w:rsid w:val="00864FF4"/>
    <w:rsid w:val="00865007"/>
    <w:rsid w:val="0086507D"/>
    <w:rsid w:val="008651BE"/>
    <w:rsid w:val="00865259"/>
    <w:rsid w:val="0086548C"/>
    <w:rsid w:val="008655C9"/>
    <w:rsid w:val="0086562A"/>
    <w:rsid w:val="008656F3"/>
    <w:rsid w:val="00865755"/>
    <w:rsid w:val="008657AA"/>
    <w:rsid w:val="008658DC"/>
    <w:rsid w:val="00865AF4"/>
    <w:rsid w:val="00865BBA"/>
    <w:rsid w:val="00865C95"/>
    <w:rsid w:val="0086643C"/>
    <w:rsid w:val="0086648D"/>
    <w:rsid w:val="00866544"/>
    <w:rsid w:val="0086676C"/>
    <w:rsid w:val="0086681C"/>
    <w:rsid w:val="00866ABC"/>
    <w:rsid w:val="00866EC0"/>
    <w:rsid w:val="00866F59"/>
    <w:rsid w:val="0086713C"/>
    <w:rsid w:val="008672CE"/>
    <w:rsid w:val="008673B1"/>
    <w:rsid w:val="008674B9"/>
    <w:rsid w:val="0086751D"/>
    <w:rsid w:val="00867D89"/>
    <w:rsid w:val="0087018D"/>
    <w:rsid w:val="00870212"/>
    <w:rsid w:val="0087036E"/>
    <w:rsid w:val="0087042E"/>
    <w:rsid w:val="008704A0"/>
    <w:rsid w:val="00870C87"/>
    <w:rsid w:val="00870F1C"/>
    <w:rsid w:val="008710F6"/>
    <w:rsid w:val="008713EE"/>
    <w:rsid w:val="008716C1"/>
    <w:rsid w:val="008716F1"/>
    <w:rsid w:val="0087178B"/>
    <w:rsid w:val="00871A22"/>
    <w:rsid w:val="00871A49"/>
    <w:rsid w:val="00871B65"/>
    <w:rsid w:val="00871C33"/>
    <w:rsid w:val="00871D4D"/>
    <w:rsid w:val="00871FE4"/>
    <w:rsid w:val="0087202F"/>
    <w:rsid w:val="008721E3"/>
    <w:rsid w:val="00872425"/>
    <w:rsid w:val="008724F8"/>
    <w:rsid w:val="00872515"/>
    <w:rsid w:val="00872D37"/>
    <w:rsid w:val="00873269"/>
    <w:rsid w:val="0087370C"/>
    <w:rsid w:val="008738E8"/>
    <w:rsid w:val="00873B75"/>
    <w:rsid w:val="00873C29"/>
    <w:rsid w:val="00873F0A"/>
    <w:rsid w:val="00874085"/>
    <w:rsid w:val="00874355"/>
    <w:rsid w:val="00874494"/>
    <w:rsid w:val="008744C7"/>
    <w:rsid w:val="0087455B"/>
    <w:rsid w:val="008748FE"/>
    <w:rsid w:val="008749D4"/>
    <w:rsid w:val="00874B92"/>
    <w:rsid w:val="00874C01"/>
    <w:rsid w:val="00874D14"/>
    <w:rsid w:val="00874D71"/>
    <w:rsid w:val="00874FB1"/>
    <w:rsid w:val="0087503B"/>
    <w:rsid w:val="008751DC"/>
    <w:rsid w:val="0087520F"/>
    <w:rsid w:val="0087550B"/>
    <w:rsid w:val="00875594"/>
    <w:rsid w:val="00875A19"/>
    <w:rsid w:val="00875C5A"/>
    <w:rsid w:val="00875C98"/>
    <w:rsid w:val="00875E16"/>
    <w:rsid w:val="00875E28"/>
    <w:rsid w:val="00875FFA"/>
    <w:rsid w:val="0087611B"/>
    <w:rsid w:val="00876243"/>
    <w:rsid w:val="0087645D"/>
    <w:rsid w:val="00876465"/>
    <w:rsid w:val="00876654"/>
    <w:rsid w:val="0087680C"/>
    <w:rsid w:val="0087684B"/>
    <w:rsid w:val="00876A9D"/>
    <w:rsid w:val="00876D44"/>
    <w:rsid w:val="00877020"/>
    <w:rsid w:val="00877389"/>
    <w:rsid w:val="008774F2"/>
    <w:rsid w:val="00877602"/>
    <w:rsid w:val="00877798"/>
    <w:rsid w:val="0087784B"/>
    <w:rsid w:val="00877BC5"/>
    <w:rsid w:val="00877DBA"/>
    <w:rsid w:val="00877F8F"/>
    <w:rsid w:val="008800F6"/>
    <w:rsid w:val="00880106"/>
    <w:rsid w:val="00880120"/>
    <w:rsid w:val="00880264"/>
    <w:rsid w:val="0088038D"/>
    <w:rsid w:val="00880659"/>
    <w:rsid w:val="0088098A"/>
    <w:rsid w:val="00880A1E"/>
    <w:rsid w:val="00880A90"/>
    <w:rsid w:val="00880F86"/>
    <w:rsid w:val="0088105A"/>
    <w:rsid w:val="0088111B"/>
    <w:rsid w:val="008812C8"/>
    <w:rsid w:val="00881795"/>
    <w:rsid w:val="00881AA7"/>
    <w:rsid w:val="0088217C"/>
    <w:rsid w:val="0088218E"/>
    <w:rsid w:val="0088241B"/>
    <w:rsid w:val="00882634"/>
    <w:rsid w:val="008826EF"/>
    <w:rsid w:val="0088275D"/>
    <w:rsid w:val="00882960"/>
    <w:rsid w:val="00882C1B"/>
    <w:rsid w:val="00882E5E"/>
    <w:rsid w:val="00883116"/>
    <w:rsid w:val="00883248"/>
    <w:rsid w:val="008833B7"/>
    <w:rsid w:val="0088344F"/>
    <w:rsid w:val="008834CE"/>
    <w:rsid w:val="008835C1"/>
    <w:rsid w:val="00883694"/>
    <w:rsid w:val="00883840"/>
    <w:rsid w:val="00883B30"/>
    <w:rsid w:val="00883CBB"/>
    <w:rsid w:val="00883DD9"/>
    <w:rsid w:val="00883DF0"/>
    <w:rsid w:val="00884349"/>
    <w:rsid w:val="00884579"/>
    <w:rsid w:val="008845A8"/>
    <w:rsid w:val="0088475B"/>
    <w:rsid w:val="0088477E"/>
    <w:rsid w:val="00884AF4"/>
    <w:rsid w:val="00884B48"/>
    <w:rsid w:val="00884E3B"/>
    <w:rsid w:val="00884E77"/>
    <w:rsid w:val="00884F1B"/>
    <w:rsid w:val="0088505A"/>
    <w:rsid w:val="00885189"/>
    <w:rsid w:val="00885289"/>
    <w:rsid w:val="00885376"/>
    <w:rsid w:val="00885396"/>
    <w:rsid w:val="00885462"/>
    <w:rsid w:val="008854E4"/>
    <w:rsid w:val="00885964"/>
    <w:rsid w:val="00885A99"/>
    <w:rsid w:val="00885C45"/>
    <w:rsid w:val="0088606D"/>
    <w:rsid w:val="008860A8"/>
    <w:rsid w:val="00886109"/>
    <w:rsid w:val="0088621E"/>
    <w:rsid w:val="008863DD"/>
    <w:rsid w:val="0088644C"/>
    <w:rsid w:val="008867F1"/>
    <w:rsid w:val="00886936"/>
    <w:rsid w:val="00886AA3"/>
    <w:rsid w:val="00886BD9"/>
    <w:rsid w:val="00886FB7"/>
    <w:rsid w:val="00886FCC"/>
    <w:rsid w:val="00887392"/>
    <w:rsid w:val="008877F4"/>
    <w:rsid w:val="008878E1"/>
    <w:rsid w:val="00887C65"/>
    <w:rsid w:val="00887D19"/>
    <w:rsid w:val="00887FBE"/>
    <w:rsid w:val="008901EE"/>
    <w:rsid w:val="008903CB"/>
    <w:rsid w:val="00890610"/>
    <w:rsid w:val="0089092C"/>
    <w:rsid w:val="00890C6C"/>
    <w:rsid w:val="008910BE"/>
    <w:rsid w:val="008911E4"/>
    <w:rsid w:val="008912A9"/>
    <w:rsid w:val="008916B4"/>
    <w:rsid w:val="00891808"/>
    <w:rsid w:val="00891857"/>
    <w:rsid w:val="00891CC7"/>
    <w:rsid w:val="00891F4C"/>
    <w:rsid w:val="00891F58"/>
    <w:rsid w:val="00891FE4"/>
    <w:rsid w:val="008922B1"/>
    <w:rsid w:val="0089256D"/>
    <w:rsid w:val="008927DB"/>
    <w:rsid w:val="00892811"/>
    <w:rsid w:val="00892A9A"/>
    <w:rsid w:val="0089330B"/>
    <w:rsid w:val="008934A2"/>
    <w:rsid w:val="00893684"/>
    <w:rsid w:val="00893690"/>
    <w:rsid w:val="00893777"/>
    <w:rsid w:val="0089380F"/>
    <w:rsid w:val="00893CCD"/>
    <w:rsid w:val="00893E4C"/>
    <w:rsid w:val="0089433D"/>
    <w:rsid w:val="0089476E"/>
    <w:rsid w:val="00894B75"/>
    <w:rsid w:val="00894E76"/>
    <w:rsid w:val="008955E7"/>
    <w:rsid w:val="008955EB"/>
    <w:rsid w:val="00895665"/>
    <w:rsid w:val="008958B4"/>
    <w:rsid w:val="00895919"/>
    <w:rsid w:val="00895ACB"/>
    <w:rsid w:val="00895CB3"/>
    <w:rsid w:val="00895D89"/>
    <w:rsid w:val="00895DFF"/>
    <w:rsid w:val="00895F58"/>
    <w:rsid w:val="00896034"/>
    <w:rsid w:val="00896222"/>
    <w:rsid w:val="0089623B"/>
    <w:rsid w:val="0089632D"/>
    <w:rsid w:val="008963BB"/>
    <w:rsid w:val="008963EB"/>
    <w:rsid w:val="0089648B"/>
    <w:rsid w:val="00896638"/>
    <w:rsid w:val="00896660"/>
    <w:rsid w:val="008966B9"/>
    <w:rsid w:val="00896965"/>
    <w:rsid w:val="008969C4"/>
    <w:rsid w:val="008969ED"/>
    <w:rsid w:val="00896A3B"/>
    <w:rsid w:val="00896C8C"/>
    <w:rsid w:val="00896EE8"/>
    <w:rsid w:val="0089701C"/>
    <w:rsid w:val="0089706B"/>
    <w:rsid w:val="008970B8"/>
    <w:rsid w:val="008970C6"/>
    <w:rsid w:val="008971B5"/>
    <w:rsid w:val="00897229"/>
    <w:rsid w:val="008972DA"/>
    <w:rsid w:val="00897548"/>
    <w:rsid w:val="0089754F"/>
    <w:rsid w:val="0089766E"/>
    <w:rsid w:val="008977B1"/>
    <w:rsid w:val="008977E1"/>
    <w:rsid w:val="00897A3A"/>
    <w:rsid w:val="0089CECE"/>
    <w:rsid w:val="008A0026"/>
    <w:rsid w:val="008A0032"/>
    <w:rsid w:val="008A03C0"/>
    <w:rsid w:val="008A05C7"/>
    <w:rsid w:val="008A0E5A"/>
    <w:rsid w:val="008A0F18"/>
    <w:rsid w:val="008A118F"/>
    <w:rsid w:val="008A127E"/>
    <w:rsid w:val="008A1384"/>
    <w:rsid w:val="008A145D"/>
    <w:rsid w:val="008A18D8"/>
    <w:rsid w:val="008A195D"/>
    <w:rsid w:val="008A1AE2"/>
    <w:rsid w:val="008A1F5B"/>
    <w:rsid w:val="008A200E"/>
    <w:rsid w:val="008A20DB"/>
    <w:rsid w:val="008A2329"/>
    <w:rsid w:val="008A24DD"/>
    <w:rsid w:val="008A2921"/>
    <w:rsid w:val="008A2923"/>
    <w:rsid w:val="008A29BF"/>
    <w:rsid w:val="008A29D9"/>
    <w:rsid w:val="008A2A60"/>
    <w:rsid w:val="008A2B5C"/>
    <w:rsid w:val="008A31C7"/>
    <w:rsid w:val="008A328B"/>
    <w:rsid w:val="008A33F8"/>
    <w:rsid w:val="008A3568"/>
    <w:rsid w:val="008A3593"/>
    <w:rsid w:val="008A3C1E"/>
    <w:rsid w:val="008A3D58"/>
    <w:rsid w:val="008A3ED2"/>
    <w:rsid w:val="008A3EF1"/>
    <w:rsid w:val="008A43CE"/>
    <w:rsid w:val="008A45C3"/>
    <w:rsid w:val="008A45DE"/>
    <w:rsid w:val="008A4A43"/>
    <w:rsid w:val="008A4C08"/>
    <w:rsid w:val="008A4FB0"/>
    <w:rsid w:val="008A507E"/>
    <w:rsid w:val="008A5433"/>
    <w:rsid w:val="008A5655"/>
    <w:rsid w:val="008A5924"/>
    <w:rsid w:val="008A597F"/>
    <w:rsid w:val="008A5AD5"/>
    <w:rsid w:val="008A5E7F"/>
    <w:rsid w:val="008A5F49"/>
    <w:rsid w:val="008A6021"/>
    <w:rsid w:val="008A6207"/>
    <w:rsid w:val="008A64E0"/>
    <w:rsid w:val="008A68E9"/>
    <w:rsid w:val="008A6C24"/>
    <w:rsid w:val="008A6CA5"/>
    <w:rsid w:val="008A6CD6"/>
    <w:rsid w:val="008A6D56"/>
    <w:rsid w:val="008A6FA5"/>
    <w:rsid w:val="008A70C9"/>
    <w:rsid w:val="008A70EA"/>
    <w:rsid w:val="008A75B8"/>
    <w:rsid w:val="008A76E1"/>
    <w:rsid w:val="008A776E"/>
    <w:rsid w:val="008A7ABF"/>
    <w:rsid w:val="008A7BAB"/>
    <w:rsid w:val="008A815D"/>
    <w:rsid w:val="008A9659"/>
    <w:rsid w:val="008B0190"/>
    <w:rsid w:val="008B0606"/>
    <w:rsid w:val="008B0884"/>
    <w:rsid w:val="008B090A"/>
    <w:rsid w:val="008B0B04"/>
    <w:rsid w:val="008B0C47"/>
    <w:rsid w:val="008B0D9D"/>
    <w:rsid w:val="008B0DE1"/>
    <w:rsid w:val="008B0F69"/>
    <w:rsid w:val="008B136F"/>
    <w:rsid w:val="008B142D"/>
    <w:rsid w:val="008B15ED"/>
    <w:rsid w:val="008B1879"/>
    <w:rsid w:val="008B1961"/>
    <w:rsid w:val="008B19D8"/>
    <w:rsid w:val="008B1AF6"/>
    <w:rsid w:val="008B1B71"/>
    <w:rsid w:val="008B1D8A"/>
    <w:rsid w:val="008B1E0B"/>
    <w:rsid w:val="008B1F30"/>
    <w:rsid w:val="008B2124"/>
    <w:rsid w:val="008B2411"/>
    <w:rsid w:val="008B26CA"/>
    <w:rsid w:val="008B274F"/>
    <w:rsid w:val="008B279E"/>
    <w:rsid w:val="008B2A53"/>
    <w:rsid w:val="008B2A9E"/>
    <w:rsid w:val="008B2C38"/>
    <w:rsid w:val="008B2E04"/>
    <w:rsid w:val="008B2F51"/>
    <w:rsid w:val="008B3482"/>
    <w:rsid w:val="008B3568"/>
    <w:rsid w:val="008B35CE"/>
    <w:rsid w:val="008B3661"/>
    <w:rsid w:val="008B36AE"/>
    <w:rsid w:val="008B36E6"/>
    <w:rsid w:val="008B37AB"/>
    <w:rsid w:val="008B3945"/>
    <w:rsid w:val="008B3B3F"/>
    <w:rsid w:val="008B3D52"/>
    <w:rsid w:val="008B3E3A"/>
    <w:rsid w:val="008B3E6A"/>
    <w:rsid w:val="008B3F85"/>
    <w:rsid w:val="008B42ED"/>
    <w:rsid w:val="008B4800"/>
    <w:rsid w:val="008B48A2"/>
    <w:rsid w:val="008B4BA6"/>
    <w:rsid w:val="008B4CAE"/>
    <w:rsid w:val="008B4D26"/>
    <w:rsid w:val="008B4EF1"/>
    <w:rsid w:val="008B5203"/>
    <w:rsid w:val="008B54C1"/>
    <w:rsid w:val="008B56A3"/>
    <w:rsid w:val="008B59C6"/>
    <w:rsid w:val="008B5A89"/>
    <w:rsid w:val="008B5F4B"/>
    <w:rsid w:val="008B63C5"/>
    <w:rsid w:val="008B64DD"/>
    <w:rsid w:val="008B6710"/>
    <w:rsid w:val="008B67F0"/>
    <w:rsid w:val="008B681E"/>
    <w:rsid w:val="008B6C83"/>
    <w:rsid w:val="008B6E03"/>
    <w:rsid w:val="008B6F2B"/>
    <w:rsid w:val="008B7245"/>
    <w:rsid w:val="008B7286"/>
    <w:rsid w:val="008B7319"/>
    <w:rsid w:val="008B771D"/>
    <w:rsid w:val="008B79B7"/>
    <w:rsid w:val="008B7A8C"/>
    <w:rsid w:val="008B7B2A"/>
    <w:rsid w:val="008B7C52"/>
    <w:rsid w:val="008B7D9B"/>
    <w:rsid w:val="008B7E9A"/>
    <w:rsid w:val="008C00D0"/>
    <w:rsid w:val="008C01AB"/>
    <w:rsid w:val="008C0432"/>
    <w:rsid w:val="008C0849"/>
    <w:rsid w:val="008C090D"/>
    <w:rsid w:val="008C0960"/>
    <w:rsid w:val="008C097D"/>
    <w:rsid w:val="008C0981"/>
    <w:rsid w:val="008C09C3"/>
    <w:rsid w:val="008C0C63"/>
    <w:rsid w:val="008C0CD7"/>
    <w:rsid w:val="008C0EE2"/>
    <w:rsid w:val="008C0FFE"/>
    <w:rsid w:val="008C10B2"/>
    <w:rsid w:val="008C114C"/>
    <w:rsid w:val="008C1180"/>
    <w:rsid w:val="008C17EE"/>
    <w:rsid w:val="008C18B6"/>
    <w:rsid w:val="008C1936"/>
    <w:rsid w:val="008C1949"/>
    <w:rsid w:val="008C196A"/>
    <w:rsid w:val="008C1BB5"/>
    <w:rsid w:val="008C1D15"/>
    <w:rsid w:val="008C201C"/>
    <w:rsid w:val="008C20D2"/>
    <w:rsid w:val="008C2393"/>
    <w:rsid w:val="008C2423"/>
    <w:rsid w:val="008C25C1"/>
    <w:rsid w:val="008C25C6"/>
    <w:rsid w:val="008C2919"/>
    <w:rsid w:val="008C29C7"/>
    <w:rsid w:val="008C2DDB"/>
    <w:rsid w:val="008C2E8C"/>
    <w:rsid w:val="008C30B0"/>
    <w:rsid w:val="008C36B8"/>
    <w:rsid w:val="008C36BA"/>
    <w:rsid w:val="008C36DC"/>
    <w:rsid w:val="008C397F"/>
    <w:rsid w:val="008C3ADE"/>
    <w:rsid w:val="008C3B5F"/>
    <w:rsid w:val="008C3B79"/>
    <w:rsid w:val="008C3BC2"/>
    <w:rsid w:val="008C3D24"/>
    <w:rsid w:val="008C4581"/>
    <w:rsid w:val="008C47C9"/>
    <w:rsid w:val="008C4844"/>
    <w:rsid w:val="008C4947"/>
    <w:rsid w:val="008C4A9A"/>
    <w:rsid w:val="008C4C4A"/>
    <w:rsid w:val="008C508C"/>
    <w:rsid w:val="008C528F"/>
    <w:rsid w:val="008C53A5"/>
    <w:rsid w:val="008C53DB"/>
    <w:rsid w:val="008C5850"/>
    <w:rsid w:val="008C5D65"/>
    <w:rsid w:val="008C5E34"/>
    <w:rsid w:val="008C627E"/>
    <w:rsid w:val="008C62B4"/>
    <w:rsid w:val="008C6821"/>
    <w:rsid w:val="008C6D17"/>
    <w:rsid w:val="008C6D7E"/>
    <w:rsid w:val="008C6D93"/>
    <w:rsid w:val="008C6EF2"/>
    <w:rsid w:val="008C6F8E"/>
    <w:rsid w:val="008C71E2"/>
    <w:rsid w:val="008C72C4"/>
    <w:rsid w:val="008C7351"/>
    <w:rsid w:val="008C75AC"/>
    <w:rsid w:val="008C7668"/>
    <w:rsid w:val="008C77A0"/>
    <w:rsid w:val="008C7954"/>
    <w:rsid w:val="008C79AC"/>
    <w:rsid w:val="008C7C3F"/>
    <w:rsid w:val="008C7EDB"/>
    <w:rsid w:val="008CF61F"/>
    <w:rsid w:val="008D0322"/>
    <w:rsid w:val="008D08D0"/>
    <w:rsid w:val="008D08D7"/>
    <w:rsid w:val="008D0B2E"/>
    <w:rsid w:val="008D0B70"/>
    <w:rsid w:val="008D0BC5"/>
    <w:rsid w:val="008D0D59"/>
    <w:rsid w:val="008D0D73"/>
    <w:rsid w:val="008D1312"/>
    <w:rsid w:val="008D1405"/>
    <w:rsid w:val="008D1502"/>
    <w:rsid w:val="008D186C"/>
    <w:rsid w:val="008D1890"/>
    <w:rsid w:val="008D18D0"/>
    <w:rsid w:val="008D19A3"/>
    <w:rsid w:val="008D1DF8"/>
    <w:rsid w:val="008D1E80"/>
    <w:rsid w:val="008D2042"/>
    <w:rsid w:val="008D2295"/>
    <w:rsid w:val="008D2332"/>
    <w:rsid w:val="008D267A"/>
    <w:rsid w:val="008D2AC1"/>
    <w:rsid w:val="008D2AC7"/>
    <w:rsid w:val="008D2C54"/>
    <w:rsid w:val="008D312B"/>
    <w:rsid w:val="008D3145"/>
    <w:rsid w:val="008D3147"/>
    <w:rsid w:val="008D35A3"/>
    <w:rsid w:val="008D363C"/>
    <w:rsid w:val="008D3C24"/>
    <w:rsid w:val="008D3C58"/>
    <w:rsid w:val="008D3D79"/>
    <w:rsid w:val="008D3DE9"/>
    <w:rsid w:val="008D3FE3"/>
    <w:rsid w:val="008D4093"/>
    <w:rsid w:val="008D4216"/>
    <w:rsid w:val="008D4404"/>
    <w:rsid w:val="008D4604"/>
    <w:rsid w:val="008D4656"/>
    <w:rsid w:val="008D4695"/>
    <w:rsid w:val="008D47B3"/>
    <w:rsid w:val="008D48AF"/>
    <w:rsid w:val="008D4991"/>
    <w:rsid w:val="008D4A07"/>
    <w:rsid w:val="008D4ADA"/>
    <w:rsid w:val="008D4E76"/>
    <w:rsid w:val="008D4F1C"/>
    <w:rsid w:val="008D4FC7"/>
    <w:rsid w:val="008D5148"/>
    <w:rsid w:val="008D51A4"/>
    <w:rsid w:val="008D51A7"/>
    <w:rsid w:val="008D51DD"/>
    <w:rsid w:val="008D527E"/>
    <w:rsid w:val="008D52C1"/>
    <w:rsid w:val="008D54CB"/>
    <w:rsid w:val="008D558A"/>
    <w:rsid w:val="008D5941"/>
    <w:rsid w:val="008D5A94"/>
    <w:rsid w:val="008D5C51"/>
    <w:rsid w:val="008D5C7D"/>
    <w:rsid w:val="008D5D55"/>
    <w:rsid w:val="008D5EC1"/>
    <w:rsid w:val="008D5EF1"/>
    <w:rsid w:val="008D607F"/>
    <w:rsid w:val="008D6174"/>
    <w:rsid w:val="008D64E2"/>
    <w:rsid w:val="008D655E"/>
    <w:rsid w:val="008D657C"/>
    <w:rsid w:val="008D65C6"/>
    <w:rsid w:val="008D67D8"/>
    <w:rsid w:val="008D6C3C"/>
    <w:rsid w:val="008D6C89"/>
    <w:rsid w:val="008D7030"/>
    <w:rsid w:val="008D70B5"/>
    <w:rsid w:val="008D7121"/>
    <w:rsid w:val="008D71A8"/>
    <w:rsid w:val="008D7254"/>
    <w:rsid w:val="008D787F"/>
    <w:rsid w:val="008D7A0C"/>
    <w:rsid w:val="008D7C3E"/>
    <w:rsid w:val="008D7EA3"/>
    <w:rsid w:val="008D7F2C"/>
    <w:rsid w:val="008DCF76"/>
    <w:rsid w:val="008E00B0"/>
    <w:rsid w:val="008E030B"/>
    <w:rsid w:val="008E04BC"/>
    <w:rsid w:val="008E0613"/>
    <w:rsid w:val="008E077B"/>
    <w:rsid w:val="008E0B81"/>
    <w:rsid w:val="008E0BBE"/>
    <w:rsid w:val="008E0BE7"/>
    <w:rsid w:val="008E0C8F"/>
    <w:rsid w:val="008E0D4F"/>
    <w:rsid w:val="008E0EE2"/>
    <w:rsid w:val="008E1109"/>
    <w:rsid w:val="008E121C"/>
    <w:rsid w:val="008E1260"/>
    <w:rsid w:val="008E13F2"/>
    <w:rsid w:val="008E15F0"/>
    <w:rsid w:val="008E1789"/>
    <w:rsid w:val="008E1D56"/>
    <w:rsid w:val="008E25B4"/>
    <w:rsid w:val="008E2750"/>
    <w:rsid w:val="008E2AED"/>
    <w:rsid w:val="008E2BBA"/>
    <w:rsid w:val="008E2E58"/>
    <w:rsid w:val="008E31CF"/>
    <w:rsid w:val="008E31D8"/>
    <w:rsid w:val="008E3749"/>
    <w:rsid w:val="008E384E"/>
    <w:rsid w:val="008E3918"/>
    <w:rsid w:val="008E398B"/>
    <w:rsid w:val="008E3BF9"/>
    <w:rsid w:val="008E3CDB"/>
    <w:rsid w:val="008E3F1A"/>
    <w:rsid w:val="008E43E7"/>
    <w:rsid w:val="008E44BC"/>
    <w:rsid w:val="008E44C6"/>
    <w:rsid w:val="008E45A9"/>
    <w:rsid w:val="008E5294"/>
    <w:rsid w:val="008E53A1"/>
    <w:rsid w:val="008E5482"/>
    <w:rsid w:val="008E54B7"/>
    <w:rsid w:val="008E54D4"/>
    <w:rsid w:val="008E5B05"/>
    <w:rsid w:val="008E5D9A"/>
    <w:rsid w:val="008E6242"/>
    <w:rsid w:val="008E645A"/>
    <w:rsid w:val="008E6551"/>
    <w:rsid w:val="008E65B8"/>
    <w:rsid w:val="008E65DA"/>
    <w:rsid w:val="008E669C"/>
    <w:rsid w:val="008E6B0B"/>
    <w:rsid w:val="008E6C63"/>
    <w:rsid w:val="008E6FB0"/>
    <w:rsid w:val="008E7141"/>
    <w:rsid w:val="008E749B"/>
    <w:rsid w:val="008E75CC"/>
    <w:rsid w:val="008E75E8"/>
    <w:rsid w:val="008E75F3"/>
    <w:rsid w:val="008E7767"/>
    <w:rsid w:val="008E7B95"/>
    <w:rsid w:val="008E7F0B"/>
    <w:rsid w:val="008E7F49"/>
    <w:rsid w:val="008EE388"/>
    <w:rsid w:val="008F013E"/>
    <w:rsid w:val="008F0298"/>
    <w:rsid w:val="008F0698"/>
    <w:rsid w:val="008F0C4F"/>
    <w:rsid w:val="008F0C9E"/>
    <w:rsid w:val="008F10D9"/>
    <w:rsid w:val="008F1188"/>
    <w:rsid w:val="008F1313"/>
    <w:rsid w:val="008F1372"/>
    <w:rsid w:val="008F1376"/>
    <w:rsid w:val="008F13B5"/>
    <w:rsid w:val="008F1490"/>
    <w:rsid w:val="008F14FE"/>
    <w:rsid w:val="008F154D"/>
    <w:rsid w:val="008F15A3"/>
    <w:rsid w:val="008F1616"/>
    <w:rsid w:val="008F16A9"/>
    <w:rsid w:val="008F1872"/>
    <w:rsid w:val="008F193E"/>
    <w:rsid w:val="008F1B56"/>
    <w:rsid w:val="008F1C4C"/>
    <w:rsid w:val="008F1D77"/>
    <w:rsid w:val="008F1E4C"/>
    <w:rsid w:val="008F20EF"/>
    <w:rsid w:val="008F24B1"/>
    <w:rsid w:val="008F2682"/>
    <w:rsid w:val="008F271B"/>
    <w:rsid w:val="008F2814"/>
    <w:rsid w:val="008F2865"/>
    <w:rsid w:val="008F2873"/>
    <w:rsid w:val="008F29F7"/>
    <w:rsid w:val="008F2DB6"/>
    <w:rsid w:val="008F3000"/>
    <w:rsid w:val="008F30EB"/>
    <w:rsid w:val="008F3203"/>
    <w:rsid w:val="008F3275"/>
    <w:rsid w:val="008F3961"/>
    <w:rsid w:val="008F3C8F"/>
    <w:rsid w:val="008F4073"/>
    <w:rsid w:val="008F416C"/>
    <w:rsid w:val="008F4260"/>
    <w:rsid w:val="008F4362"/>
    <w:rsid w:val="008F4533"/>
    <w:rsid w:val="008F458F"/>
    <w:rsid w:val="008F4749"/>
    <w:rsid w:val="008F4831"/>
    <w:rsid w:val="008F48F2"/>
    <w:rsid w:val="008F4A03"/>
    <w:rsid w:val="008F4ABC"/>
    <w:rsid w:val="008F4C8B"/>
    <w:rsid w:val="008F4D5D"/>
    <w:rsid w:val="008F4DA2"/>
    <w:rsid w:val="008F51CB"/>
    <w:rsid w:val="008F53F3"/>
    <w:rsid w:val="008F540D"/>
    <w:rsid w:val="008F54E8"/>
    <w:rsid w:val="008F5B7B"/>
    <w:rsid w:val="008F5BEC"/>
    <w:rsid w:val="008F5D19"/>
    <w:rsid w:val="008F5D25"/>
    <w:rsid w:val="008F5D7B"/>
    <w:rsid w:val="008F5E85"/>
    <w:rsid w:val="008F5EFF"/>
    <w:rsid w:val="008F6117"/>
    <w:rsid w:val="008F61BF"/>
    <w:rsid w:val="008F6385"/>
    <w:rsid w:val="008F6527"/>
    <w:rsid w:val="008F65D8"/>
    <w:rsid w:val="008F69C7"/>
    <w:rsid w:val="008F6AB4"/>
    <w:rsid w:val="008F6AD6"/>
    <w:rsid w:val="008F6F17"/>
    <w:rsid w:val="008F715D"/>
    <w:rsid w:val="008F7261"/>
    <w:rsid w:val="008F7691"/>
    <w:rsid w:val="008F7846"/>
    <w:rsid w:val="008F7EE9"/>
    <w:rsid w:val="0090004B"/>
    <w:rsid w:val="009003C7"/>
    <w:rsid w:val="009003DB"/>
    <w:rsid w:val="0090061D"/>
    <w:rsid w:val="009006A4"/>
    <w:rsid w:val="00900833"/>
    <w:rsid w:val="009008B1"/>
    <w:rsid w:val="009008D0"/>
    <w:rsid w:val="00900AE7"/>
    <w:rsid w:val="00900C48"/>
    <w:rsid w:val="00900D94"/>
    <w:rsid w:val="00900E1E"/>
    <w:rsid w:val="0090139C"/>
    <w:rsid w:val="0090149D"/>
    <w:rsid w:val="00901592"/>
    <w:rsid w:val="00901914"/>
    <w:rsid w:val="009019A6"/>
    <w:rsid w:val="009019FF"/>
    <w:rsid w:val="00901A74"/>
    <w:rsid w:val="00901AA0"/>
    <w:rsid w:val="00901E81"/>
    <w:rsid w:val="00901F5A"/>
    <w:rsid w:val="009021DC"/>
    <w:rsid w:val="009021EA"/>
    <w:rsid w:val="009024BB"/>
    <w:rsid w:val="009024E0"/>
    <w:rsid w:val="00902687"/>
    <w:rsid w:val="00902756"/>
    <w:rsid w:val="0090280B"/>
    <w:rsid w:val="00902AB5"/>
    <w:rsid w:val="00902BDF"/>
    <w:rsid w:val="00902E70"/>
    <w:rsid w:val="00902E8D"/>
    <w:rsid w:val="0090307F"/>
    <w:rsid w:val="009030CD"/>
    <w:rsid w:val="00903224"/>
    <w:rsid w:val="009033F9"/>
    <w:rsid w:val="009035C9"/>
    <w:rsid w:val="009035D7"/>
    <w:rsid w:val="009037A2"/>
    <w:rsid w:val="00903BC2"/>
    <w:rsid w:val="00903DFC"/>
    <w:rsid w:val="00903EB4"/>
    <w:rsid w:val="00903F24"/>
    <w:rsid w:val="00904116"/>
    <w:rsid w:val="009041D8"/>
    <w:rsid w:val="009042EB"/>
    <w:rsid w:val="00904717"/>
    <w:rsid w:val="00904A0A"/>
    <w:rsid w:val="00904C20"/>
    <w:rsid w:val="00904DDD"/>
    <w:rsid w:val="00904E67"/>
    <w:rsid w:val="00904EA2"/>
    <w:rsid w:val="00904EC0"/>
    <w:rsid w:val="00904FB9"/>
    <w:rsid w:val="00905014"/>
    <w:rsid w:val="009051D6"/>
    <w:rsid w:val="009052F1"/>
    <w:rsid w:val="00905414"/>
    <w:rsid w:val="009054D7"/>
    <w:rsid w:val="00905703"/>
    <w:rsid w:val="00905A44"/>
    <w:rsid w:val="00905AAA"/>
    <w:rsid w:val="00905BDC"/>
    <w:rsid w:val="00905D00"/>
    <w:rsid w:val="00905E3B"/>
    <w:rsid w:val="00905F73"/>
    <w:rsid w:val="00906042"/>
    <w:rsid w:val="00906083"/>
    <w:rsid w:val="00906106"/>
    <w:rsid w:val="0090639E"/>
    <w:rsid w:val="00906487"/>
    <w:rsid w:val="00906542"/>
    <w:rsid w:val="00906B23"/>
    <w:rsid w:val="00906C02"/>
    <w:rsid w:val="00906D7B"/>
    <w:rsid w:val="009073B5"/>
    <w:rsid w:val="0090750B"/>
    <w:rsid w:val="0090757F"/>
    <w:rsid w:val="00907868"/>
    <w:rsid w:val="00907878"/>
    <w:rsid w:val="009078AE"/>
    <w:rsid w:val="00907CF1"/>
    <w:rsid w:val="00907E08"/>
    <w:rsid w:val="00907F9B"/>
    <w:rsid w:val="0090934A"/>
    <w:rsid w:val="00910115"/>
    <w:rsid w:val="00910159"/>
    <w:rsid w:val="009103D8"/>
    <w:rsid w:val="0091064E"/>
    <w:rsid w:val="00910707"/>
    <w:rsid w:val="00910991"/>
    <w:rsid w:val="00910994"/>
    <w:rsid w:val="00910C7E"/>
    <w:rsid w:val="009110A4"/>
    <w:rsid w:val="0091110A"/>
    <w:rsid w:val="0091144D"/>
    <w:rsid w:val="009117EB"/>
    <w:rsid w:val="00911D88"/>
    <w:rsid w:val="0091205C"/>
    <w:rsid w:val="0091208C"/>
    <w:rsid w:val="009122E6"/>
    <w:rsid w:val="009124DE"/>
    <w:rsid w:val="009124E7"/>
    <w:rsid w:val="009126CE"/>
    <w:rsid w:val="00912722"/>
    <w:rsid w:val="00912A39"/>
    <w:rsid w:val="00912B15"/>
    <w:rsid w:val="009130BD"/>
    <w:rsid w:val="009131A9"/>
    <w:rsid w:val="0091365F"/>
    <w:rsid w:val="009136BE"/>
    <w:rsid w:val="00913708"/>
    <w:rsid w:val="0091384A"/>
    <w:rsid w:val="009139C1"/>
    <w:rsid w:val="009139C7"/>
    <w:rsid w:val="00913CB3"/>
    <w:rsid w:val="00913D20"/>
    <w:rsid w:val="00913D8D"/>
    <w:rsid w:val="00914081"/>
    <w:rsid w:val="009143C3"/>
    <w:rsid w:val="0091453B"/>
    <w:rsid w:val="00914722"/>
    <w:rsid w:val="009147CB"/>
    <w:rsid w:val="009149BD"/>
    <w:rsid w:val="00914A74"/>
    <w:rsid w:val="00914F26"/>
    <w:rsid w:val="00914F83"/>
    <w:rsid w:val="009154D4"/>
    <w:rsid w:val="009155A8"/>
    <w:rsid w:val="00915671"/>
    <w:rsid w:val="0091571F"/>
    <w:rsid w:val="0091587F"/>
    <w:rsid w:val="009159E4"/>
    <w:rsid w:val="00915AD8"/>
    <w:rsid w:val="00915DA4"/>
    <w:rsid w:val="00915E46"/>
    <w:rsid w:val="00916084"/>
    <w:rsid w:val="009162C3"/>
    <w:rsid w:val="00916368"/>
    <w:rsid w:val="009166DC"/>
    <w:rsid w:val="00916831"/>
    <w:rsid w:val="009168B5"/>
    <w:rsid w:val="009169EA"/>
    <w:rsid w:val="00916BC0"/>
    <w:rsid w:val="00916C35"/>
    <w:rsid w:val="00916F8F"/>
    <w:rsid w:val="00917236"/>
    <w:rsid w:val="00917384"/>
    <w:rsid w:val="009174C9"/>
    <w:rsid w:val="0091774F"/>
    <w:rsid w:val="0091785A"/>
    <w:rsid w:val="009178BB"/>
    <w:rsid w:val="0091791D"/>
    <w:rsid w:val="00917A3B"/>
    <w:rsid w:val="00917D31"/>
    <w:rsid w:val="00917E0E"/>
    <w:rsid w:val="0092055D"/>
    <w:rsid w:val="00920590"/>
    <w:rsid w:val="00920934"/>
    <w:rsid w:val="00920CD3"/>
    <w:rsid w:val="00921139"/>
    <w:rsid w:val="009212B4"/>
    <w:rsid w:val="00921328"/>
    <w:rsid w:val="0092183F"/>
    <w:rsid w:val="00921898"/>
    <w:rsid w:val="009219A9"/>
    <w:rsid w:val="009219CC"/>
    <w:rsid w:val="00921ACC"/>
    <w:rsid w:val="00921ADC"/>
    <w:rsid w:val="00921AF6"/>
    <w:rsid w:val="00921CD9"/>
    <w:rsid w:val="00921F74"/>
    <w:rsid w:val="00922054"/>
    <w:rsid w:val="009223ED"/>
    <w:rsid w:val="0092261D"/>
    <w:rsid w:val="00922688"/>
    <w:rsid w:val="00922754"/>
    <w:rsid w:val="00922B16"/>
    <w:rsid w:val="00922D19"/>
    <w:rsid w:val="00922D68"/>
    <w:rsid w:val="00922D77"/>
    <w:rsid w:val="00922E36"/>
    <w:rsid w:val="00922ED7"/>
    <w:rsid w:val="00922FF8"/>
    <w:rsid w:val="0092346F"/>
    <w:rsid w:val="00923695"/>
    <w:rsid w:val="00923831"/>
    <w:rsid w:val="00923AC2"/>
    <w:rsid w:val="00923AC5"/>
    <w:rsid w:val="00923AE1"/>
    <w:rsid w:val="00923C2F"/>
    <w:rsid w:val="00923DE0"/>
    <w:rsid w:val="00923E37"/>
    <w:rsid w:val="00923E43"/>
    <w:rsid w:val="00924126"/>
    <w:rsid w:val="009241C7"/>
    <w:rsid w:val="009243C5"/>
    <w:rsid w:val="009249BB"/>
    <w:rsid w:val="00924B12"/>
    <w:rsid w:val="00924C21"/>
    <w:rsid w:val="00924D9A"/>
    <w:rsid w:val="00924FDD"/>
    <w:rsid w:val="00925009"/>
    <w:rsid w:val="009252B1"/>
    <w:rsid w:val="00925356"/>
    <w:rsid w:val="009254AB"/>
    <w:rsid w:val="00925562"/>
    <w:rsid w:val="00925748"/>
    <w:rsid w:val="0092584F"/>
    <w:rsid w:val="00925916"/>
    <w:rsid w:val="00925F1C"/>
    <w:rsid w:val="0092605B"/>
    <w:rsid w:val="00926337"/>
    <w:rsid w:val="0092657C"/>
    <w:rsid w:val="009266E0"/>
    <w:rsid w:val="00926B4D"/>
    <w:rsid w:val="00926C8D"/>
    <w:rsid w:val="00926CEF"/>
    <w:rsid w:val="00926E0A"/>
    <w:rsid w:val="00926F32"/>
    <w:rsid w:val="00926FAE"/>
    <w:rsid w:val="009274FA"/>
    <w:rsid w:val="00927573"/>
    <w:rsid w:val="00927624"/>
    <w:rsid w:val="009276F0"/>
    <w:rsid w:val="009276F2"/>
    <w:rsid w:val="00927748"/>
    <w:rsid w:val="009277D4"/>
    <w:rsid w:val="00927B45"/>
    <w:rsid w:val="00927E9E"/>
    <w:rsid w:val="00930472"/>
    <w:rsid w:val="009306F3"/>
    <w:rsid w:val="00930760"/>
    <w:rsid w:val="00930B7A"/>
    <w:rsid w:val="00930C03"/>
    <w:rsid w:val="00930CFB"/>
    <w:rsid w:val="00930E25"/>
    <w:rsid w:val="00931246"/>
    <w:rsid w:val="00931250"/>
    <w:rsid w:val="00931386"/>
    <w:rsid w:val="009314C0"/>
    <w:rsid w:val="0093157B"/>
    <w:rsid w:val="00931807"/>
    <w:rsid w:val="00931944"/>
    <w:rsid w:val="00931D91"/>
    <w:rsid w:val="00931EEB"/>
    <w:rsid w:val="0093234E"/>
    <w:rsid w:val="00932378"/>
    <w:rsid w:val="009324CF"/>
    <w:rsid w:val="0093254D"/>
    <w:rsid w:val="00932764"/>
    <w:rsid w:val="00932C1D"/>
    <w:rsid w:val="00932C4C"/>
    <w:rsid w:val="00932CBC"/>
    <w:rsid w:val="00932E7D"/>
    <w:rsid w:val="00932F9C"/>
    <w:rsid w:val="00933AF8"/>
    <w:rsid w:val="00933E48"/>
    <w:rsid w:val="00933F02"/>
    <w:rsid w:val="009341D7"/>
    <w:rsid w:val="009343F1"/>
    <w:rsid w:val="009344D1"/>
    <w:rsid w:val="009345A9"/>
    <w:rsid w:val="009346A5"/>
    <w:rsid w:val="00934741"/>
    <w:rsid w:val="009347DE"/>
    <w:rsid w:val="00934831"/>
    <w:rsid w:val="009348D6"/>
    <w:rsid w:val="00934971"/>
    <w:rsid w:val="00934A0D"/>
    <w:rsid w:val="00934A57"/>
    <w:rsid w:val="00934D16"/>
    <w:rsid w:val="00934D30"/>
    <w:rsid w:val="00934E1A"/>
    <w:rsid w:val="00934FE9"/>
    <w:rsid w:val="00935027"/>
    <w:rsid w:val="0093503C"/>
    <w:rsid w:val="009353E1"/>
    <w:rsid w:val="0093598D"/>
    <w:rsid w:val="00935AC5"/>
    <w:rsid w:val="00935B10"/>
    <w:rsid w:val="00935BC6"/>
    <w:rsid w:val="00935CEB"/>
    <w:rsid w:val="00935E30"/>
    <w:rsid w:val="009360F9"/>
    <w:rsid w:val="00936295"/>
    <w:rsid w:val="009365EC"/>
    <w:rsid w:val="00936600"/>
    <w:rsid w:val="00936617"/>
    <w:rsid w:val="0093668C"/>
    <w:rsid w:val="00936873"/>
    <w:rsid w:val="00936B7E"/>
    <w:rsid w:val="00936E67"/>
    <w:rsid w:val="00936FAB"/>
    <w:rsid w:val="00936FB1"/>
    <w:rsid w:val="00936FC7"/>
    <w:rsid w:val="00937000"/>
    <w:rsid w:val="0093701D"/>
    <w:rsid w:val="009370F9"/>
    <w:rsid w:val="00937208"/>
    <w:rsid w:val="0093720E"/>
    <w:rsid w:val="00937C11"/>
    <w:rsid w:val="00937DE5"/>
    <w:rsid w:val="0093FA52"/>
    <w:rsid w:val="009402AE"/>
    <w:rsid w:val="00940340"/>
    <w:rsid w:val="00940627"/>
    <w:rsid w:val="009406AE"/>
    <w:rsid w:val="009407B1"/>
    <w:rsid w:val="00940921"/>
    <w:rsid w:val="00940A26"/>
    <w:rsid w:val="00940A2A"/>
    <w:rsid w:val="00940F51"/>
    <w:rsid w:val="0094105B"/>
    <w:rsid w:val="00941156"/>
    <w:rsid w:val="0094126F"/>
    <w:rsid w:val="009412C2"/>
    <w:rsid w:val="009415F9"/>
    <w:rsid w:val="00941AC9"/>
    <w:rsid w:val="00941D4A"/>
    <w:rsid w:val="009422BA"/>
    <w:rsid w:val="009422DF"/>
    <w:rsid w:val="009423FB"/>
    <w:rsid w:val="0094245D"/>
    <w:rsid w:val="00942685"/>
    <w:rsid w:val="009427A6"/>
    <w:rsid w:val="0094297C"/>
    <w:rsid w:val="00942A4A"/>
    <w:rsid w:val="00942AFA"/>
    <w:rsid w:val="00942FE3"/>
    <w:rsid w:val="0094309A"/>
    <w:rsid w:val="009433E4"/>
    <w:rsid w:val="00943526"/>
    <w:rsid w:val="00943643"/>
    <w:rsid w:val="009437DE"/>
    <w:rsid w:val="009438D1"/>
    <w:rsid w:val="00943AE4"/>
    <w:rsid w:val="00943B5A"/>
    <w:rsid w:val="00943C1E"/>
    <w:rsid w:val="00944166"/>
    <w:rsid w:val="0094449D"/>
    <w:rsid w:val="00944568"/>
    <w:rsid w:val="00944979"/>
    <w:rsid w:val="00944AF9"/>
    <w:rsid w:val="00944D9F"/>
    <w:rsid w:val="00944DEF"/>
    <w:rsid w:val="00944E64"/>
    <w:rsid w:val="00944FD2"/>
    <w:rsid w:val="00944FDC"/>
    <w:rsid w:val="009450B6"/>
    <w:rsid w:val="0094510D"/>
    <w:rsid w:val="0094535D"/>
    <w:rsid w:val="009453D7"/>
    <w:rsid w:val="00945584"/>
    <w:rsid w:val="00945684"/>
    <w:rsid w:val="0094591E"/>
    <w:rsid w:val="00945A55"/>
    <w:rsid w:val="00945B5C"/>
    <w:rsid w:val="00945CF0"/>
    <w:rsid w:val="009462AB"/>
    <w:rsid w:val="00946571"/>
    <w:rsid w:val="0094684B"/>
    <w:rsid w:val="00946856"/>
    <w:rsid w:val="009468F7"/>
    <w:rsid w:val="00946B7E"/>
    <w:rsid w:val="00946EB4"/>
    <w:rsid w:val="00946FCC"/>
    <w:rsid w:val="009473A7"/>
    <w:rsid w:val="009475C4"/>
    <w:rsid w:val="0094769B"/>
    <w:rsid w:val="0094784F"/>
    <w:rsid w:val="0094787F"/>
    <w:rsid w:val="0094790D"/>
    <w:rsid w:val="00947AF6"/>
    <w:rsid w:val="00947C40"/>
    <w:rsid w:val="00947C92"/>
    <w:rsid w:val="00947FB7"/>
    <w:rsid w:val="00950055"/>
    <w:rsid w:val="009503B4"/>
    <w:rsid w:val="0095063E"/>
    <w:rsid w:val="00950869"/>
    <w:rsid w:val="00950900"/>
    <w:rsid w:val="00950956"/>
    <w:rsid w:val="00950972"/>
    <w:rsid w:val="00950D3A"/>
    <w:rsid w:val="00950DF6"/>
    <w:rsid w:val="00950E9A"/>
    <w:rsid w:val="00951182"/>
    <w:rsid w:val="00951416"/>
    <w:rsid w:val="0095150A"/>
    <w:rsid w:val="00951652"/>
    <w:rsid w:val="00952221"/>
    <w:rsid w:val="00952535"/>
    <w:rsid w:val="00952855"/>
    <w:rsid w:val="00952B1F"/>
    <w:rsid w:val="00952BCF"/>
    <w:rsid w:val="00952C40"/>
    <w:rsid w:val="00952E3C"/>
    <w:rsid w:val="0095309C"/>
    <w:rsid w:val="009530B1"/>
    <w:rsid w:val="0095320D"/>
    <w:rsid w:val="00953327"/>
    <w:rsid w:val="0095350D"/>
    <w:rsid w:val="0095383E"/>
    <w:rsid w:val="0095384A"/>
    <w:rsid w:val="00953B1D"/>
    <w:rsid w:val="00953C05"/>
    <w:rsid w:val="00953C56"/>
    <w:rsid w:val="00953F7B"/>
    <w:rsid w:val="0095416B"/>
    <w:rsid w:val="00954457"/>
    <w:rsid w:val="009545B0"/>
    <w:rsid w:val="009545D0"/>
    <w:rsid w:val="009546E5"/>
    <w:rsid w:val="0095470D"/>
    <w:rsid w:val="009549F8"/>
    <w:rsid w:val="00954B5D"/>
    <w:rsid w:val="00954D8F"/>
    <w:rsid w:val="00954F90"/>
    <w:rsid w:val="00955030"/>
    <w:rsid w:val="00955752"/>
    <w:rsid w:val="00955875"/>
    <w:rsid w:val="00955933"/>
    <w:rsid w:val="00955A64"/>
    <w:rsid w:val="00955AC3"/>
    <w:rsid w:val="00955B1A"/>
    <w:rsid w:val="00955D2A"/>
    <w:rsid w:val="00955D57"/>
    <w:rsid w:val="00955F57"/>
    <w:rsid w:val="0095603A"/>
    <w:rsid w:val="009560B2"/>
    <w:rsid w:val="009561B2"/>
    <w:rsid w:val="00956287"/>
    <w:rsid w:val="00956474"/>
    <w:rsid w:val="00956B0D"/>
    <w:rsid w:val="00956B6A"/>
    <w:rsid w:val="00956C25"/>
    <w:rsid w:val="00956CB4"/>
    <w:rsid w:val="00956D1F"/>
    <w:rsid w:val="00956ED1"/>
    <w:rsid w:val="00957629"/>
    <w:rsid w:val="009579EE"/>
    <w:rsid w:val="00957AC3"/>
    <w:rsid w:val="00957C42"/>
    <w:rsid w:val="00957C9D"/>
    <w:rsid w:val="00957D98"/>
    <w:rsid w:val="00957E45"/>
    <w:rsid w:val="0095FFF2"/>
    <w:rsid w:val="0096009D"/>
    <w:rsid w:val="009600BC"/>
    <w:rsid w:val="0096035C"/>
    <w:rsid w:val="00960697"/>
    <w:rsid w:val="00960698"/>
    <w:rsid w:val="00960872"/>
    <w:rsid w:val="00960B76"/>
    <w:rsid w:val="00960BBF"/>
    <w:rsid w:val="00960F76"/>
    <w:rsid w:val="009613F3"/>
    <w:rsid w:val="00961483"/>
    <w:rsid w:val="009614AC"/>
    <w:rsid w:val="009616F0"/>
    <w:rsid w:val="0096172B"/>
    <w:rsid w:val="009617AE"/>
    <w:rsid w:val="0096180B"/>
    <w:rsid w:val="009618FD"/>
    <w:rsid w:val="00961AD5"/>
    <w:rsid w:val="00961BB9"/>
    <w:rsid w:val="00961CFB"/>
    <w:rsid w:val="00961D48"/>
    <w:rsid w:val="00961EED"/>
    <w:rsid w:val="00961F57"/>
    <w:rsid w:val="00961F82"/>
    <w:rsid w:val="0096227D"/>
    <w:rsid w:val="00962299"/>
    <w:rsid w:val="00962A3D"/>
    <w:rsid w:val="00962DB2"/>
    <w:rsid w:val="00962DDA"/>
    <w:rsid w:val="009630F8"/>
    <w:rsid w:val="00963324"/>
    <w:rsid w:val="0096342D"/>
    <w:rsid w:val="00963505"/>
    <w:rsid w:val="0096350C"/>
    <w:rsid w:val="009639EE"/>
    <w:rsid w:val="00963AAC"/>
    <w:rsid w:val="00963DEF"/>
    <w:rsid w:val="00963EE1"/>
    <w:rsid w:val="00963F50"/>
    <w:rsid w:val="00963F86"/>
    <w:rsid w:val="00964293"/>
    <w:rsid w:val="00964450"/>
    <w:rsid w:val="009646AA"/>
    <w:rsid w:val="00964753"/>
    <w:rsid w:val="00964DE8"/>
    <w:rsid w:val="00964E9C"/>
    <w:rsid w:val="00964EB9"/>
    <w:rsid w:val="00965043"/>
    <w:rsid w:val="009650AA"/>
    <w:rsid w:val="00965210"/>
    <w:rsid w:val="009654CB"/>
    <w:rsid w:val="009656F7"/>
    <w:rsid w:val="009658FC"/>
    <w:rsid w:val="00965A05"/>
    <w:rsid w:val="00965B08"/>
    <w:rsid w:val="00965B83"/>
    <w:rsid w:val="00965FD0"/>
    <w:rsid w:val="009660C2"/>
    <w:rsid w:val="009664AB"/>
    <w:rsid w:val="0096670F"/>
    <w:rsid w:val="009668DD"/>
    <w:rsid w:val="00966992"/>
    <w:rsid w:val="009669A2"/>
    <w:rsid w:val="00966D4C"/>
    <w:rsid w:val="00967325"/>
    <w:rsid w:val="009673A0"/>
    <w:rsid w:val="00967783"/>
    <w:rsid w:val="009677DB"/>
    <w:rsid w:val="009677E3"/>
    <w:rsid w:val="00967CB8"/>
    <w:rsid w:val="00967E01"/>
    <w:rsid w:val="00967F18"/>
    <w:rsid w:val="00967F47"/>
    <w:rsid w:val="009701D2"/>
    <w:rsid w:val="009706FE"/>
    <w:rsid w:val="0097075F"/>
    <w:rsid w:val="00970791"/>
    <w:rsid w:val="009707A2"/>
    <w:rsid w:val="009708EE"/>
    <w:rsid w:val="00970B99"/>
    <w:rsid w:val="00970C20"/>
    <w:rsid w:val="00970E60"/>
    <w:rsid w:val="00970E90"/>
    <w:rsid w:val="00970EF2"/>
    <w:rsid w:val="00970F01"/>
    <w:rsid w:val="00970F94"/>
    <w:rsid w:val="00971050"/>
    <w:rsid w:val="00971295"/>
    <w:rsid w:val="009713F9"/>
    <w:rsid w:val="0097141A"/>
    <w:rsid w:val="0097157B"/>
    <w:rsid w:val="00971B95"/>
    <w:rsid w:val="00971C21"/>
    <w:rsid w:val="00971D3C"/>
    <w:rsid w:val="00971D7B"/>
    <w:rsid w:val="00971FAA"/>
    <w:rsid w:val="0097204E"/>
    <w:rsid w:val="00972174"/>
    <w:rsid w:val="00972176"/>
    <w:rsid w:val="009724AE"/>
    <w:rsid w:val="00972595"/>
    <w:rsid w:val="00972705"/>
    <w:rsid w:val="009727E3"/>
    <w:rsid w:val="00972877"/>
    <w:rsid w:val="00972C23"/>
    <w:rsid w:val="00972D48"/>
    <w:rsid w:val="009731C2"/>
    <w:rsid w:val="0097380F"/>
    <w:rsid w:val="0097393A"/>
    <w:rsid w:val="00973998"/>
    <w:rsid w:val="00973AF3"/>
    <w:rsid w:val="00973B49"/>
    <w:rsid w:val="00973D49"/>
    <w:rsid w:val="00973F26"/>
    <w:rsid w:val="00974422"/>
    <w:rsid w:val="0097485D"/>
    <w:rsid w:val="00974B03"/>
    <w:rsid w:val="00974BF2"/>
    <w:rsid w:val="00974D43"/>
    <w:rsid w:val="0097560C"/>
    <w:rsid w:val="00975DC6"/>
    <w:rsid w:val="009760FE"/>
    <w:rsid w:val="009761DE"/>
    <w:rsid w:val="00976201"/>
    <w:rsid w:val="009766AF"/>
    <w:rsid w:val="0097677A"/>
    <w:rsid w:val="00976885"/>
    <w:rsid w:val="00976B07"/>
    <w:rsid w:val="00976C33"/>
    <w:rsid w:val="00976EF7"/>
    <w:rsid w:val="00977231"/>
    <w:rsid w:val="00977364"/>
    <w:rsid w:val="00977891"/>
    <w:rsid w:val="00977BEA"/>
    <w:rsid w:val="00977D8B"/>
    <w:rsid w:val="00977E62"/>
    <w:rsid w:val="0098016B"/>
    <w:rsid w:val="0098022A"/>
    <w:rsid w:val="00980A75"/>
    <w:rsid w:val="00980A79"/>
    <w:rsid w:val="00980BDA"/>
    <w:rsid w:val="00980C39"/>
    <w:rsid w:val="00980FF5"/>
    <w:rsid w:val="00981320"/>
    <w:rsid w:val="0098145C"/>
    <w:rsid w:val="00981502"/>
    <w:rsid w:val="0098180C"/>
    <w:rsid w:val="00981A74"/>
    <w:rsid w:val="00981BDB"/>
    <w:rsid w:val="00981E6E"/>
    <w:rsid w:val="009823DF"/>
    <w:rsid w:val="00982544"/>
    <w:rsid w:val="00982880"/>
    <w:rsid w:val="009829E5"/>
    <w:rsid w:val="00982CA0"/>
    <w:rsid w:val="00982CB9"/>
    <w:rsid w:val="00982E07"/>
    <w:rsid w:val="00983406"/>
    <w:rsid w:val="00983582"/>
    <w:rsid w:val="009835D9"/>
    <w:rsid w:val="00983744"/>
    <w:rsid w:val="0098399E"/>
    <w:rsid w:val="00983A1F"/>
    <w:rsid w:val="00983BD7"/>
    <w:rsid w:val="00983F71"/>
    <w:rsid w:val="00984098"/>
    <w:rsid w:val="0098416D"/>
    <w:rsid w:val="00984264"/>
    <w:rsid w:val="009845EE"/>
    <w:rsid w:val="009846E2"/>
    <w:rsid w:val="0098474C"/>
    <w:rsid w:val="009847C2"/>
    <w:rsid w:val="0098493F"/>
    <w:rsid w:val="00984AF8"/>
    <w:rsid w:val="00984C79"/>
    <w:rsid w:val="00984C7D"/>
    <w:rsid w:val="00984D17"/>
    <w:rsid w:val="00984E03"/>
    <w:rsid w:val="00984E0C"/>
    <w:rsid w:val="00984F69"/>
    <w:rsid w:val="00985006"/>
    <w:rsid w:val="00985161"/>
    <w:rsid w:val="00985389"/>
    <w:rsid w:val="00985485"/>
    <w:rsid w:val="00985A4D"/>
    <w:rsid w:val="00985AD3"/>
    <w:rsid w:val="00985BA2"/>
    <w:rsid w:val="00985F67"/>
    <w:rsid w:val="00985FDC"/>
    <w:rsid w:val="00986708"/>
    <w:rsid w:val="00986CAE"/>
    <w:rsid w:val="0098715B"/>
    <w:rsid w:val="009871CF"/>
    <w:rsid w:val="009871D5"/>
    <w:rsid w:val="00987404"/>
    <w:rsid w:val="00987444"/>
    <w:rsid w:val="00987628"/>
    <w:rsid w:val="00987732"/>
    <w:rsid w:val="00987827"/>
    <w:rsid w:val="00987921"/>
    <w:rsid w:val="00987A0C"/>
    <w:rsid w:val="00987A45"/>
    <w:rsid w:val="00987A5E"/>
    <w:rsid w:val="00990349"/>
    <w:rsid w:val="009908E6"/>
    <w:rsid w:val="009909C7"/>
    <w:rsid w:val="00990E92"/>
    <w:rsid w:val="00991355"/>
    <w:rsid w:val="0099143D"/>
    <w:rsid w:val="00991724"/>
    <w:rsid w:val="00991785"/>
    <w:rsid w:val="00991A12"/>
    <w:rsid w:val="00991A92"/>
    <w:rsid w:val="00991BE9"/>
    <w:rsid w:val="00992018"/>
    <w:rsid w:val="009921B2"/>
    <w:rsid w:val="009922FC"/>
    <w:rsid w:val="009926BC"/>
    <w:rsid w:val="00992799"/>
    <w:rsid w:val="00992B82"/>
    <w:rsid w:val="00992BAD"/>
    <w:rsid w:val="00993053"/>
    <w:rsid w:val="00993190"/>
    <w:rsid w:val="00993987"/>
    <w:rsid w:val="00993A75"/>
    <w:rsid w:val="00993B27"/>
    <w:rsid w:val="00993C4F"/>
    <w:rsid w:val="00993D2F"/>
    <w:rsid w:val="00993E40"/>
    <w:rsid w:val="00993F35"/>
    <w:rsid w:val="009943A6"/>
    <w:rsid w:val="0099456F"/>
    <w:rsid w:val="0099467D"/>
    <w:rsid w:val="00994682"/>
    <w:rsid w:val="009946D6"/>
    <w:rsid w:val="009947C5"/>
    <w:rsid w:val="00994826"/>
    <w:rsid w:val="00994976"/>
    <w:rsid w:val="00994C44"/>
    <w:rsid w:val="00994CA8"/>
    <w:rsid w:val="00994F7D"/>
    <w:rsid w:val="009951F6"/>
    <w:rsid w:val="009953B9"/>
    <w:rsid w:val="009956E2"/>
    <w:rsid w:val="0099582F"/>
    <w:rsid w:val="00995E4A"/>
    <w:rsid w:val="00995F6C"/>
    <w:rsid w:val="00996329"/>
    <w:rsid w:val="009969DF"/>
    <w:rsid w:val="00996C8C"/>
    <w:rsid w:val="00996DA7"/>
    <w:rsid w:val="009970C3"/>
    <w:rsid w:val="00997364"/>
    <w:rsid w:val="009974AB"/>
    <w:rsid w:val="009975BD"/>
    <w:rsid w:val="00997682"/>
    <w:rsid w:val="0099776E"/>
    <w:rsid w:val="009979B1"/>
    <w:rsid w:val="009979FA"/>
    <w:rsid w:val="00997D82"/>
    <w:rsid w:val="00997E2D"/>
    <w:rsid w:val="00997F3C"/>
    <w:rsid w:val="00997FA1"/>
    <w:rsid w:val="009A01E8"/>
    <w:rsid w:val="009A045E"/>
    <w:rsid w:val="009A0542"/>
    <w:rsid w:val="009A0A0A"/>
    <w:rsid w:val="009A0DDF"/>
    <w:rsid w:val="009A0E06"/>
    <w:rsid w:val="009A10BE"/>
    <w:rsid w:val="009A10EB"/>
    <w:rsid w:val="009A1213"/>
    <w:rsid w:val="009A1228"/>
    <w:rsid w:val="009A1283"/>
    <w:rsid w:val="009A1299"/>
    <w:rsid w:val="009A130F"/>
    <w:rsid w:val="009A14E6"/>
    <w:rsid w:val="009A1506"/>
    <w:rsid w:val="009A1605"/>
    <w:rsid w:val="009A1653"/>
    <w:rsid w:val="009A16F0"/>
    <w:rsid w:val="009A1898"/>
    <w:rsid w:val="009A1C93"/>
    <w:rsid w:val="009A1CE9"/>
    <w:rsid w:val="009A20B0"/>
    <w:rsid w:val="009A20D5"/>
    <w:rsid w:val="009A26ED"/>
    <w:rsid w:val="009A27EB"/>
    <w:rsid w:val="009A2A7C"/>
    <w:rsid w:val="009A2BDE"/>
    <w:rsid w:val="009A2E6E"/>
    <w:rsid w:val="009A2EC9"/>
    <w:rsid w:val="009A2EE5"/>
    <w:rsid w:val="009A2FC8"/>
    <w:rsid w:val="009A3044"/>
    <w:rsid w:val="009A38FB"/>
    <w:rsid w:val="009A3A4B"/>
    <w:rsid w:val="009A3AB6"/>
    <w:rsid w:val="009A3B33"/>
    <w:rsid w:val="009A3DA1"/>
    <w:rsid w:val="009A3ED1"/>
    <w:rsid w:val="009A408D"/>
    <w:rsid w:val="009A4146"/>
    <w:rsid w:val="009A4347"/>
    <w:rsid w:val="009A4353"/>
    <w:rsid w:val="009A44C5"/>
    <w:rsid w:val="009A47AC"/>
    <w:rsid w:val="009A4A98"/>
    <w:rsid w:val="009A4CAE"/>
    <w:rsid w:val="009A4D0F"/>
    <w:rsid w:val="009A51E1"/>
    <w:rsid w:val="009A51E6"/>
    <w:rsid w:val="009A52AB"/>
    <w:rsid w:val="009A5325"/>
    <w:rsid w:val="009A541D"/>
    <w:rsid w:val="009A5479"/>
    <w:rsid w:val="009A54AB"/>
    <w:rsid w:val="009A5665"/>
    <w:rsid w:val="009A576C"/>
    <w:rsid w:val="009A579D"/>
    <w:rsid w:val="009A57A8"/>
    <w:rsid w:val="009A5A24"/>
    <w:rsid w:val="009A5B19"/>
    <w:rsid w:val="009A5CA4"/>
    <w:rsid w:val="009A5CB9"/>
    <w:rsid w:val="009A5CF1"/>
    <w:rsid w:val="009A5DB6"/>
    <w:rsid w:val="009A6379"/>
    <w:rsid w:val="009A6390"/>
    <w:rsid w:val="009A639E"/>
    <w:rsid w:val="009A63A1"/>
    <w:rsid w:val="009A6A11"/>
    <w:rsid w:val="009A6B50"/>
    <w:rsid w:val="009A6E14"/>
    <w:rsid w:val="009A6E17"/>
    <w:rsid w:val="009A710E"/>
    <w:rsid w:val="009A729C"/>
    <w:rsid w:val="009A72D1"/>
    <w:rsid w:val="009A7501"/>
    <w:rsid w:val="009A757C"/>
    <w:rsid w:val="009A770C"/>
    <w:rsid w:val="009A7893"/>
    <w:rsid w:val="009A79A8"/>
    <w:rsid w:val="009A79F5"/>
    <w:rsid w:val="009A7A68"/>
    <w:rsid w:val="009A7D0D"/>
    <w:rsid w:val="009B0096"/>
    <w:rsid w:val="009B015D"/>
    <w:rsid w:val="009B01F3"/>
    <w:rsid w:val="009B02C1"/>
    <w:rsid w:val="009B056A"/>
    <w:rsid w:val="009B0946"/>
    <w:rsid w:val="009B0A0A"/>
    <w:rsid w:val="009B0C99"/>
    <w:rsid w:val="009B0E83"/>
    <w:rsid w:val="009B11FB"/>
    <w:rsid w:val="009B12CB"/>
    <w:rsid w:val="009B138E"/>
    <w:rsid w:val="009B144A"/>
    <w:rsid w:val="009B15B5"/>
    <w:rsid w:val="009B163C"/>
    <w:rsid w:val="009B1820"/>
    <w:rsid w:val="009B18E3"/>
    <w:rsid w:val="009B1974"/>
    <w:rsid w:val="009B1BE7"/>
    <w:rsid w:val="009B2301"/>
    <w:rsid w:val="009B251A"/>
    <w:rsid w:val="009B253D"/>
    <w:rsid w:val="009B2563"/>
    <w:rsid w:val="009B25A9"/>
    <w:rsid w:val="009B26AB"/>
    <w:rsid w:val="009B285E"/>
    <w:rsid w:val="009B2910"/>
    <w:rsid w:val="009B2A69"/>
    <w:rsid w:val="009B2C70"/>
    <w:rsid w:val="009B2EFE"/>
    <w:rsid w:val="009B2F58"/>
    <w:rsid w:val="009B2F87"/>
    <w:rsid w:val="009B31C7"/>
    <w:rsid w:val="009B3246"/>
    <w:rsid w:val="009B326C"/>
    <w:rsid w:val="009B3541"/>
    <w:rsid w:val="009B3D89"/>
    <w:rsid w:val="009B3E3E"/>
    <w:rsid w:val="009B3F4F"/>
    <w:rsid w:val="009B3F77"/>
    <w:rsid w:val="009B42F5"/>
    <w:rsid w:val="009B438D"/>
    <w:rsid w:val="009B46AD"/>
    <w:rsid w:val="009B4863"/>
    <w:rsid w:val="009B4A24"/>
    <w:rsid w:val="009B4A2E"/>
    <w:rsid w:val="009B4BDE"/>
    <w:rsid w:val="009B4C26"/>
    <w:rsid w:val="009B4CC1"/>
    <w:rsid w:val="009B4D27"/>
    <w:rsid w:val="009B51FC"/>
    <w:rsid w:val="009B5373"/>
    <w:rsid w:val="009B56AB"/>
    <w:rsid w:val="009B58C6"/>
    <w:rsid w:val="009B5CF7"/>
    <w:rsid w:val="009B6055"/>
    <w:rsid w:val="009B627D"/>
    <w:rsid w:val="009B6438"/>
    <w:rsid w:val="009B64A4"/>
    <w:rsid w:val="009B65C2"/>
    <w:rsid w:val="009B6879"/>
    <w:rsid w:val="009B68AD"/>
    <w:rsid w:val="009B68D8"/>
    <w:rsid w:val="009B6C15"/>
    <w:rsid w:val="009B6C4E"/>
    <w:rsid w:val="009B6CC9"/>
    <w:rsid w:val="009B6D6D"/>
    <w:rsid w:val="009B7490"/>
    <w:rsid w:val="009B7A68"/>
    <w:rsid w:val="009B7C38"/>
    <w:rsid w:val="009B7CBB"/>
    <w:rsid w:val="009B7D69"/>
    <w:rsid w:val="009B7DDE"/>
    <w:rsid w:val="009B7FBC"/>
    <w:rsid w:val="009C034A"/>
    <w:rsid w:val="009C067B"/>
    <w:rsid w:val="009C06F8"/>
    <w:rsid w:val="009C0B66"/>
    <w:rsid w:val="009C0B6A"/>
    <w:rsid w:val="009C0DE0"/>
    <w:rsid w:val="009C0F54"/>
    <w:rsid w:val="009C106B"/>
    <w:rsid w:val="009C13EB"/>
    <w:rsid w:val="009C176E"/>
    <w:rsid w:val="009C177C"/>
    <w:rsid w:val="009C1DDD"/>
    <w:rsid w:val="009C1F83"/>
    <w:rsid w:val="009C2495"/>
    <w:rsid w:val="009C2750"/>
    <w:rsid w:val="009C28EA"/>
    <w:rsid w:val="009C2A6F"/>
    <w:rsid w:val="009C2C97"/>
    <w:rsid w:val="009C2D49"/>
    <w:rsid w:val="009C2E5F"/>
    <w:rsid w:val="009C2F21"/>
    <w:rsid w:val="009C322C"/>
    <w:rsid w:val="009C34E0"/>
    <w:rsid w:val="009C3606"/>
    <w:rsid w:val="009C3628"/>
    <w:rsid w:val="009C37F6"/>
    <w:rsid w:val="009C38C7"/>
    <w:rsid w:val="009C39E7"/>
    <w:rsid w:val="009C3A14"/>
    <w:rsid w:val="009C3AD2"/>
    <w:rsid w:val="009C3B62"/>
    <w:rsid w:val="009C3BA6"/>
    <w:rsid w:val="009C3E0C"/>
    <w:rsid w:val="009C3EC7"/>
    <w:rsid w:val="009C4032"/>
    <w:rsid w:val="009C40AB"/>
    <w:rsid w:val="009C4338"/>
    <w:rsid w:val="009C43B1"/>
    <w:rsid w:val="009C4496"/>
    <w:rsid w:val="009C4798"/>
    <w:rsid w:val="009C480A"/>
    <w:rsid w:val="009C4824"/>
    <w:rsid w:val="009C483C"/>
    <w:rsid w:val="009C4867"/>
    <w:rsid w:val="009C491C"/>
    <w:rsid w:val="009C4B0B"/>
    <w:rsid w:val="009C4CB2"/>
    <w:rsid w:val="009C4CFD"/>
    <w:rsid w:val="009C4EB6"/>
    <w:rsid w:val="009C4F04"/>
    <w:rsid w:val="009C4FE1"/>
    <w:rsid w:val="009C51F5"/>
    <w:rsid w:val="009C53A7"/>
    <w:rsid w:val="009C53E0"/>
    <w:rsid w:val="009C54FF"/>
    <w:rsid w:val="009C5582"/>
    <w:rsid w:val="009C55E3"/>
    <w:rsid w:val="009C566D"/>
    <w:rsid w:val="009C5980"/>
    <w:rsid w:val="009C5B1F"/>
    <w:rsid w:val="009C5BB6"/>
    <w:rsid w:val="009C5D3C"/>
    <w:rsid w:val="009C5E55"/>
    <w:rsid w:val="009C60FD"/>
    <w:rsid w:val="009C61C8"/>
    <w:rsid w:val="009C6308"/>
    <w:rsid w:val="009C63EE"/>
    <w:rsid w:val="009C6AB0"/>
    <w:rsid w:val="009C6B57"/>
    <w:rsid w:val="009C6C86"/>
    <w:rsid w:val="009C6CE4"/>
    <w:rsid w:val="009C6FC6"/>
    <w:rsid w:val="009C702D"/>
    <w:rsid w:val="009C70A1"/>
    <w:rsid w:val="009C70BB"/>
    <w:rsid w:val="009C7103"/>
    <w:rsid w:val="009C75D2"/>
    <w:rsid w:val="009C78EA"/>
    <w:rsid w:val="009C7A48"/>
    <w:rsid w:val="009C7B63"/>
    <w:rsid w:val="009C7C65"/>
    <w:rsid w:val="009C7E8F"/>
    <w:rsid w:val="009D0077"/>
    <w:rsid w:val="009D0101"/>
    <w:rsid w:val="009D01E4"/>
    <w:rsid w:val="009D0306"/>
    <w:rsid w:val="009D04BA"/>
    <w:rsid w:val="009D0646"/>
    <w:rsid w:val="009D0842"/>
    <w:rsid w:val="009D0902"/>
    <w:rsid w:val="009D0A9E"/>
    <w:rsid w:val="009D0AFE"/>
    <w:rsid w:val="009D0B8A"/>
    <w:rsid w:val="009D0C1D"/>
    <w:rsid w:val="009D0C70"/>
    <w:rsid w:val="009D0D8B"/>
    <w:rsid w:val="009D0E31"/>
    <w:rsid w:val="009D0E6F"/>
    <w:rsid w:val="009D1069"/>
    <w:rsid w:val="009D10E6"/>
    <w:rsid w:val="009D11A8"/>
    <w:rsid w:val="009D12A5"/>
    <w:rsid w:val="009D148A"/>
    <w:rsid w:val="009D1576"/>
    <w:rsid w:val="009D17BD"/>
    <w:rsid w:val="009D18EE"/>
    <w:rsid w:val="009D1E9A"/>
    <w:rsid w:val="009D1FFE"/>
    <w:rsid w:val="009D22B1"/>
    <w:rsid w:val="009D22FA"/>
    <w:rsid w:val="009D231C"/>
    <w:rsid w:val="009D291D"/>
    <w:rsid w:val="009D2C21"/>
    <w:rsid w:val="009D2CD1"/>
    <w:rsid w:val="009D2DEF"/>
    <w:rsid w:val="009D3127"/>
    <w:rsid w:val="009D320C"/>
    <w:rsid w:val="009D324D"/>
    <w:rsid w:val="009D33E1"/>
    <w:rsid w:val="009D34EA"/>
    <w:rsid w:val="009D3526"/>
    <w:rsid w:val="009D392F"/>
    <w:rsid w:val="009D39E0"/>
    <w:rsid w:val="009D3C56"/>
    <w:rsid w:val="009D3CBA"/>
    <w:rsid w:val="009D3DC9"/>
    <w:rsid w:val="009D3EA2"/>
    <w:rsid w:val="009D4329"/>
    <w:rsid w:val="009D45D1"/>
    <w:rsid w:val="009D46BA"/>
    <w:rsid w:val="009D47C4"/>
    <w:rsid w:val="009D47FD"/>
    <w:rsid w:val="009D4AB7"/>
    <w:rsid w:val="009D4FAF"/>
    <w:rsid w:val="009D5441"/>
    <w:rsid w:val="009D5564"/>
    <w:rsid w:val="009D557F"/>
    <w:rsid w:val="009D55B2"/>
    <w:rsid w:val="009D577A"/>
    <w:rsid w:val="009D599D"/>
    <w:rsid w:val="009D609A"/>
    <w:rsid w:val="009D614B"/>
    <w:rsid w:val="009D645F"/>
    <w:rsid w:val="009D677B"/>
    <w:rsid w:val="009D6791"/>
    <w:rsid w:val="009D679E"/>
    <w:rsid w:val="009D6B92"/>
    <w:rsid w:val="009D6D4F"/>
    <w:rsid w:val="009D6FA0"/>
    <w:rsid w:val="009D70BA"/>
    <w:rsid w:val="009D7101"/>
    <w:rsid w:val="009D712B"/>
    <w:rsid w:val="009D7138"/>
    <w:rsid w:val="009D7181"/>
    <w:rsid w:val="009D71AB"/>
    <w:rsid w:val="009D71B9"/>
    <w:rsid w:val="009D781E"/>
    <w:rsid w:val="009D796B"/>
    <w:rsid w:val="009D7BAD"/>
    <w:rsid w:val="009D7CD6"/>
    <w:rsid w:val="009D7E0F"/>
    <w:rsid w:val="009D7EEE"/>
    <w:rsid w:val="009D7EF8"/>
    <w:rsid w:val="009D81A5"/>
    <w:rsid w:val="009DD6EB"/>
    <w:rsid w:val="009E026D"/>
    <w:rsid w:val="009E02EA"/>
    <w:rsid w:val="009E031D"/>
    <w:rsid w:val="009E0324"/>
    <w:rsid w:val="009E04AE"/>
    <w:rsid w:val="009E0568"/>
    <w:rsid w:val="009E067D"/>
    <w:rsid w:val="009E085E"/>
    <w:rsid w:val="009E088D"/>
    <w:rsid w:val="009E0935"/>
    <w:rsid w:val="009E0958"/>
    <w:rsid w:val="009E0A46"/>
    <w:rsid w:val="009E0A54"/>
    <w:rsid w:val="009E0E5D"/>
    <w:rsid w:val="009E0EA0"/>
    <w:rsid w:val="009E0F32"/>
    <w:rsid w:val="009E10E4"/>
    <w:rsid w:val="009E11A3"/>
    <w:rsid w:val="009E145C"/>
    <w:rsid w:val="009E1561"/>
    <w:rsid w:val="009E15A7"/>
    <w:rsid w:val="009E172B"/>
    <w:rsid w:val="009E1A54"/>
    <w:rsid w:val="009E1A7D"/>
    <w:rsid w:val="009E1BB4"/>
    <w:rsid w:val="009E1CAA"/>
    <w:rsid w:val="009E1CFE"/>
    <w:rsid w:val="009E2714"/>
    <w:rsid w:val="009E28E5"/>
    <w:rsid w:val="009E2A0D"/>
    <w:rsid w:val="009E2BD7"/>
    <w:rsid w:val="009E2D55"/>
    <w:rsid w:val="009E337B"/>
    <w:rsid w:val="009E338E"/>
    <w:rsid w:val="009E3636"/>
    <w:rsid w:val="009E36D2"/>
    <w:rsid w:val="009E371E"/>
    <w:rsid w:val="009E3896"/>
    <w:rsid w:val="009E3A42"/>
    <w:rsid w:val="009E3C0A"/>
    <w:rsid w:val="009E419C"/>
    <w:rsid w:val="009E44A6"/>
    <w:rsid w:val="009E4674"/>
    <w:rsid w:val="009E49A7"/>
    <w:rsid w:val="009E4A5E"/>
    <w:rsid w:val="009E4C0E"/>
    <w:rsid w:val="009E503E"/>
    <w:rsid w:val="009E5175"/>
    <w:rsid w:val="009E54A8"/>
    <w:rsid w:val="009E56DE"/>
    <w:rsid w:val="009E5851"/>
    <w:rsid w:val="009E5D02"/>
    <w:rsid w:val="009E60CF"/>
    <w:rsid w:val="009E61D2"/>
    <w:rsid w:val="009E6500"/>
    <w:rsid w:val="009E65CF"/>
    <w:rsid w:val="009E662B"/>
    <w:rsid w:val="009E67BC"/>
    <w:rsid w:val="009E68E6"/>
    <w:rsid w:val="009E69E5"/>
    <w:rsid w:val="009E6C39"/>
    <w:rsid w:val="009E710E"/>
    <w:rsid w:val="009E7478"/>
    <w:rsid w:val="009E75F9"/>
    <w:rsid w:val="009E762A"/>
    <w:rsid w:val="009E771F"/>
    <w:rsid w:val="009E7737"/>
    <w:rsid w:val="009E777F"/>
    <w:rsid w:val="009E783C"/>
    <w:rsid w:val="009E79EE"/>
    <w:rsid w:val="009E7C2E"/>
    <w:rsid w:val="009E7F23"/>
    <w:rsid w:val="009F004A"/>
    <w:rsid w:val="009F033D"/>
    <w:rsid w:val="009F0422"/>
    <w:rsid w:val="009F06B3"/>
    <w:rsid w:val="009F07AE"/>
    <w:rsid w:val="009F0934"/>
    <w:rsid w:val="009F0A4D"/>
    <w:rsid w:val="009F0AC7"/>
    <w:rsid w:val="009F0AD1"/>
    <w:rsid w:val="009F0DAC"/>
    <w:rsid w:val="009F0EFF"/>
    <w:rsid w:val="009F0F38"/>
    <w:rsid w:val="009F0F9A"/>
    <w:rsid w:val="009F1025"/>
    <w:rsid w:val="009F1219"/>
    <w:rsid w:val="009F13FD"/>
    <w:rsid w:val="009F1447"/>
    <w:rsid w:val="009F14C8"/>
    <w:rsid w:val="009F1690"/>
    <w:rsid w:val="009F18D0"/>
    <w:rsid w:val="009F19C9"/>
    <w:rsid w:val="009F1CC2"/>
    <w:rsid w:val="009F1E26"/>
    <w:rsid w:val="009F1EA6"/>
    <w:rsid w:val="009F1FD3"/>
    <w:rsid w:val="009F20A9"/>
    <w:rsid w:val="009F2196"/>
    <w:rsid w:val="009F2266"/>
    <w:rsid w:val="009F242B"/>
    <w:rsid w:val="009F2589"/>
    <w:rsid w:val="009F260B"/>
    <w:rsid w:val="009F2616"/>
    <w:rsid w:val="009F26A0"/>
    <w:rsid w:val="009F2849"/>
    <w:rsid w:val="009F2B28"/>
    <w:rsid w:val="009F2C43"/>
    <w:rsid w:val="009F2D82"/>
    <w:rsid w:val="009F2DC6"/>
    <w:rsid w:val="009F3178"/>
    <w:rsid w:val="009F3468"/>
    <w:rsid w:val="009F3646"/>
    <w:rsid w:val="009F394F"/>
    <w:rsid w:val="009F39C2"/>
    <w:rsid w:val="009F3A0C"/>
    <w:rsid w:val="009F3B01"/>
    <w:rsid w:val="009F3B6D"/>
    <w:rsid w:val="009F3DA3"/>
    <w:rsid w:val="009F3E17"/>
    <w:rsid w:val="009F3F23"/>
    <w:rsid w:val="009F3F7D"/>
    <w:rsid w:val="009F4221"/>
    <w:rsid w:val="009F42EE"/>
    <w:rsid w:val="009F45FC"/>
    <w:rsid w:val="009F4698"/>
    <w:rsid w:val="009F484B"/>
    <w:rsid w:val="009F48B4"/>
    <w:rsid w:val="009F4B48"/>
    <w:rsid w:val="009F4B89"/>
    <w:rsid w:val="009F4DBC"/>
    <w:rsid w:val="009F4F1C"/>
    <w:rsid w:val="009F4FDD"/>
    <w:rsid w:val="009F500D"/>
    <w:rsid w:val="009F5027"/>
    <w:rsid w:val="009F5104"/>
    <w:rsid w:val="009F5116"/>
    <w:rsid w:val="009F51F0"/>
    <w:rsid w:val="009F5238"/>
    <w:rsid w:val="009F5355"/>
    <w:rsid w:val="009F5382"/>
    <w:rsid w:val="009F538C"/>
    <w:rsid w:val="009F5563"/>
    <w:rsid w:val="009F5623"/>
    <w:rsid w:val="009F56F5"/>
    <w:rsid w:val="009F574B"/>
    <w:rsid w:val="009F5880"/>
    <w:rsid w:val="009F5889"/>
    <w:rsid w:val="009F5890"/>
    <w:rsid w:val="009F5A7B"/>
    <w:rsid w:val="009F6024"/>
    <w:rsid w:val="009F6158"/>
    <w:rsid w:val="009F637E"/>
    <w:rsid w:val="009F63DE"/>
    <w:rsid w:val="009F6B58"/>
    <w:rsid w:val="009F700A"/>
    <w:rsid w:val="009F7016"/>
    <w:rsid w:val="009F70DD"/>
    <w:rsid w:val="009F70EC"/>
    <w:rsid w:val="009F7132"/>
    <w:rsid w:val="009F71BA"/>
    <w:rsid w:val="009F742E"/>
    <w:rsid w:val="009F7464"/>
    <w:rsid w:val="009F788A"/>
    <w:rsid w:val="009F7A8C"/>
    <w:rsid w:val="009F7AD3"/>
    <w:rsid w:val="009F7B54"/>
    <w:rsid w:val="009F7EA4"/>
    <w:rsid w:val="009F7EAF"/>
    <w:rsid w:val="00A0009A"/>
    <w:rsid w:val="00A0014F"/>
    <w:rsid w:val="00A003BC"/>
    <w:rsid w:val="00A00665"/>
    <w:rsid w:val="00A006F0"/>
    <w:rsid w:val="00A00B5A"/>
    <w:rsid w:val="00A00B78"/>
    <w:rsid w:val="00A010DF"/>
    <w:rsid w:val="00A01898"/>
    <w:rsid w:val="00A01912"/>
    <w:rsid w:val="00A0199D"/>
    <w:rsid w:val="00A019F7"/>
    <w:rsid w:val="00A01A07"/>
    <w:rsid w:val="00A01A26"/>
    <w:rsid w:val="00A01ACC"/>
    <w:rsid w:val="00A01ED9"/>
    <w:rsid w:val="00A020D1"/>
    <w:rsid w:val="00A0238A"/>
    <w:rsid w:val="00A027D1"/>
    <w:rsid w:val="00A029C7"/>
    <w:rsid w:val="00A02AFD"/>
    <w:rsid w:val="00A02FEC"/>
    <w:rsid w:val="00A03068"/>
    <w:rsid w:val="00A03079"/>
    <w:rsid w:val="00A032E7"/>
    <w:rsid w:val="00A033CC"/>
    <w:rsid w:val="00A034FB"/>
    <w:rsid w:val="00A03519"/>
    <w:rsid w:val="00A0394E"/>
    <w:rsid w:val="00A03F7B"/>
    <w:rsid w:val="00A03FCF"/>
    <w:rsid w:val="00A0401C"/>
    <w:rsid w:val="00A04088"/>
    <w:rsid w:val="00A044F9"/>
    <w:rsid w:val="00A04BE6"/>
    <w:rsid w:val="00A04C44"/>
    <w:rsid w:val="00A04F20"/>
    <w:rsid w:val="00A054E9"/>
    <w:rsid w:val="00A05814"/>
    <w:rsid w:val="00A05DBC"/>
    <w:rsid w:val="00A060FA"/>
    <w:rsid w:val="00A062B0"/>
    <w:rsid w:val="00A06457"/>
    <w:rsid w:val="00A066A7"/>
    <w:rsid w:val="00A0678B"/>
    <w:rsid w:val="00A06837"/>
    <w:rsid w:val="00A06AB5"/>
    <w:rsid w:val="00A06B0C"/>
    <w:rsid w:val="00A07090"/>
    <w:rsid w:val="00A073C4"/>
    <w:rsid w:val="00A0743F"/>
    <w:rsid w:val="00A07484"/>
    <w:rsid w:val="00A07617"/>
    <w:rsid w:val="00A07AE5"/>
    <w:rsid w:val="00A07CA7"/>
    <w:rsid w:val="00A07CED"/>
    <w:rsid w:val="00A07F35"/>
    <w:rsid w:val="00A0D31A"/>
    <w:rsid w:val="00A104BC"/>
    <w:rsid w:val="00A10550"/>
    <w:rsid w:val="00A106A4"/>
    <w:rsid w:val="00A1071E"/>
    <w:rsid w:val="00A10749"/>
    <w:rsid w:val="00A10DDF"/>
    <w:rsid w:val="00A11570"/>
    <w:rsid w:val="00A115AE"/>
    <w:rsid w:val="00A115C1"/>
    <w:rsid w:val="00A11980"/>
    <w:rsid w:val="00A11986"/>
    <w:rsid w:val="00A11A74"/>
    <w:rsid w:val="00A11AB4"/>
    <w:rsid w:val="00A11CBC"/>
    <w:rsid w:val="00A11CF2"/>
    <w:rsid w:val="00A1200F"/>
    <w:rsid w:val="00A120F5"/>
    <w:rsid w:val="00A1214F"/>
    <w:rsid w:val="00A1218B"/>
    <w:rsid w:val="00A121B4"/>
    <w:rsid w:val="00A122E4"/>
    <w:rsid w:val="00A12411"/>
    <w:rsid w:val="00A128D0"/>
    <w:rsid w:val="00A12EE2"/>
    <w:rsid w:val="00A1313E"/>
    <w:rsid w:val="00A13237"/>
    <w:rsid w:val="00A13884"/>
    <w:rsid w:val="00A1388B"/>
    <w:rsid w:val="00A13D11"/>
    <w:rsid w:val="00A13F29"/>
    <w:rsid w:val="00A141FC"/>
    <w:rsid w:val="00A14314"/>
    <w:rsid w:val="00A1462F"/>
    <w:rsid w:val="00A148DF"/>
    <w:rsid w:val="00A1493A"/>
    <w:rsid w:val="00A149B5"/>
    <w:rsid w:val="00A149E0"/>
    <w:rsid w:val="00A14FF2"/>
    <w:rsid w:val="00A152F1"/>
    <w:rsid w:val="00A1530A"/>
    <w:rsid w:val="00A15766"/>
    <w:rsid w:val="00A157F3"/>
    <w:rsid w:val="00A15A14"/>
    <w:rsid w:val="00A15FED"/>
    <w:rsid w:val="00A161E9"/>
    <w:rsid w:val="00A1629C"/>
    <w:rsid w:val="00A16427"/>
    <w:rsid w:val="00A16578"/>
    <w:rsid w:val="00A165BA"/>
    <w:rsid w:val="00A165CC"/>
    <w:rsid w:val="00A16685"/>
    <w:rsid w:val="00A16771"/>
    <w:rsid w:val="00A1685E"/>
    <w:rsid w:val="00A168D9"/>
    <w:rsid w:val="00A1691B"/>
    <w:rsid w:val="00A16A3C"/>
    <w:rsid w:val="00A16A82"/>
    <w:rsid w:val="00A16B4F"/>
    <w:rsid w:val="00A16DF8"/>
    <w:rsid w:val="00A17231"/>
    <w:rsid w:val="00A1791B"/>
    <w:rsid w:val="00A179B2"/>
    <w:rsid w:val="00A17C1E"/>
    <w:rsid w:val="00A17D2E"/>
    <w:rsid w:val="00A17E8F"/>
    <w:rsid w:val="00A17F0B"/>
    <w:rsid w:val="00A17F2E"/>
    <w:rsid w:val="00A201C2"/>
    <w:rsid w:val="00A202CF"/>
    <w:rsid w:val="00A20457"/>
    <w:rsid w:val="00A2051D"/>
    <w:rsid w:val="00A20840"/>
    <w:rsid w:val="00A208D3"/>
    <w:rsid w:val="00A209EC"/>
    <w:rsid w:val="00A2104C"/>
    <w:rsid w:val="00A21086"/>
    <w:rsid w:val="00A212A0"/>
    <w:rsid w:val="00A2142D"/>
    <w:rsid w:val="00A2165F"/>
    <w:rsid w:val="00A2177B"/>
    <w:rsid w:val="00A21981"/>
    <w:rsid w:val="00A21FE4"/>
    <w:rsid w:val="00A22258"/>
    <w:rsid w:val="00A223FA"/>
    <w:rsid w:val="00A22AA4"/>
    <w:rsid w:val="00A22BA0"/>
    <w:rsid w:val="00A22C00"/>
    <w:rsid w:val="00A22D01"/>
    <w:rsid w:val="00A22F78"/>
    <w:rsid w:val="00A231B3"/>
    <w:rsid w:val="00A23362"/>
    <w:rsid w:val="00A23518"/>
    <w:rsid w:val="00A23614"/>
    <w:rsid w:val="00A23913"/>
    <w:rsid w:val="00A23D90"/>
    <w:rsid w:val="00A240F2"/>
    <w:rsid w:val="00A2419B"/>
    <w:rsid w:val="00A247C7"/>
    <w:rsid w:val="00A24815"/>
    <w:rsid w:val="00A2493D"/>
    <w:rsid w:val="00A24A70"/>
    <w:rsid w:val="00A24AF1"/>
    <w:rsid w:val="00A24D38"/>
    <w:rsid w:val="00A24DC2"/>
    <w:rsid w:val="00A24E70"/>
    <w:rsid w:val="00A25014"/>
    <w:rsid w:val="00A253E8"/>
    <w:rsid w:val="00A25403"/>
    <w:rsid w:val="00A255A8"/>
    <w:rsid w:val="00A25640"/>
    <w:rsid w:val="00A25A37"/>
    <w:rsid w:val="00A25C00"/>
    <w:rsid w:val="00A25C9B"/>
    <w:rsid w:val="00A25DD8"/>
    <w:rsid w:val="00A25F08"/>
    <w:rsid w:val="00A2640E"/>
    <w:rsid w:val="00A2652B"/>
    <w:rsid w:val="00A2664E"/>
    <w:rsid w:val="00A2675C"/>
    <w:rsid w:val="00A26A02"/>
    <w:rsid w:val="00A26DCB"/>
    <w:rsid w:val="00A26E5F"/>
    <w:rsid w:val="00A27332"/>
    <w:rsid w:val="00A2738D"/>
    <w:rsid w:val="00A27567"/>
    <w:rsid w:val="00A279D1"/>
    <w:rsid w:val="00A27EAB"/>
    <w:rsid w:val="00A27F2F"/>
    <w:rsid w:val="00A30418"/>
    <w:rsid w:val="00A30992"/>
    <w:rsid w:val="00A30A83"/>
    <w:rsid w:val="00A30BC3"/>
    <w:rsid w:val="00A30C0B"/>
    <w:rsid w:val="00A30DCF"/>
    <w:rsid w:val="00A30E5F"/>
    <w:rsid w:val="00A31018"/>
    <w:rsid w:val="00A31146"/>
    <w:rsid w:val="00A311AA"/>
    <w:rsid w:val="00A311E6"/>
    <w:rsid w:val="00A315AD"/>
    <w:rsid w:val="00A3190D"/>
    <w:rsid w:val="00A3198E"/>
    <w:rsid w:val="00A31A0A"/>
    <w:rsid w:val="00A31A33"/>
    <w:rsid w:val="00A31B56"/>
    <w:rsid w:val="00A31BDC"/>
    <w:rsid w:val="00A31CD2"/>
    <w:rsid w:val="00A3206D"/>
    <w:rsid w:val="00A32081"/>
    <w:rsid w:val="00A3220F"/>
    <w:rsid w:val="00A327B3"/>
    <w:rsid w:val="00A327FE"/>
    <w:rsid w:val="00A3284B"/>
    <w:rsid w:val="00A3294B"/>
    <w:rsid w:val="00A32B36"/>
    <w:rsid w:val="00A332F5"/>
    <w:rsid w:val="00A3334E"/>
    <w:rsid w:val="00A333D8"/>
    <w:rsid w:val="00A33649"/>
    <w:rsid w:val="00A3365E"/>
    <w:rsid w:val="00A33683"/>
    <w:rsid w:val="00A33835"/>
    <w:rsid w:val="00A339B2"/>
    <w:rsid w:val="00A33E95"/>
    <w:rsid w:val="00A33F9A"/>
    <w:rsid w:val="00A3403A"/>
    <w:rsid w:val="00A34A1C"/>
    <w:rsid w:val="00A34ACD"/>
    <w:rsid w:val="00A34D6B"/>
    <w:rsid w:val="00A34F5B"/>
    <w:rsid w:val="00A35164"/>
    <w:rsid w:val="00A35315"/>
    <w:rsid w:val="00A3559E"/>
    <w:rsid w:val="00A355ED"/>
    <w:rsid w:val="00A3567D"/>
    <w:rsid w:val="00A358D6"/>
    <w:rsid w:val="00A35EFB"/>
    <w:rsid w:val="00A3615B"/>
    <w:rsid w:val="00A367B3"/>
    <w:rsid w:val="00A36C30"/>
    <w:rsid w:val="00A36C8A"/>
    <w:rsid w:val="00A36D11"/>
    <w:rsid w:val="00A36E80"/>
    <w:rsid w:val="00A37175"/>
    <w:rsid w:val="00A3729C"/>
    <w:rsid w:val="00A373AC"/>
    <w:rsid w:val="00A374DA"/>
    <w:rsid w:val="00A374E6"/>
    <w:rsid w:val="00A3753D"/>
    <w:rsid w:val="00A3758E"/>
    <w:rsid w:val="00A3759F"/>
    <w:rsid w:val="00A37907"/>
    <w:rsid w:val="00A401FF"/>
    <w:rsid w:val="00A403E6"/>
    <w:rsid w:val="00A404B4"/>
    <w:rsid w:val="00A40638"/>
    <w:rsid w:val="00A4084C"/>
    <w:rsid w:val="00A4093E"/>
    <w:rsid w:val="00A40A43"/>
    <w:rsid w:val="00A40B31"/>
    <w:rsid w:val="00A40C19"/>
    <w:rsid w:val="00A40C33"/>
    <w:rsid w:val="00A40F0C"/>
    <w:rsid w:val="00A41211"/>
    <w:rsid w:val="00A41303"/>
    <w:rsid w:val="00A415FD"/>
    <w:rsid w:val="00A41B27"/>
    <w:rsid w:val="00A4218A"/>
    <w:rsid w:val="00A42190"/>
    <w:rsid w:val="00A42349"/>
    <w:rsid w:val="00A42563"/>
    <w:rsid w:val="00A426FE"/>
    <w:rsid w:val="00A428CC"/>
    <w:rsid w:val="00A42914"/>
    <w:rsid w:val="00A42A93"/>
    <w:rsid w:val="00A42E94"/>
    <w:rsid w:val="00A42EAE"/>
    <w:rsid w:val="00A430F7"/>
    <w:rsid w:val="00A43315"/>
    <w:rsid w:val="00A43479"/>
    <w:rsid w:val="00A437FC"/>
    <w:rsid w:val="00A4387E"/>
    <w:rsid w:val="00A43905"/>
    <w:rsid w:val="00A4396F"/>
    <w:rsid w:val="00A43A09"/>
    <w:rsid w:val="00A43A8D"/>
    <w:rsid w:val="00A43BE1"/>
    <w:rsid w:val="00A43D4E"/>
    <w:rsid w:val="00A43DC0"/>
    <w:rsid w:val="00A43F08"/>
    <w:rsid w:val="00A4403E"/>
    <w:rsid w:val="00A4405E"/>
    <w:rsid w:val="00A441C2"/>
    <w:rsid w:val="00A44265"/>
    <w:rsid w:val="00A44513"/>
    <w:rsid w:val="00A44539"/>
    <w:rsid w:val="00A4455E"/>
    <w:rsid w:val="00A44610"/>
    <w:rsid w:val="00A446D7"/>
    <w:rsid w:val="00A44790"/>
    <w:rsid w:val="00A44935"/>
    <w:rsid w:val="00A449CE"/>
    <w:rsid w:val="00A44AD0"/>
    <w:rsid w:val="00A44E13"/>
    <w:rsid w:val="00A45200"/>
    <w:rsid w:val="00A45375"/>
    <w:rsid w:val="00A457C5"/>
    <w:rsid w:val="00A45974"/>
    <w:rsid w:val="00A45B03"/>
    <w:rsid w:val="00A45CDF"/>
    <w:rsid w:val="00A461BF"/>
    <w:rsid w:val="00A465F9"/>
    <w:rsid w:val="00A466A4"/>
    <w:rsid w:val="00A466F7"/>
    <w:rsid w:val="00A46915"/>
    <w:rsid w:val="00A46CB8"/>
    <w:rsid w:val="00A46F33"/>
    <w:rsid w:val="00A475CC"/>
    <w:rsid w:val="00A47634"/>
    <w:rsid w:val="00A4770C"/>
    <w:rsid w:val="00A47C14"/>
    <w:rsid w:val="00A47C67"/>
    <w:rsid w:val="00A47D0B"/>
    <w:rsid w:val="00A47F38"/>
    <w:rsid w:val="00A50151"/>
    <w:rsid w:val="00A501C4"/>
    <w:rsid w:val="00A501DF"/>
    <w:rsid w:val="00A50328"/>
    <w:rsid w:val="00A504FD"/>
    <w:rsid w:val="00A5052E"/>
    <w:rsid w:val="00A506D4"/>
    <w:rsid w:val="00A508AB"/>
    <w:rsid w:val="00A50B10"/>
    <w:rsid w:val="00A50F7D"/>
    <w:rsid w:val="00A50FFD"/>
    <w:rsid w:val="00A510BC"/>
    <w:rsid w:val="00A510D7"/>
    <w:rsid w:val="00A511C8"/>
    <w:rsid w:val="00A511CE"/>
    <w:rsid w:val="00A5121B"/>
    <w:rsid w:val="00A5153B"/>
    <w:rsid w:val="00A5155A"/>
    <w:rsid w:val="00A51659"/>
    <w:rsid w:val="00A51733"/>
    <w:rsid w:val="00A5173D"/>
    <w:rsid w:val="00A51854"/>
    <w:rsid w:val="00A519A8"/>
    <w:rsid w:val="00A51B10"/>
    <w:rsid w:val="00A51BBE"/>
    <w:rsid w:val="00A51E3A"/>
    <w:rsid w:val="00A51E74"/>
    <w:rsid w:val="00A51F25"/>
    <w:rsid w:val="00A52425"/>
    <w:rsid w:val="00A525B3"/>
    <w:rsid w:val="00A52640"/>
    <w:rsid w:val="00A52690"/>
    <w:rsid w:val="00A52755"/>
    <w:rsid w:val="00A529E6"/>
    <w:rsid w:val="00A529FD"/>
    <w:rsid w:val="00A52AB8"/>
    <w:rsid w:val="00A52CE3"/>
    <w:rsid w:val="00A52DAF"/>
    <w:rsid w:val="00A53039"/>
    <w:rsid w:val="00A530FE"/>
    <w:rsid w:val="00A5323A"/>
    <w:rsid w:val="00A532CF"/>
    <w:rsid w:val="00A53393"/>
    <w:rsid w:val="00A538E6"/>
    <w:rsid w:val="00A539CE"/>
    <w:rsid w:val="00A53D62"/>
    <w:rsid w:val="00A53E01"/>
    <w:rsid w:val="00A53F4E"/>
    <w:rsid w:val="00A54189"/>
    <w:rsid w:val="00A54246"/>
    <w:rsid w:val="00A54457"/>
    <w:rsid w:val="00A544D2"/>
    <w:rsid w:val="00A54593"/>
    <w:rsid w:val="00A545E1"/>
    <w:rsid w:val="00A5469B"/>
    <w:rsid w:val="00A54B05"/>
    <w:rsid w:val="00A55067"/>
    <w:rsid w:val="00A55173"/>
    <w:rsid w:val="00A55178"/>
    <w:rsid w:val="00A552C2"/>
    <w:rsid w:val="00A55357"/>
    <w:rsid w:val="00A5547E"/>
    <w:rsid w:val="00A5576F"/>
    <w:rsid w:val="00A55963"/>
    <w:rsid w:val="00A55B35"/>
    <w:rsid w:val="00A55DBE"/>
    <w:rsid w:val="00A562B8"/>
    <w:rsid w:val="00A56373"/>
    <w:rsid w:val="00A5642F"/>
    <w:rsid w:val="00A5645A"/>
    <w:rsid w:val="00A564A9"/>
    <w:rsid w:val="00A5692E"/>
    <w:rsid w:val="00A56B49"/>
    <w:rsid w:val="00A56B77"/>
    <w:rsid w:val="00A56FE1"/>
    <w:rsid w:val="00A570A5"/>
    <w:rsid w:val="00A57125"/>
    <w:rsid w:val="00A579E6"/>
    <w:rsid w:val="00A57D92"/>
    <w:rsid w:val="00A5B4CE"/>
    <w:rsid w:val="00A6011B"/>
    <w:rsid w:val="00A602B6"/>
    <w:rsid w:val="00A6073C"/>
    <w:rsid w:val="00A60824"/>
    <w:rsid w:val="00A6116A"/>
    <w:rsid w:val="00A612D6"/>
    <w:rsid w:val="00A6137A"/>
    <w:rsid w:val="00A6154E"/>
    <w:rsid w:val="00A61565"/>
    <w:rsid w:val="00A61728"/>
    <w:rsid w:val="00A617A2"/>
    <w:rsid w:val="00A6184A"/>
    <w:rsid w:val="00A61AED"/>
    <w:rsid w:val="00A61ECE"/>
    <w:rsid w:val="00A621C9"/>
    <w:rsid w:val="00A6279B"/>
    <w:rsid w:val="00A628C4"/>
    <w:rsid w:val="00A62BDB"/>
    <w:rsid w:val="00A63304"/>
    <w:rsid w:val="00A635DA"/>
    <w:rsid w:val="00A63760"/>
    <w:rsid w:val="00A63C19"/>
    <w:rsid w:val="00A63F6E"/>
    <w:rsid w:val="00A6400C"/>
    <w:rsid w:val="00A6401D"/>
    <w:rsid w:val="00A641AB"/>
    <w:rsid w:val="00A643A2"/>
    <w:rsid w:val="00A6443D"/>
    <w:rsid w:val="00A64461"/>
    <w:rsid w:val="00A64624"/>
    <w:rsid w:val="00A646E4"/>
    <w:rsid w:val="00A64861"/>
    <w:rsid w:val="00A64B9D"/>
    <w:rsid w:val="00A64CF9"/>
    <w:rsid w:val="00A65029"/>
    <w:rsid w:val="00A65204"/>
    <w:rsid w:val="00A65288"/>
    <w:rsid w:val="00A65431"/>
    <w:rsid w:val="00A654AE"/>
    <w:rsid w:val="00A656BA"/>
    <w:rsid w:val="00A657D6"/>
    <w:rsid w:val="00A65892"/>
    <w:rsid w:val="00A65985"/>
    <w:rsid w:val="00A65B39"/>
    <w:rsid w:val="00A65B9E"/>
    <w:rsid w:val="00A65D48"/>
    <w:rsid w:val="00A65ECA"/>
    <w:rsid w:val="00A65EE0"/>
    <w:rsid w:val="00A6617B"/>
    <w:rsid w:val="00A66592"/>
    <w:rsid w:val="00A666DD"/>
    <w:rsid w:val="00A667D0"/>
    <w:rsid w:val="00A668D9"/>
    <w:rsid w:val="00A6697C"/>
    <w:rsid w:val="00A669F3"/>
    <w:rsid w:val="00A66A83"/>
    <w:rsid w:val="00A670B2"/>
    <w:rsid w:val="00A6718A"/>
    <w:rsid w:val="00A67271"/>
    <w:rsid w:val="00A677FA"/>
    <w:rsid w:val="00A678CA"/>
    <w:rsid w:val="00A67AA4"/>
    <w:rsid w:val="00A67B6C"/>
    <w:rsid w:val="00A67D9B"/>
    <w:rsid w:val="00A700E7"/>
    <w:rsid w:val="00A70248"/>
    <w:rsid w:val="00A7045B"/>
    <w:rsid w:val="00A707B5"/>
    <w:rsid w:val="00A7084B"/>
    <w:rsid w:val="00A70883"/>
    <w:rsid w:val="00A708A4"/>
    <w:rsid w:val="00A7095A"/>
    <w:rsid w:val="00A70BE1"/>
    <w:rsid w:val="00A70C34"/>
    <w:rsid w:val="00A70D22"/>
    <w:rsid w:val="00A70E07"/>
    <w:rsid w:val="00A70EFE"/>
    <w:rsid w:val="00A70F22"/>
    <w:rsid w:val="00A71098"/>
    <w:rsid w:val="00A711B1"/>
    <w:rsid w:val="00A716BF"/>
    <w:rsid w:val="00A71781"/>
    <w:rsid w:val="00A71A33"/>
    <w:rsid w:val="00A71BA9"/>
    <w:rsid w:val="00A71D3F"/>
    <w:rsid w:val="00A71F40"/>
    <w:rsid w:val="00A720D4"/>
    <w:rsid w:val="00A7211C"/>
    <w:rsid w:val="00A72178"/>
    <w:rsid w:val="00A7271E"/>
    <w:rsid w:val="00A72A6F"/>
    <w:rsid w:val="00A72B26"/>
    <w:rsid w:val="00A72B45"/>
    <w:rsid w:val="00A72B6D"/>
    <w:rsid w:val="00A72BD4"/>
    <w:rsid w:val="00A7317B"/>
    <w:rsid w:val="00A73401"/>
    <w:rsid w:val="00A7354A"/>
    <w:rsid w:val="00A739C7"/>
    <w:rsid w:val="00A73A85"/>
    <w:rsid w:val="00A73AB4"/>
    <w:rsid w:val="00A73ABC"/>
    <w:rsid w:val="00A73F13"/>
    <w:rsid w:val="00A73FF5"/>
    <w:rsid w:val="00A740A2"/>
    <w:rsid w:val="00A7445E"/>
    <w:rsid w:val="00A74A69"/>
    <w:rsid w:val="00A74D24"/>
    <w:rsid w:val="00A74F00"/>
    <w:rsid w:val="00A75398"/>
    <w:rsid w:val="00A7599F"/>
    <w:rsid w:val="00A759D8"/>
    <w:rsid w:val="00A75B93"/>
    <w:rsid w:val="00A75C92"/>
    <w:rsid w:val="00A75F03"/>
    <w:rsid w:val="00A75FD9"/>
    <w:rsid w:val="00A760D0"/>
    <w:rsid w:val="00A7612B"/>
    <w:rsid w:val="00A76580"/>
    <w:rsid w:val="00A76645"/>
    <w:rsid w:val="00A771A1"/>
    <w:rsid w:val="00A771B4"/>
    <w:rsid w:val="00A772A3"/>
    <w:rsid w:val="00A77472"/>
    <w:rsid w:val="00A77486"/>
    <w:rsid w:val="00A77528"/>
    <w:rsid w:val="00A7769F"/>
    <w:rsid w:val="00A77751"/>
    <w:rsid w:val="00A77D4D"/>
    <w:rsid w:val="00A77EAF"/>
    <w:rsid w:val="00A77FDB"/>
    <w:rsid w:val="00A8046F"/>
    <w:rsid w:val="00A80805"/>
    <w:rsid w:val="00A8082C"/>
    <w:rsid w:val="00A80A9A"/>
    <w:rsid w:val="00A80AC9"/>
    <w:rsid w:val="00A80E12"/>
    <w:rsid w:val="00A810D9"/>
    <w:rsid w:val="00A81161"/>
    <w:rsid w:val="00A8151F"/>
    <w:rsid w:val="00A81605"/>
    <w:rsid w:val="00A8165C"/>
    <w:rsid w:val="00A81834"/>
    <w:rsid w:val="00A81A08"/>
    <w:rsid w:val="00A81AE1"/>
    <w:rsid w:val="00A81BAD"/>
    <w:rsid w:val="00A81C7C"/>
    <w:rsid w:val="00A8245B"/>
    <w:rsid w:val="00A82634"/>
    <w:rsid w:val="00A82895"/>
    <w:rsid w:val="00A828B6"/>
    <w:rsid w:val="00A82904"/>
    <w:rsid w:val="00A82905"/>
    <w:rsid w:val="00A82B1C"/>
    <w:rsid w:val="00A82BF6"/>
    <w:rsid w:val="00A82DD9"/>
    <w:rsid w:val="00A82E9C"/>
    <w:rsid w:val="00A82FF7"/>
    <w:rsid w:val="00A8304C"/>
    <w:rsid w:val="00A8317E"/>
    <w:rsid w:val="00A83648"/>
    <w:rsid w:val="00A8368E"/>
    <w:rsid w:val="00A83906"/>
    <w:rsid w:val="00A83B95"/>
    <w:rsid w:val="00A83CD2"/>
    <w:rsid w:val="00A83D65"/>
    <w:rsid w:val="00A83DCF"/>
    <w:rsid w:val="00A83FD9"/>
    <w:rsid w:val="00A8429F"/>
    <w:rsid w:val="00A843BD"/>
    <w:rsid w:val="00A845C3"/>
    <w:rsid w:val="00A845E3"/>
    <w:rsid w:val="00A84606"/>
    <w:rsid w:val="00A847AE"/>
    <w:rsid w:val="00A84BEC"/>
    <w:rsid w:val="00A84D63"/>
    <w:rsid w:val="00A84D8C"/>
    <w:rsid w:val="00A84E8B"/>
    <w:rsid w:val="00A850A0"/>
    <w:rsid w:val="00A851E8"/>
    <w:rsid w:val="00A853F8"/>
    <w:rsid w:val="00A854C3"/>
    <w:rsid w:val="00A8580C"/>
    <w:rsid w:val="00A8588D"/>
    <w:rsid w:val="00A85AB0"/>
    <w:rsid w:val="00A85D8D"/>
    <w:rsid w:val="00A860BA"/>
    <w:rsid w:val="00A8618B"/>
    <w:rsid w:val="00A86191"/>
    <w:rsid w:val="00A866EF"/>
    <w:rsid w:val="00A8687D"/>
    <w:rsid w:val="00A86909"/>
    <w:rsid w:val="00A869B7"/>
    <w:rsid w:val="00A86CD8"/>
    <w:rsid w:val="00A86D21"/>
    <w:rsid w:val="00A86E5F"/>
    <w:rsid w:val="00A87240"/>
    <w:rsid w:val="00A87789"/>
    <w:rsid w:val="00A877AE"/>
    <w:rsid w:val="00A878FD"/>
    <w:rsid w:val="00A879C1"/>
    <w:rsid w:val="00A87B2D"/>
    <w:rsid w:val="00A87CE7"/>
    <w:rsid w:val="00A87E1A"/>
    <w:rsid w:val="00A8FB13"/>
    <w:rsid w:val="00A901A4"/>
    <w:rsid w:val="00A90858"/>
    <w:rsid w:val="00A909F6"/>
    <w:rsid w:val="00A90A5B"/>
    <w:rsid w:val="00A90ED1"/>
    <w:rsid w:val="00A90ED6"/>
    <w:rsid w:val="00A90F19"/>
    <w:rsid w:val="00A90F4C"/>
    <w:rsid w:val="00A91003"/>
    <w:rsid w:val="00A9107D"/>
    <w:rsid w:val="00A9115E"/>
    <w:rsid w:val="00A9117F"/>
    <w:rsid w:val="00A911B7"/>
    <w:rsid w:val="00A91397"/>
    <w:rsid w:val="00A914F9"/>
    <w:rsid w:val="00A917AB"/>
    <w:rsid w:val="00A91957"/>
    <w:rsid w:val="00A91992"/>
    <w:rsid w:val="00A919AB"/>
    <w:rsid w:val="00A91FAF"/>
    <w:rsid w:val="00A9205C"/>
    <w:rsid w:val="00A92097"/>
    <w:rsid w:val="00A920D9"/>
    <w:rsid w:val="00A921AA"/>
    <w:rsid w:val="00A9235F"/>
    <w:rsid w:val="00A92392"/>
    <w:rsid w:val="00A924F3"/>
    <w:rsid w:val="00A92500"/>
    <w:rsid w:val="00A92766"/>
    <w:rsid w:val="00A92CF5"/>
    <w:rsid w:val="00A92F82"/>
    <w:rsid w:val="00A92F93"/>
    <w:rsid w:val="00A933D3"/>
    <w:rsid w:val="00A93436"/>
    <w:rsid w:val="00A93577"/>
    <w:rsid w:val="00A93636"/>
    <w:rsid w:val="00A938A3"/>
    <w:rsid w:val="00A93A47"/>
    <w:rsid w:val="00A93B8B"/>
    <w:rsid w:val="00A942BD"/>
    <w:rsid w:val="00A94608"/>
    <w:rsid w:val="00A946DA"/>
    <w:rsid w:val="00A9475D"/>
    <w:rsid w:val="00A9481F"/>
    <w:rsid w:val="00A94860"/>
    <w:rsid w:val="00A94A67"/>
    <w:rsid w:val="00A94AE7"/>
    <w:rsid w:val="00A94B01"/>
    <w:rsid w:val="00A94C00"/>
    <w:rsid w:val="00A94C32"/>
    <w:rsid w:val="00A94D5B"/>
    <w:rsid w:val="00A94F04"/>
    <w:rsid w:val="00A950A7"/>
    <w:rsid w:val="00A954FA"/>
    <w:rsid w:val="00A959CE"/>
    <w:rsid w:val="00A959FD"/>
    <w:rsid w:val="00A95CB9"/>
    <w:rsid w:val="00A95CCB"/>
    <w:rsid w:val="00A96188"/>
    <w:rsid w:val="00A9628B"/>
    <w:rsid w:val="00A96755"/>
    <w:rsid w:val="00A967A8"/>
    <w:rsid w:val="00A9685D"/>
    <w:rsid w:val="00A969A5"/>
    <w:rsid w:val="00A969AA"/>
    <w:rsid w:val="00A969B7"/>
    <w:rsid w:val="00A96A56"/>
    <w:rsid w:val="00A96BC7"/>
    <w:rsid w:val="00A96BC8"/>
    <w:rsid w:val="00A96CA0"/>
    <w:rsid w:val="00A96D7B"/>
    <w:rsid w:val="00A96F81"/>
    <w:rsid w:val="00A97042"/>
    <w:rsid w:val="00A9704A"/>
    <w:rsid w:val="00A970C6"/>
    <w:rsid w:val="00A97157"/>
    <w:rsid w:val="00A97243"/>
    <w:rsid w:val="00A9732A"/>
    <w:rsid w:val="00A973E2"/>
    <w:rsid w:val="00A97668"/>
    <w:rsid w:val="00A97750"/>
    <w:rsid w:val="00A9791A"/>
    <w:rsid w:val="00A97A69"/>
    <w:rsid w:val="00A97A9F"/>
    <w:rsid w:val="00A97F9C"/>
    <w:rsid w:val="00AA0036"/>
    <w:rsid w:val="00AA003C"/>
    <w:rsid w:val="00AA00FF"/>
    <w:rsid w:val="00AA0162"/>
    <w:rsid w:val="00AA02E4"/>
    <w:rsid w:val="00AA0302"/>
    <w:rsid w:val="00AA0847"/>
    <w:rsid w:val="00AA0957"/>
    <w:rsid w:val="00AA0B48"/>
    <w:rsid w:val="00AA0B80"/>
    <w:rsid w:val="00AA0CEA"/>
    <w:rsid w:val="00AA0D04"/>
    <w:rsid w:val="00AA0DE0"/>
    <w:rsid w:val="00AA0F89"/>
    <w:rsid w:val="00AA10BC"/>
    <w:rsid w:val="00AA126C"/>
    <w:rsid w:val="00AA129B"/>
    <w:rsid w:val="00AA129D"/>
    <w:rsid w:val="00AA17D9"/>
    <w:rsid w:val="00AA197C"/>
    <w:rsid w:val="00AA19C9"/>
    <w:rsid w:val="00AA1AFA"/>
    <w:rsid w:val="00AA1BD0"/>
    <w:rsid w:val="00AA1C8F"/>
    <w:rsid w:val="00AA1CC7"/>
    <w:rsid w:val="00AA22B3"/>
    <w:rsid w:val="00AA237C"/>
    <w:rsid w:val="00AA2454"/>
    <w:rsid w:val="00AA24C6"/>
    <w:rsid w:val="00AA25B1"/>
    <w:rsid w:val="00AA25FF"/>
    <w:rsid w:val="00AA266C"/>
    <w:rsid w:val="00AA2686"/>
    <w:rsid w:val="00AA26DE"/>
    <w:rsid w:val="00AA278F"/>
    <w:rsid w:val="00AA2B2E"/>
    <w:rsid w:val="00AA2B56"/>
    <w:rsid w:val="00AA2D94"/>
    <w:rsid w:val="00AA2E58"/>
    <w:rsid w:val="00AA31E2"/>
    <w:rsid w:val="00AA3888"/>
    <w:rsid w:val="00AA3963"/>
    <w:rsid w:val="00AA39EB"/>
    <w:rsid w:val="00AA3D95"/>
    <w:rsid w:val="00AA48E1"/>
    <w:rsid w:val="00AA49C5"/>
    <w:rsid w:val="00AA4FE8"/>
    <w:rsid w:val="00AA510F"/>
    <w:rsid w:val="00AA518D"/>
    <w:rsid w:val="00AA51BE"/>
    <w:rsid w:val="00AA5376"/>
    <w:rsid w:val="00AA53D8"/>
    <w:rsid w:val="00AA5404"/>
    <w:rsid w:val="00AA5748"/>
    <w:rsid w:val="00AA5822"/>
    <w:rsid w:val="00AA5BB4"/>
    <w:rsid w:val="00AA5CA6"/>
    <w:rsid w:val="00AA64A6"/>
    <w:rsid w:val="00AA67DF"/>
    <w:rsid w:val="00AA6A7A"/>
    <w:rsid w:val="00AA6AA0"/>
    <w:rsid w:val="00AA701E"/>
    <w:rsid w:val="00AA7096"/>
    <w:rsid w:val="00AA7145"/>
    <w:rsid w:val="00AA7174"/>
    <w:rsid w:val="00AA74FB"/>
    <w:rsid w:val="00AA758D"/>
    <w:rsid w:val="00AA7763"/>
    <w:rsid w:val="00AA7923"/>
    <w:rsid w:val="00AA7B28"/>
    <w:rsid w:val="00AA7C18"/>
    <w:rsid w:val="00AA7D12"/>
    <w:rsid w:val="00AA7E35"/>
    <w:rsid w:val="00AA7EBF"/>
    <w:rsid w:val="00AA7FEB"/>
    <w:rsid w:val="00AA8BB3"/>
    <w:rsid w:val="00AB00BF"/>
    <w:rsid w:val="00AB00D1"/>
    <w:rsid w:val="00AB024C"/>
    <w:rsid w:val="00AB03E9"/>
    <w:rsid w:val="00AB0495"/>
    <w:rsid w:val="00AB04CB"/>
    <w:rsid w:val="00AB0596"/>
    <w:rsid w:val="00AB05B2"/>
    <w:rsid w:val="00AB05F9"/>
    <w:rsid w:val="00AB09A9"/>
    <w:rsid w:val="00AB118D"/>
    <w:rsid w:val="00AB123A"/>
    <w:rsid w:val="00AB1363"/>
    <w:rsid w:val="00AB14DC"/>
    <w:rsid w:val="00AB1677"/>
    <w:rsid w:val="00AB1695"/>
    <w:rsid w:val="00AB17F4"/>
    <w:rsid w:val="00AB1A2D"/>
    <w:rsid w:val="00AB1CC0"/>
    <w:rsid w:val="00AB2002"/>
    <w:rsid w:val="00AB20EB"/>
    <w:rsid w:val="00AB21B9"/>
    <w:rsid w:val="00AB2314"/>
    <w:rsid w:val="00AB259A"/>
    <w:rsid w:val="00AB25C5"/>
    <w:rsid w:val="00AB2644"/>
    <w:rsid w:val="00AB283B"/>
    <w:rsid w:val="00AB291A"/>
    <w:rsid w:val="00AB2949"/>
    <w:rsid w:val="00AB29ED"/>
    <w:rsid w:val="00AB2C37"/>
    <w:rsid w:val="00AB2CB5"/>
    <w:rsid w:val="00AB2D44"/>
    <w:rsid w:val="00AB2F60"/>
    <w:rsid w:val="00AB35EF"/>
    <w:rsid w:val="00AB35F3"/>
    <w:rsid w:val="00AB36CE"/>
    <w:rsid w:val="00AB370A"/>
    <w:rsid w:val="00AB3CC7"/>
    <w:rsid w:val="00AB3E91"/>
    <w:rsid w:val="00AB3F70"/>
    <w:rsid w:val="00AB40D7"/>
    <w:rsid w:val="00AB418B"/>
    <w:rsid w:val="00AB4329"/>
    <w:rsid w:val="00AB438C"/>
    <w:rsid w:val="00AB4397"/>
    <w:rsid w:val="00AB47B5"/>
    <w:rsid w:val="00AB47DF"/>
    <w:rsid w:val="00AB483E"/>
    <w:rsid w:val="00AB4A0B"/>
    <w:rsid w:val="00AB4A2E"/>
    <w:rsid w:val="00AB4CEB"/>
    <w:rsid w:val="00AB513D"/>
    <w:rsid w:val="00AB5161"/>
    <w:rsid w:val="00AB54C7"/>
    <w:rsid w:val="00AB5500"/>
    <w:rsid w:val="00AB580C"/>
    <w:rsid w:val="00AB5A66"/>
    <w:rsid w:val="00AB5AD6"/>
    <w:rsid w:val="00AB5B79"/>
    <w:rsid w:val="00AB5FC3"/>
    <w:rsid w:val="00AB6291"/>
    <w:rsid w:val="00AB64BE"/>
    <w:rsid w:val="00AB6534"/>
    <w:rsid w:val="00AB6967"/>
    <w:rsid w:val="00AB6B66"/>
    <w:rsid w:val="00AB6CC3"/>
    <w:rsid w:val="00AB6D52"/>
    <w:rsid w:val="00AB6F8A"/>
    <w:rsid w:val="00AB7127"/>
    <w:rsid w:val="00AB72C3"/>
    <w:rsid w:val="00AB7733"/>
    <w:rsid w:val="00AB791E"/>
    <w:rsid w:val="00AB7974"/>
    <w:rsid w:val="00AB7A2F"/>
    <w:rsid w:val="00AB7AA3"/>
    <w:rsid w:val="00AB7AD2"/>
    <w:rsid w:val="00AB7C2A"/>
    <w:rsid w:val="00AB7DA6"/>
    <w:rsid w:val="00AB7EF7"/>
    <w:rsid w:val="00AB7F70"/>
    <w:rsid w:val="00AC0197"/>
    <w:rsid w:val="00AC035C"/>
    <w:rsid w:val="00AC0412"/>
    <w:rsid w:val="00AC0463"/>
    <w:rsid w:val="00AC05E0"/>
    <w:rsid w:val="00AC0AB0"/>
    <w:rsid w:val="00AC0B17"/>
    <w:rsid w:val="00AC0B3C"/>
    <w:rsid w:val="00AC0CF3"/>
    <w:rsid w:val="00AC0DED"/>
    <w:rsid w:val="00AC10E1"/>
    <w:rsid w:val="00AC1183"/>
    <w:rsid w:val="00AC1239"/>
    <w:rsid w:val="00AC19E4"/>
    <w:rsid w:val="00AC1A72"/>
    <w:rsid w:val="00AC1A7F"/>
    <w:rsid w:val="00AC1AF8"/>
    <w:rsid w:val="00AC1B0D"/>
    <w:rsid w:val="00AC1CD2"/>
    <w:rsid w:val="00AC1D15"/>
    <w:rsid w:val="00AC211A"/>
    <w:rsid w:val="00AC22DA"/>
    <w:rsid w:val="00AC22E1"/>
    <w:rsid w:val="00AC265A"/>
    <w:rsid w:val="00AC266A"/>
    <w:rsid w:val="00AC26BA"/>
    <w:rsid w:val="00AC26D2"/>
    <w:rsid w:val="00AC2902"/>
    <w:rsid w:val="00AC29D2"/>
    <w:rsid w:val="00AC29E5"/>
    <w:rsid w:val="00AC2CC7"/>
    <w:rsid w:val="00AC2D79"/>
    <w:rsid w:val="00AC325E"/>
    <w:rsid w:val="00AC3528"/>
    <w:rsid w:val="00AC354E"/>
    <w:rsid w:val="00AC360C"/>
    <w:rsid w:val="00AC364E"/>
    <w:rsid w:val="00AC3763"/>
    <w:rsid w:val="00AC389C"/>
    <w:rsid w:val="00AC3903"/>
    <w:rsid w:val="00AC3AA0"/>
    <w:rsid w:val="00AC3AC2"/>
    <w:rsid w:val="00AC3E19"/>
    <w:rsid w:val="00AC3EF7"/>
    <w:rsid w:val="00AC3F8B"/>
    <w:rsid w:val="00AC3FCC"/>
    <w:rsid w:val="00AC4110"/>
    <w:rsid w:val="00AC44C8"/>
    <w:rsid w:val="00AC486D"/>
    <w:rsid w:val="00AC49CE"/>
    <w:rsid w:val="00AC4B02"/>
    <w:rsid w:val="00AC4BDA"/>
    <w:rsid w:val="00AC4C4F"/>
    <w:rsid w:val="00AC4D24"/>
    <w:rsid w:val="00AC4E58"/>
    <w:rsid w:val="00AC5385"/>
    <w:rsid w:val="00AC54BD"/>
    <w:rsid w:val="00AC575D"/>
    <w:rsid w:val="00AC577A"/>
    <w:rsid w:val="00AC57DF"/>
    <w:rsid w:val="00AC5858"/>
    <w:rsid w:val="00AC5A81"/>
    <w:rsid w:val="00AC5CC4"/>
    <w:rsid w:val="00AC5DD1"/>
    <w:rsid w:val="00AC601A"/>
    <w:rsid w:val="00AC6034"/>
    <w:rsid w:val="00AC6144"/>
    <w:rsid w:val="00AC6149"/>
    <w:rsid w:val="00AC6362"/>
    <w:rsid w:val="00AC6A23"/>
    <w:rsid w:val="00AC6DFC"/>
    <w:rsid w:val="00AC7249"/>
    <w:rsid w:val="00AC72DF"/>
    <w:rsid w:val="00AC7371"/>
    <w:rsid w:val="00AC75E2"/>
    <w:rsid w:val="00AC794B"/>
    <w:rsid w:val="00AC7C56"/>
    <w:rsid w:val="00AC7EB4"/>
    <w:rsid w:val="00ACDF0F"/>
    <w:rsid w:val="00AD0456"/>
    <w:rsid w:val="00AD04D9"/>
    <w:rsid w:val="00AD09B7"/>
    <w:rsid w:val="00AD0A2E"/>
    <w:rsid w:val="00AD0BA3"/>
    <w:rsid w:val="00AD0C27"/>
    <w:rsid w:val="00AD0CEC"/>
    <w:rsid w:val="00AD0E2E"/>
    <w:rsid w:val="00AD0EE5"/>
    <w:rsid w:val="00AD1716"/>
    <w:rsid w:val="00AD1886"/>
    <w:rsid w:val="00AD1897"/>
    <w:rsid w:val="00AD1922"/>
    <w:rsid w:val="00AD1AC0"/>
    <w:rsid w:val="00AD1C52"/>
    <w:rsid w:val="00AD20B6"/>
    <w:rsid w:val="00AD2588"/>
    <w:rsid w:val="00AD294C"/>
    <w:rsid w:val="00AD2BAB"/>
    <w:rsid w:val="00AD2C0B"/>
    <w:rsid w:val="00AD2ECF"/>
    <w:rsid w:val="00AD30FC"/>
    <w:rsid w:val="00AD3120"/>
    <w:rsid w:val="00AD3655"/>
    <w:rsid w:val="00AD388C"/>
    <w:rsid w:val="00AD393E"/>
    <w:rsid w:val="00AD3A5C"/>
    <w:rsid w:val="00AD3BA8"/>
    <w:rsid w:val="00AD3E92"/>
    <w:rsid w:val="00AD3F30"/>
    <w:rsid w:val="00AD3FA6"/>
    <w:rsid w:val="00AD402A"/>
    <w:rsid w:val="00AD4279"/>
    <w:rsid w:val="00AD432D"/>
    <w:rsid w:val="00AD4393"/>
    <w:rsid w:val="00AD475C"/>
    <w:rsid w:val="00AD4ADC"/>
    <w:rsid w:val="00AD4CF6"/>
    <w:rsid w:val="00AD4D87"/>
    <w:rsid w:val="00AD4EB5"/>
    <w:rsid w:val="00AD527E"/>
    <w:rsid w:val="00AD534F"/>
    <w:rsid w:val="00AD552C"/>
    <w:rsid w:val="00AD5752"/>
    <w:rsid w:val="00AD5770"/>
    <w:rsid w:val="00AD5A00"/>
    <w:rsid w:val="00AD621E"/>
    <w:rsid w:val="00AD625C"/>
    <w:rsid w:val="00AD638F"/>
    <w:rsid w:val="00AD647C"/>
    <w:rsid w:val="00AD66C7"/>
    <w:rsid w:val="00AD6A76"/>
    <w:rsid w:val="00AD6C4C"/>
    <w:rsid w:val="00AD7000"/>
    <w:rsid w:val="00AD70C9"/>
    <w:rsid w:val="00AD72BD"/>
    <w:rsid w:val="00AD736B"/>
    <w:rsid w:val="00AD74FC"/>
    <w:rsid w:val="00AD7593"/>
    <w:rsid w:val="00AD77A6"/>
    <w:rsid w:val="00AD7B71"/>
    <w:rsid w:val="00AD7B9E"/>
    <w:rsid w:val="00AD7C5F"/>
    <w:rsid w:val="00AD7F6F"/>
    <w:rsid w:val="00AE0391"/>
    <w:rsid w:val="00AE050C"/>
    <w:rsid w:val="00AE0DD0"/>
    <w:rsid w:val="00AE0DE9"/>
    <w:rsid w:val="00AE0E13"/>
    <w:rsid w:val="00AE0E33"/>
    <w:rsid w:val="00AE10BE"/>
    <w:rsid w:val="00AE1109"/>
    <w:rsid w:val="00AE13ED"/>
    <w:rsid w:val="00AE1442"/>
    <w:rsid w:val="00AE1729"/>
    <w:rsid w:val="00AE17B7"/>
    <w:rsid w:val="00AE255F"/>
    <w:rsid w:val="00AE26DF"/>
    <w:rsid w:val="00AE2C23"/>
    <w:rsid w:val="00AE2E4C"/>
    <w:rsid w:val="00AE2F9A"/>
    <w:rsid w:val="00AE3101"/>
    <w:rsid w:val="00AE3160"/>
    <w:rsid w:val="00AE31FC"/>
    <w:rsid w:val="00AE3499"/>
    <w:rsid w:val="00AE34FE"/>
    <w:rsid w:val="00AE3596"/>
    <w:rsid w:val="00AE365D"/>
    <w:rsid w:val="00AE378D"/>
    <w:rsid w:val="00AE3C16"/>
    <w:rsid w:val="00AE3CF8"/>
    <w:rsid w:val="00AE3F40"/>
    <w:rsid w:val="00AE424D"/>
    <w:rsid w:val="00AE4262"/>
    <w:rsid w:val="00AE4290"/>
    <w:rsid w:val="00AE452F"/>
    <w:rsid w:val="00AE45AB"/>
    <w:rsid w:val="00AE46D5"/>
    <w:rsid w:val="00AE46E0"/>
    <w:rsid w:val="00AE4730"/>
    <w:rsid w:val="00AE48C6"/>
    <w:rsid w:val="00AE48F1"/>
    <w:rsid w:val="00AE4AD0"/>
    <w:rsid w:val="00AE4ED4"/>
    <w:rsid w:val="00AE5112"/>
    <w:rsid w:val="00AE511B"/>
    <w:rsid w:val="00AE52C3"/>
    <w:rsid w:val="00AE5471"/>
    <w:rsid w:val="00AE583E"/>
    <w:rsid w:val="00AE5978"/>
    <w:rsid w:val="00AE5C87"/>
    <w:rsid w:val="00AE5F49"/>
    <w:rsid w:val="00AE60D2"/>
    <w:rsid w:val="00AE63E2"/>
    <w:rsid w:val="00AE6507"/>
    <w:rsid w:val="00AE676D"/>
    <w:rsid w:val="00AE67E2"/>
    <w:rsid w:val="00AE6872"/>
    <w:rsid w:val="00AE6A77"/>
    <w:rsid w:val="00AE6CFE"/>
    <w:rsid w:val="00AE6D09"/>
    <w:rsid w:val="00AE6D48"/>
    <w:rsid w:val="00AE6D78"/>
    <w:rsid w:val="00AE7016"/>
    <w:rsid w:val="00AE7505"/>
    <w:rsid w:val="00AE767A"/>
    <w:rsid w:val="00AE7793"/>
    <w:rsid w:val="00AE795C"/>
    <w:rsid w:val="00AE79EE"/>
    <w:rsid w:val="00AE7CF8"/>
    <w:rsid w:val="00AE7DAD"/>
    <w:rsid w:val="00AE7ED0"/>
    <w:rsid w:val="00AF01D0"/>
    <w:rsid w:val="00AF027E"/>
    <w:rsid w:val="00AF02D2"/>
    <w:rsid w:val="00AF02F7"/>
    <w:rsid w:val="00AF0415"/>
    <w:rsid w:val="00AF057E"/>
    <w:rsid w:val="00AF05E1"/>
    <w:rsid w:val="00AF06E0"/>
    <w:rsid w:val="00AF09A6"/>
    <w:rsid w:val="00AF1183"/>
    <w:rsid w:val="00AF1907"/>
    <w:rsid w:val="00AF1921"/>
    <w:rsid w:val="00AF1A19"/>
    <w:rsid w:val="00AF1E69"/>
    <w:rsid w:val="00AF1EAE"/>
    <w:rsid w:val="00AF1FB6"/>
    <w:rsid w:val="00AF1FCB"/>
    <w:rsid w:val="00AF2217"/>
    <w:rsid w:val="00AF2262"/>
    <w:rsid w:val="00AF22AE"/>
    <w:rsid w:val="00AF24BC"/>
    <w:rsid w:val="00AF265A"/>
    <w:rsid w:val="00AF2752"/>
    <w:rsid w:val="00AF2989"/>
    <w:rsid w:val="00AF29ED"/>
    <w:rsid w:val="00AF2B26"/>
    <w:rsid w:val="00AF2B9A"/>
    <w:rsid w:val="00AF2BDC"/>
    <w:rsid w:val="00AF2E8F"/>
    <w:rsid w:val="00AF3282"/>
    <w:rsid w:val="00AF3323"/>
    <w:rsid w:val="00AF343F"/>
    <w:rsid w:val="00AF348D"/>
    <w:rsid w:val="00AF365E"/>
    <w:rsid w:val="00AF37F2"/>
    <w:rsid w:val="00AF3CB0"/>
    <w:rsid w:val="00AF3DEF"/>
    <w:rsid w:val="00AF413F"/>
    <w:rsid w:val="00AF4190"/>
    <w:rsid w:val="00AF41E7"/>
    <w:rsid w:val="00AF4259"/>
    <w:rsid w:val="00AF44C0"/>
    <w:rsid w:val="00AF47E0"/>
    <w:rsid w:val="00AF4D29"/>
    <w:rsid w:val="00AF4EA1"/>
    <w:rsid w:val="00AF51DF"/>
    <w:rsid w:val="00AF5311"/>
    <w:rsid w:val="00AF5484"/>
    <w:rsid w:val="00AF5643"/>
    <w:rsid w:val="00AF56AF"/>
    <w:rsid w:val="00AF5753"/>
    <w:rsid w:val="00AF5819"/>
    <w:rsid w:val="00AF5820"/>
    <w:rsid w:val="00AF5B10"/>
    <w:rsid w:val="00AF60D4"/>
    <w:rsid w:val="00AF6183"/>
    <w:rsid w:val="00AF6238"/>
    <w:rsid w:val="00AF648D"/>
    <w:rsid w:val="00AF64CE"/>
    <w:rsid w:val="00AF66F9"/>
    <w:rsid w:val="00AF6914"/>
    <w:rsid w:val="00AF6C16"/>
    <w:rsid w:val="00AF6CB8"/>
    <w:rsid w:val="00AF6F5F"/>
    <w:rsid w:val="00AF7000"/>
    <w:rsid w:val="00AF7122"/>
    <w:rsid w:val="00AF75BF"/>
    <w:rsid w:val="00AF7687"/>
    <w:rsid w:val="00AF79BC"/>
    <w:rsid w:val="00AF7AA1"/>
    <w:rsid w:val="00AF7B3C"/>
    <w:rsid w:val="00AF7C90"/>
    <w:rsid w:val="00AF7CF6"/>
    <w:rsid w:val="00B00037"/>
    <w:rsid w:val="00B000E1"/>
    <w:rsid w:val="00B000F2"/>
    <w:rsid w:val="00B0010D"/>
    <w:rsid w:val="00B001E6"/>
    <w:rsid w:val="00B0023E"/>
    <w:rsid w:val="00B00682"/>
    <w:rsid w:val="00B0074F"/>
    <w:rsid w:val="00B00809"/>
    <w:rsid w:val="00B008A6"/>
    <w:rsid w:val="00B00B24"/>
    <w:rsid w:val="00B00CFE"/>
    <w:rsid w:val="00B00EB0"/>
    <w:rsid w:val="00B01157"/>
    <w:rsid w:val="00B0129B"/>
    <w:rsid w:val="00B012B8"/>
    <w:rsid w:val="00B014DC"/>
    <w:rsid w:val="00B01580"/>
    <w:rsid w:val="00B015A5"/>
    <w:rsid w:val="00B01770"/>
    <w:rsid w:val="00B01895"/>
    <w:rsid w:val="00B019D3"/>
    <w:rsid w:val="00B01AB0"/>
    <w:rsid w:val="00B01AC6"/>
    <w:rsid w:val="00B01B10"/>
    <w:rsid w:val="00B01C25"/>
    <w:rsid w:val="00B01D01"/>
    <w:rsid w:val="00B0266A"/>
    <w:rsid w:val="00B0299B"/>
    <w:rsid w:val="00B02A29"/>
    <w:rsid w:val="00B02C28"/>
    <w:rsid w:val="00B02CE3"/>
    <w:rsid w:val="00B02EB8"/>
    <w:rsid w:val="00B033D4"/>
    <w:rsid w:val="00B03437"/>
    <w:rsid w:val="00B0368D"/>
    <w:rsid w:val="00B036EF"/>
    <w:rsid w:val="00B0375A"/>
    <w:rsid w:val="00B037B0"/>
    <w:rsid w:val="00B03E27"/>
    <w:rsid w:val="00B03ED6"/>
    <w:rsid w:val="00B03EE4"/>
    <w:rsid w:val="00B04152"/>
    <w:rsid w:val="00B042B2"/>
    <w:rsid w:val="00B0459C"/>
    <w:rsid w:val="00B0472C"/>
    <w:rsid w:val="00B04736"/>
    <w:rsid w:val="00B049BD"/>
    <w:rsid w:val="00B04B21"/>
    <w:rsid w:val="00B04B91"/>
    <w:rsid w:val="00B04C1C"/>
    <w:rsid w:val="00B04C55"/>
    <w:rsid w:val="00B04D4C"/>
    <w:rsid w:val="00B05258"/>
    <w:rsid w:val="00B05285"/>
    <w:rsid w:val="00B05732"/>
    <w:rsid w:val="00B05916"/>
    <w:rsid w:val="00B05B52"/>
    <w:rsid w:val="00B060E9"/>
    <w:rsid w:val="00B06216"/>
    <w:rsid w:val="00B06597"/>
    <w:rsid w:val="00B0670E"/>
    <w:rsid w:val="00B067C5"/>
    <w:rsid w:val="00B06837"/>
    <w:rsid w:val="00B06AC2"/>
    <w:rsid w:val="00B06DE5"/>
    <w:rsid w:val="00B06E3D"/>
    <w:rsid w:val="00B06F93"/>
    <w:rsid w:val="00B07108"/>
    <w:rsid w:val="00B072C3"/>
    <w:rsid w:val="00B07375"/>
    <w:rsid w:val="00B07726"/>
    <w:rsid w:val="00B0773F"/>
    <w:rsid w:val="00B07A5C"/>
    <w:rsid w:val="00B07A83"/>
    <w:rsid w:val="00B07E6B"/>
    <w:rsid w:val="00B0D4D5"/>
    <w:rsid w:val="00B103C4"/>
    <w:rsid w:val="00B104D4"/>
    <w:rsid w:val="00B1061F"/>
    <w:rsid w:val="00B107E3"/>
    <w:rsid w:val="00B10912"/>
    <w:rsid w:val="00B10D53"/>
    <w:rsid w:val="00B10D89"/>
    <w:rsid w:val="00B10EC3"/>
    <w:rsid w:val="00B10FD7"/>
    <w:rsid w:val="00B110D4"/>
    <w:rsid w:val="00B110E5"/>
    <w:rsid w:val="00B11197"/>
    <w:rsid w:val="00B1157F"/>
    <w:rsid w:val="00B1162D"/>
    <w:rsid w:val="00B11706"/>
    <w:rsid w:val="00B1170F"/>
    <w:rsid w:val="00B1183D"/>
    <w:rsid w:val="00B1192A"/>
    <w:rsid w:val="00B11975"/>
    <w:rsid w:val="00B11C3B"/>
    <w:rsid w:val="00B11D59"/>
    <w:rsid w:val="00B11E71"/>
    <w:rsid w:val="00B12152"/>
    <w:rsid w:val="00B1236C"/>
    <w:rsid w:val="00B123FC"/>
    <w:rsid w:val="00B12715"/>
    <w:rsid w:val="00B129BF"/>
    <w:rsid w:val="00B129DC"/>
    <w:rsid w:val="00B13196"/>
    <w:rsid w:val="00B131A9"/>
    <w:rsid w:val="00B1367B"/>
    <w:rsid w:val="00B138E9"/>
    <w:rsid w:val="00B13ABE"/>
    <w:rsid w:val="00B13B6D"/>
    <w:rsid w:val="00B13C8F"/>
    <w:rsid w:val="00B13D24"/>
    <w:rsid w:val="00B13E63"/>
    <w:rsid w:val="00B13EA4"/>
    <w:rsid w:val="00B141F5"/>
    <w:rsid w:val="00B14219"/>
    <w:rsid w:val="00B14326"/>
    <w:rsid w:val="00B1445B"/>
    <w:rsid w:val="00B144F2"/>
    <w:rsid w:val="00B14736"/>
    <w:rsid w:val="00B14812"/>
    <w:rsid w:val="00B14C34"/>
    <w:rsid w:val="00B14CAC"/>
    <w:rsid w:val="00B14F7F"/>
    <w:rsid w:val="00B14F94"/>
    <w:rsid w:val="00B153EB"/>
    <w:rsid w:val="00B15482"/>
    <w:rsid w:val="00B154A8"/>
    <w:rsid w:val="00B15502"/>
    <w:rsid w:val="00B156D9"/>
    <w:rsid w:val="00B1579D"/>
    <w:rsid w:val="00B15B6F"/>
    <w:rsid w:val="00B15D69"/>
    <w:rsid w:val="00B15F46"/>
    <w:rsid w:val="00B15F56"/>
    <w:rsid w:val="00B160BE"/>
    <w:rsid w:val="00B16267"/>
    <w:rsid w:val="00B16367"/>
    <w:rsid w:val="00B16482"/>
    <w:rsid w:val="00B164AC"/>
    <w:rsid w:val="00B1660E"/>
    <w:rsid w:val="00B1672E"/>
    <w:rsid w:val="00B167A3"/>
    <w:rsid w:val="00B168FF"/>
    <w:rsid w:val="00B16C0F"/>
    <w:rsid w:val="00B16EAB"/>
    <w:rsid w:val="00B16FF2"/>
    <w:rsid w:val="00B17057"/>
    <w:rsid w:val="00B17451"/>
    <w:rsid w:val="00B174B1"/>
    <w:rsid w:val="00B175B2"/>
    <w:rsid w:val="00B176CC"/>
    <w:rsid w:val="00B177C3"/>
    <w:rsid w:val="00B17A25"/>
    <w:rsid w:val="00B17A2E"/>
    <w:rsid w:val="00B17AEA"/>
    <w:rsid w:val="00B17FD1"/>
    <w:rsid w:val="00B20178"/>
    <w:rsid w:val="00B2026D"/>
    <w:rsid w:val="00B20559"/>
    <w:rsid w:val="00B2071D"/>
    <w:rsid w:val="00B20730"/>
    <w:rsid w:val="00B20F15"/>
    <w:rsid w:val="00B20FE8"/>
    <w:rsid w:val="00B2100C"/>
    <w:rsid w:val="00B2126F"/>
    <w:rsid w:val="00B2134E"/>
    <w:rsid w:val="00B213DD"/>
    <w:rsid w:val="00B214A1"/>
    <w:rsid w:val="00B21889"/>
    <w:rsid w:val="00B21A62"/>
    <w:rsid w:val="00B21BCF"/>
    <w:rsid w:val="00B21CBD"/>
    <w:rsid w:val="00B21DE7"/>
    <w:rsid w:val="00B221DF"/>
    <w:rsid w:val="00B222DF"/>
    <w:rsid w:val="00B22450"/>
    <w:rsid w:val="00B225B8"/>
    <w:rsid w:val="00B2295D"/>
    <w:rsid w:val="00B2299B"/>
    <w:rsid w:val="00B229C8"/>
    <w:rsid w:val="00B22A45"/>
    <w:rsid w:val="00B22B74"/>
    <w:rsid w:val="00B22C27"/>
    <w:rsid w:val="00B22E64"/>
    <w:rsid w:val="00B23050"/>
    <w:rsid w:val="00B23102"/>
    <w:rsid w:val="00B233C2"/>
    <w:rsid w:val="00B2370F"/>
    <w:rsid w:val="00B2372A"/>
    <w:rsid w:val="00B23779"/>
    <w:rsid w:val="00B23950"/>
    <w:rsid w:val="00B23B93"/>
    <w:rsid w:val="00B241A5"/>
    <w:rsid w:val="00B24280"/>
    <w:rsid w:val="00B242B9"/>
    <w:rsid w:val="00B24454"/>
    <w:rsid w:val="00B2448D"/>
    <w:rsid w:val="00B244BB"/>
    <w:rsid w:val="00B244BD"/>
    <w:rsid w:val="00B245C9"/>
    <w:rsid w:val="00B2462C"/>
    <w:rsid w:val="00B247D1"/>
    <w:rsid w:val="00B24A2A"/>
    <w:rsid w:val="00B24A86"/>
    <w:rsid w:val="00B24E2C"/>
    <w:rsid w:val="00B252B2"/>
    <w:rsid w:val="00B256D7"/>
    <w:rsid w:val="00B25858"/>
    <w:rsid w:val="00B258D9"/>
    <w:rsid w:val="00B25B05"/>
    <w:rsid w:val="00B25B40"/>
    <w:rsid w:val="00B25F24"/>
    <w:rsid w:val="00B25F45"/>
    <w:rsid w:val="00B26020"/>
    <w:rsid w:val="00B260E9"/>
    <w:rsid w:val="00B26115"/>
    <w:rsid w:val="00B2637F"/>
    <w:rsid w:val="00B263C6"/>
    <w:rsid w:val="00B26B69"/>
    <w:rsid w:val="00B26B9C"/>
    <w:rsid w:val="00B26C05"/>
    <w:rsid w:val="00B26ED5"/>
    <w:rsid w:val="00B270FC"/>
    <w:rsid w:val="00B273B8"/>
    <w:rsid w:val="00B27423"/>
    <w:rsid w:val="00B275A8"/>
    <w:rsid w:val="00B27722"/>
    <w:rsid w:val="00B27957"/>
    <w:rsid w:val="00B27CAF"/>
    <w:rsid w:val="00B27EC5"/>
    <w:rsid w:val="00B27F61"/>
    <w:rsid w:val="00B27FD9"/>
    <w:rsid w:val="00B30236"/>
    <w:rsid w:val="00B302DC"/>
    <w:rsid w:val="00B30774"/>
    <w:rsid w:val="00B307BD"/>
    <w:rsid w:val="00B307E2"/>
    <w:rsid w:val="00B30CE7"/>
    <w:rsid w:val="00B30F02"/>
    <w:rsid w:val="00B30F6B"/>
    <w:rsid w:val="00B30FFD"/>
    <w:rsid w:val="00B31024"/>
    <w:rsid w:val="00B31032"/>
    <w:rsid w:val="00B313E6"/>
    <w:rsid w:val="00B314B3"/>
    <w:rsid w:val="00B31534"/>
    <w:rsid w:val="00B3157D"/>
    <w:rsid w:val="00B31726"/>
    <w:rsid w:val="00B31846"/>
    <w:rsid w:val="00B31A0A"/>
    <w:rsid w:val="00B31A51"/>
    <w:rsid w:val="00B31AFA"/>
    <w:rsid w:val="00B31B11"/>
    <w:rsid w:val="00B31CFF"/>
    <w:rsid w:val="00B31E32"/>
    <w:rsid w:val="00B32464"/>
    <w:rsid w:val="00B32624"/>
    <w:rsid w:val="00B32C35"/>
    <w:rsid w:val="00B32C57"/>
    <w:rsid w:val="00B32CE2"/>
    <w:rsid w:val="00B32DBD"/>
    <w:rsid w:val="00B32EA6"/>
    <w:rsid w:val="00B32EDD"/>
    <w:rsid w:val="00B33075"/>
    <w:rsid w:val="00B3326E"/>
    <w:rsid w:val="00B3355D"/>
    <w:rsid w:val="00B3356A"/>
    <w:rsid w:val="00B336DA"/>
    <w:rsid w:val="00B33816"/>
    <w:rsid w:val="00B33868"/>
    <w:rsid w:val="00B339DF"/>
    <w:rsid w:val="00B33BD7"/>
    <w:rsid w:val="00B33D46"/>
    <w:rsid w:val="00B33E56"/>
    <w:rsid w:val="00B33FC9"/>
    <w:rsid w:val="00B34073"/>
    <w:rsid w:val="00B340FE"/>
    <w:rsid w:val="00B34236"/>
    <w:rsid w:val="00B344FC"/>
    <w:rsid w:val="00B345D9"/>
    <w:rsid w:val="00B34881"/>
    <w:rsid w:val="00B34978"/>
    <w:rsid w:val="00B34C3F"/>
    <w:rsid w:val="00B34FDE"/>
    <w:rsid w:val="00B3537B"/>
    <w:rsid w:val="00B3544F"/>
    <w:rsid w:val="00B35525"/>
    <w:rsid w:val="00B3555E"/>
    <w:rsid w:val="00B3556F"/>
    <w:rsid w:val="00B3558B"/>
    <w:rsid w:val="00B35707"/>
    <w:rsid w:val="00B3591A"/>
    <w:rsid w:val="00B35976"/>
    <w:rsid w:val="00B35A1A"/>
    <w:rsid w:val="00B35A2D"/>
    <w:rsid w:val="00B35AE9"/>
    <w:rsid w:val="00B35B4A"/>
    <w:rsid w:val="00B35CFA"/>
    <w:rsid w:val="00B35D18"/>
    <w:rsid w:val="00B35E13"/>
    <w:rsid w:val="00B35E2D"/>
    <w:rsid w:val="00B35F63"/>
    <w:rsid w:val="00B36114"/>
    <w:rsid w:val="00B3614A"/>
    <w:rsid w:val="00B36205"/>
    <w:rsid w:val="00B362DB"/>
    <w:rsid w:val="00B36691"/>
    <w:rsid w:val="00B36B88"/>
    <w:rsid w:val="00B36BD0"/>
    <w:rsid w:val="00B36D7E"/>
    <w:rsid w:val="00B371C8"/>
    <w:rsid w:val="00B371D7"/>
    <w:rsid w:val="00B3721D"/>
    <w:rsid w:val="00B3726D"/>
    <w:rsid w:val="00B37494"/>
    <w:rsid w:val="00B374C3"/>
    <w:rsid w:val="00B37DB9"/>
    <w:rsid w:val="00B37EA2"/>
    <w:rsid w:val="00B3CDF6"/>
    <w:rsid w:val="00B40070"/>
    <w:rsid w:val="00B4030A"/>
    <w:rsid w:val="00B406FB"/>
    <w:rsid w:val="00B40917"/>
    <w:rsid w:val="00B40AFA"/>
    <w:rsid w:val="00B40BEF"/>
    <w:rsid w:val="00B40BFB"/>
    <w:rsid w:val="00B4103D"/>
    <w:rsid w:val="00B412D4"/>
    <w:rsid w:val="00B41452"/>
    <w:rsid w:val="00B41591"/>
    <w:rsid w:val="00B417B3"/>
    <w:rsid w:val="00B418EF"/>
    <w:rsid w:val="00B41918"/>
    <w:rsid w:val="00B41A07"/>
    <w:rsid w:val="00B41B89"/>
    <w:rsid w:val="00B41BE0"/>
    <w:rsid w:val="00B41D68"/>
    <w:rsid w:val="00B42409"/>
    <w:rsid w:val="00B4242D"/>
    <w:rsid w:val="00B42607"/>
    <w:rsid w:val="00B42825"/>
    <w:rsid w:val="00B42863"/>
    <w:rsid w:val="00B42867"/>
    <w:rsid w:val="00B42959"/>
    <w:rsid w:val="00B42C2E"/>
    <w:rsid w:val="00B42D99"/>
    <w:rsid w:val="00B43251"/>
    <w:rsid w:val="00B43271"/>
    <w:rsid w:val="00B43355"/>
    <w:rsid w:val="00B4347D"/>
    <w:rsid w:val="00B43698"/>
    <w:rsid w:val="00B43928"/>
    <w:rsid w:val="00B43989"/>
    <w:rsid w:val="00B43BCC"/>
    <w:rsid w:val="00B442BB"/>
    <w:rsid w:val="00B442E9"/>
    <w:rsid w:val="00B44371"/>
    <w:rsid w:val="00B447B2"/>
    <w:rsid w:val="00B4489D"/>
    <w:rsid w:val="00B449D3"/>
    <w:rsid w:val="00B44A2C"/>
    <w:rsid w:val="00B44D49"/>
    <w:rsid w:val="00B44DBD"/>
    <w:rsid w:val="00B44EBD"/>
    <w:rsid w:val="00B44F17"/>
    <w:rsid w:val="00B44F47"/>
    <w:rsid w:val="00B45042"/>
    <w:rsid w:val="00B4525D"/>
    <w:rsid w:val="00B45260"/>
    <w:rsid w:val="00B45308"/>
    <w:rsid w:val="00B4533F"/>
    <w:rsid w:val="00B4535F"/>
    <w:rsid w:val="00B453A3"/>
    <w:rsid w:val="00B453CD"/>
    <w:rsid w:val="00B45437"/>
    <w:rsid w:val="00B45692"/>
    <w:rsid w:val="00B45701"/>
    <w:rsid w:val="00B459AC"/>
    <w:rsid w:val="00B459F4"/>
    <w:rsid w:val="00B45ADE"/>
    <w:rsid w:val="00B45B93"/>
    <w:rsid w:val="00B45C8D"/>
    <w:rsid w:val="00B45DBB"/>
    <w:rsid w:val="00B45E93"/>
    <w:rsid w:val="00B45EDA"/>
    <w:rsid w:val="00B4643F"/>
    <w:rsid w:val="00B46572"/>
    <w:rsid w:val="00B4669D"/>
    <w:rsid w:val="00B468F4"/>
    <w:rsid w:val="00B46BB8"/>
    <w:rsid w:val="00B46C73"/>
    <w:rsid w:val="00B46D50"/>
    <w:rsid w:val="00B46EFB"/>
    <w:rsid w:val="00B46F6E"/>
    <w:rsid w:val="00B47256"/>
    <w:rsid w:val="00B4725A"/>
    <w:rsid w:val="00B473EC"/>
    <w:rsid w:val="00B47612"/>
    <w:rsid w:val="00B47756"/>
    <w:rsid w:val="00B477FF"/>
    <w:rsid w:val="00B47C6D"/>
    <w:rsid w:val="00B47CAF"/>
    <w:rsid w:val="00B47ED0"/>
    <w:rsid w:val="00B47FF2"/>
    <w:rsid w:val="00B47FF9"/>
    <w:rsid w:val="00B500D1"/>
    <w:rsid w:val="00B500EC"/>
    <w:rsid w:val="00B50149"/>
    <w:rsid w:val="00B5020E"/>
    <w:rsid w:val="00B502AC"/>
    <w:rsid w:val="00B50382"/>
    <w:rsid w:val="00B50527"/>
    <w:rsid w:val="00B508A7"/>
    <w:rsid w:val="00B50A4C"/>
    <w:rsid w:val="00B50BF2"/>
    <w:rsid w:val="00B50C5C"/>
    <w:rsid w:val="00B50F0F"/>
    <w:rsid w:val="00B5123E"/>
    <w:rsid w:val="00B5134D"/>
    <w:rsid w:val="00B513E3"/>
    <w:rsid w:val="00B515C6"/>
    <w:rsid w:val="00B516D1"/>
    <w:rsid w:val="00B51FE8"/>
    <w:rsid w:val="00B52479"/>
    <w:rsid w:val="00B524A1"/>
    <w:rsid w:val="00B52829"/>
    <w:rsid w:val="00B5293A"/>
    <w:rsid w:val="00B529E3"/>
    <w:rsid w:val="00B52BD6"/>
    <w:rsid w:val="00B52D48"/>
    <w:rsid w:val="00B52E9F"/>
    <w:rsid w:val="00B52F0F"/>
    <w:rsid w:val="00B52F3E"/>
    <w:rsid w:val="00B532D4"/>
    <w:rsid w:val="00B534B7"/>
    <w:rsid w:val="00B5350D"/>
    <w:rsid w:val="00B5359F"/>
    <w:rsid w:val="00B53607"/>
    <w:rsid w:val="00B53947"/>
    <w:rsid w:val="00B53A1C"/>
    <w:rsid w:val="00B53B67"/>
    <w:rsid w:val="00B53BAC"/>
    <w:rsid w:val="00B53E57"/>
    <w:rsid w:val="00B53ED0"/>
    <w:rsid w:val="00B53EE0"/>
    <w:rsid w:val="00B53EF4"/>
    <w:rsid w:val="00B53F79"/>
    <w:rsid w:val="00B53FB6"/>
    <w:rsid w:val="00B54380"/>
    <w:rsid w:val="00B54465"/>
    <w:rsid w:val="00B548AB"/>
    <w:rsid w:val="00B549B1"/>
    <w:rsid w:val="00B5506A"/>
    <w:rsid w:val="00B5548B"/>
    <w:rsid w:val="00B55668"/>
    <w:rsid w:val="00B558D8"/>
    <w:rsid w:val="00B55B9F"/>
    <w:rsid w:val="00B55EEC"/>
    <w:rsid w:val="00B55FC9"/>
    <w:rsid w:val="00B56290"/>
    <w:rsid w:val="00B5629E"/>
    <w:rsid w:val="00B563CE"/>
    <w:rsid w:val="00B5648C"/>
    <w:rsid w:val="00B56539"/>
    <w:rsid w:val="00B5662C"/>
    <w:rsid w:val="00B56636"/>
    <w:rsid w:val="00B5666F"/>
    <w:rsid w:val="00B5668B"/>
    <w:rsid w:val="00B56989"/>
    <w:rsid w:val="00B56BA3"/>
    <w:rsid w:val="00B56C3C"/>
    <w:rsid w:val="00B56CED"/>
    <w:rsid w:val="00B56E4C"/>
    <w:rsid w:val="00B56F62"/>
    <w:rsid w:val="00B57455"/>
    <w:rsid w:val="00B57693"/>
    <w:rsid w:val="00B57858"/>
    <w:rsid w:val="00B578A6"/>
    <w:rsid w:val="00B57AFA"/>
    <w:rsid w:val="00B57B7D"/>
    <w:rsid w:val="00B57DE3"/>
    <w:rsid w:val="00B57F8A"/>
    <w:rsid w:val="00B5C682"/>
    <w:rsid w:val="00B60170"/>
    <w:rsid w:val="00B6020F"/>
    <w:rsid w:val="00B60393"/>
    <w:rsid w:val="00B60639"/>
    <w:rsid w:val="00B60924"/>
    <w:rsid w:val="00B60959"/>
    <w:rsid w:val="00B609C1"/>
    <w:rsid w:val="00B60A08"/>
    <w:rsid w:val="00B60C8A"/>
    <w:rsid w:val="00B60CA4"/>
    <w:rsid w:val="00B610E6"/>
    <w:rsid w:val="00B6151E"/>
    <w:rsid w:val="00B6157C"/>
    <w:rsid w:val="00B615C4"/>
    <w:rsid w:val="00B6193B"/>
    <w:rsid w:val="00B61C29"/>
    <w:rsid w:val="00B61C54"/>
    <w:rsid w:val="00B61CAA"/>
    <w:rsid w:val="00B61F8F"/>
    <w:rsid w:val="00B61FB5"/>
    <w:rsid w:val="00B623FB"/>
    <w:rsid w:val="00B6274F"/>
    <w:rsid w:val="00B62840"/>
    <w:rsid w:val="00B62A31"/>
    <w:rsid w:val="00B62B8B"/>
    <w:rsid w:val="00B62BB3"/>
    <w:rsid w:val="00B63490"/>
    <w:rsid w:val="00B637D1"/>
    <w:rsid w:val="00B638D4"/>
    <w:rsid w:val="00B63DAC"/>
    <w:rsid w:val="00B63DC9"/>
    <w:rsid w:val="00B6418D"/>
    <w:rsid w:val="00B64465"/>
    <w:rsid w:val="00B644BA"/>
    <w:rsid w:val="00B64970"/>
    <w:rsid w:val="00B64A24"/>
    <w:rsid w:val="00B64B12"/>
    <w:rsid w:val="00B64CB6"/>
    <w:rsid w:val="00B64DD3"/>
    <w:rsid w:val="00B651D8"/>
    <w:rsid w:val="00B65201"/>
    <w:rsid w:val="00B6524B"/>
    <w:rsid w:val="00B652CE"/>
    <w:rsid w:val="00B65310"/>
    <w:rsid w:val="00B65316"/>
    <w:rsid w:val="00B65446"/>
    <w:rsid w:val="00B6553D"/>
    <w:rsid w:val="00B6563B"/>
    <w:rsid w:val="00B6576A"/>
    <w:rsid w:val="00B657EA"/>
    <w:rsid w:val="00B659E9"/>
    <w:rsid w:val="00B65A40"/>
    <w:rsid w:val="00B65BCE"/>
    <w:rsid w:val="00B65D02"/>
    <w:rsid w:val="00B65EF6"/>
    <w:rsid w:val="00B660A7"/>
    <w:rsid w:val="00B66147"/>
    <w:rsid w:val="00B661B4"/>
    <w:rsid w:val="00B66221"/>
    <w:rsid w:val="00B6632B"/>
    <w:rsid w:val="00B664A2"/>
    <w:rsid w:val="00B66743"/>
    <w:rsid w:val="00B66AA8"/>
    <w:rsid w:val="00B66AF3"/>
    <w:rsid w:val="00B67160"/>
    <w:rsid w:val="00B67193"/>
    <w:rsid w:val="00B676F5"/>
    <w:rsid w:val="00B67787"/>
    <w:rsid w:val="00B679DA"/>
    <w:rsid w:val="00B67D0A"/>
    <w:rsid w:val="00B67D9D"/>
    <w:rsid w:val="00B67FC9"/>
    <w:rsid w:val="00B7030F"/>
    <w:rsid w:val="00B7033F"/>
    <w:rsid w:val="00B709DD"/>
    <w:rsid w:val="00B70A05"/>
    <w:rsid w:val="00B70ABC"/>
    <w:rsid w:val="00B70C6E"/>
    <w:rsid w:val="00B70C88"/>
    <w:rsid w:val="00B70CC0"/>
    <w:rsid w:val="00B70D34"/>
    <w:rsid w:val="00B70F3B"/>
    <w:rsid w:val="00B71111"/>
    <w:rsid w:val="00B71248"/>
    <w:rsid w:val="00B71380"/>
    <w:rsid w:val="00B716D5"/>
    <w:rsid w:val="00B7172B"/>
    <w:rsid w:val="00B7172C"/>
    <w:rsid w:val="00B71845"/>
    <w:rsid w:val="00B718AF"/>
    <w:rsid w:val="00B7190B"/>
    <w:rsid w:val="00B7193C"/>
    <w:rsid w:val="00B71A53"/>
    <w:rsid w:val="00B71BC1"/>
    <w:rsid w:val="00B71CCF"/>
    <w:rsid w:val="00B71F91"/>
    <w:rsid w:val="00B72143"/>
    <w:rsid w:val="00B72406"/>
    <w:rsid w:val="00B7247B"/>
    <w:rsid w:val="00B724CF"/>
    <w:rsid w:val="00B7274E"/>
    <w:rsid w:val="00B72CA6"/>
    <w:rsid w:val="00B72D82"/>
    <w:rsid w:val="00B72E55"/>
    <w:rsid w:val="00B72EF4"/>
    <w:rsid w:val="00B72F5C"/>
    <w:rsid w:val="00B72FAE"/>
    <w:rsid w:val="00B72FCD"/>
    <w:rsid w:val="00B7309E"/>
    <w:rsid w:val="00B73186"/>
    <w:rsid w:val="00B7335D"/>
    <w:rsid w:val="00B733AF"/>
    <w:rsid w:val="00B739A6"/>
    <w:rsid w:val="00B73A76"/>
    <w:rsid w:val="00B73B03"/>
    <w:rsid w:val="00B73B78"/>
    <w:rsid w:val="00B73C13"/>
    <w:rsid w:val="00B73C89"/>
    <w:rsid w:val="00B743F2"/>
    <w:rsid w:val="00B74593"/>
    <w:rsid w:val="00B74619"/>
    <w:rsid w:val="00B749A7"/>
    <w:rsid w:val="00B74B7F"/>
    <w:rsid w:val="00B74C45"/>
    <w:rsid w:val="00B7512B"/>
    <w:rsid w:val="00B751C4"/>
    <w:rsid w:val="00B752F4"/>
    <w:rsid w:val="00B75359"/>
    <w:rsid w:val="00B75900"/>
    <w:rsid w:val="00B75E1E"/>
    <w:rsid w:val="00B760E9"/>
    <w:rsid w:val="00B76335"/>
    <w:rsid w:val="00B76368"/>
    <w:rsid w:val="00B764B4"/>
    <w:rsid w:val="00B76762"/>
    <w:rsid w:val="00B76D37"/>
    <w:rsid w:val="00B77360"/>
    <w:rsid w:val="00B77CA4"/>
    <w:rsid w:val="00B77CAC"/>
    <w:rsid w:val="00B77DE8"/>
    <w:rsid w:val="00B77EF9"/>
    <w:rsid w:val="00B8001E"/>
    <w:rsid w:val="00B80146"/>
    <w:rsid w:val="00B802F3"/>
    <w:rsid w:val="00B8040C"/>
    <w:rsid w:val="00B805DF"/>
    <w:rsid w:val="00B806C7"/>
    <w:rsid w:val="00B806ED"/>
    <w:rsid w:val="00B8088E"/>
    <w:rsid w:val="00B80D1F"/>
    <w:rsid w:val="00B80E10"/>
    <w:rsid w:val="00B80E42"/>
    <w:rsid w:val="00B80E57"/>
    <w:rsid w:val="00B80FF0"/>
    <w:rsid w:val="00B813E0"/>
    <w:rsid w:val="00B814F7"/>
    <w:rsid w:val="00B8159B"/>
    <w:rsid w:val="00B816D6"/>
    <w:rsid w:val="00B81784"/>
    <w:rsid w:val="00B81CFF"/>
    <w:rsid w:val="00B81E71"/>
    <w:rsid w:val="00B8219A"/>
    <w:rsid w:val="00B82205"/>
    <w:rsid w:val="00B82275"/>
    <w:rsid w:val="00B8233C"/>
    <w:rsid w:val="00B82394"/>
    <w:rsid w:val="00B8273F"/>
    <w:rsid w:val="00B82751"/>
    <w:rsid w:val="00B828DD"/>
    <w:rsid w:val="00B82CA3"/>
    <w:rsid w:val="00B82F76"/>
    <w:rsid w:val="00B83252"/>
    <w:rsid w:val="00B833D0"/>
    <w:rsid w:val="00B83429"/>
    <w:rsid w:val="00B835AA"/>
    <w:rsid w:val="00B83664"/>
    <w:rsid w:val="00B8366B"/>
    <w:rsid w:val="00B836CC"/>
    <w:rsid w:val="00B83C5B"/>
    <w:rsid w:val="00B83C94"/>
    <w:rsid w:val="00B83CB3"/>
    <w:rsid w:val="00B83D78"/>
    <w:rsid w:val="00B83D8B"/>
    <w:rsid w:val="00B8413E"/>
    <w:rsid w:val="00B84393"/>
    <w:rsid w:val="00B8444D"/>
    <w:rsid w:val="00B844A7"/>
    <w:rsid w:val="00B84536"/>
    <w:rsid w:val="00B8466F"/>
    <w:rsid w:val="00B847A0"/>
    <w:rsid w:val="00B84933"/>
    <w:rsid w:val="00B84DD1"/>
    <w:rsid w:val="00B850D8"/>
    <w:rsid w:val="00B85110"/>
    <w:rsid w:val="00B85182"/>
    <w:rsid w:val="00B8520E"/>
    <w:rsid w:val="00B853CE"/>
    <w:rsid w:val="00B85403"/>
    <w:rsid w:val="00B85684"/>
    <w:rsid w:val="00B856B6"/>
    <w:rsid w:val="00B85967"/>
    <w:rsid w:val="00B86039"/>
    <w:rsid w:val="00B86261"/>
    <w:rsid w:val="00B86339"/>
    <w:rsid w:val="00B8634C"/>
    <w:rsid w:val="00B865E1"/>
    <w:rsid w:val="00B86662"/>
    <w:rsid w:val="00B8669D"/>
    <w:rsid w:val="00B868B9"/>
    <w:rsid w:val="00B86980"/>
    <w:rsid w:val="00B869D7"/>
    <w:rsid w:val="00B86E8F"/>
    <w:rsid w:val="00B86EB7"/>
    <w:rsid w:val="00B87494"/>
    <w:rsid w:val="00B875B3"/>
    <w:rsid w:val="00B8766F"/>
    <w:rsid w:val="00B8768C"/>
    <w:rsid w:val="00B87A00"/>
    <w:rsid w:val="00B87A33"/>
    <w:rsid w:val="00B87C04"/>
    <w:rsid w:val="00B87CC7"/>
    <w:rsid w:val="00B90077"/>
    <w:rsid w:val="00B9009A"/>
    <w:rsid w:val="00B90237"/>
    <w:rsid w:val="00B90466"/>
    <w:rsid w:val="00B909E7"/>
    <w:rsid w:val="00B90AEF"/>
    <w:rsid w:val="00B90F72"/>
    <w:rsid w:val="00B9125B"/>
    <w:rsid w:val="00B9128B"/>
    <w:rsid w:val="00B91BCE"/>
    <w:rsid w:val="00B91C28"/>
    <w:rsid w:val="00B91CD8"/>
    <w:rsid w:val="00B921C6"/>
    <w:rsid w:val="00B923E3"/>
    <w:rsid w:val="00B92C18"/>
    <w:rsid w:val="00B9312C"/>
    <w:rsid w:val="00B93419"/>
    <w:rsid w:val="00B934E1"/>
    <w:rsid w:val="00B9355F"/>
    <w:rsid w:val="00B93C0D"/>
    <w:rsid w:val="00B93D64"/>
    <w:rsid w:val="00B940C7"/>
    <w:rsid w:val="00B9416D"/>
    <w:rsid w:val="00B944D9"/>
    <w:rsid w:val="00B94CB9"/>
    <w:rsid w:val="00B9517A"/>
    <w:rsid w:val="00B951B8"/>
    <w:rsid w:val="00B953B4"/>
    <w:rsid w:val="00B957E7"/>
    <w:rsid w:val="00B95A9E"/>
    <w:rsid w:val="00B95C0C"/>
    <w:rsid w:val="00B95CB8"/>
    <w:rsid w:val="00B95EF4"/>
    <w:rsid w:val="00B96122"/>
    <w:rsid w:val="00B9621C"/>
    <w:rsid w:val="00B96345"/>
    <w:rsid w:val="00B963EB"/>
    <w:rsid w:val="00B965AC"/>
    <w:rsid w:val="00B9690C"/>
    <w:rsid w:val="00B96922"/>
    <w:rsid w:val="00B9695D"/>
    <w:rsid w:val="00B969EC"/>
    <w:rsid w:val="00B971BB"/>
    <w:rsid w:val="00B973B1"/>
    <w:rsid w:val="00B97412"/>
    <w:rsid w:val="00B9759E"/>
    <w:rsid w:val="00B97659"/>
    <w:rsid w:val="00B97720"/>
    <w:rsid w:val="00B97732"/>
    <w:rsid w:val="00B97A9A"/>
    <w:rsid w:val="00B97D65"/>
    <w:rsid w:val="00B98B5B"/>
    <w:rsid w:val="00BA003A"/>
    <w:rsid w:val="00BA0124"/>
    <w:rsid w:val="00BA0172"/>
    <w:rsid w:val="00BA0383"/>
    <w:rsid w:val="00BA0423"/>
    <w:rsid w:val="00BA0515"/>
    <w:rsid w:val="00BA057C"/>
    <w:rsid w:val="00BA066B"/>
    <w:rsid w:val="00BA0821"/>
    <w:rsid w:val="00BA0DB7"/>
    <w:rsid w:val="00BA0EA7"/>
    <w:rsid w:val="00BA0F22"/>
    <w:rsid w:val="00BA1140"/>
    <w:rsid w:val="00BA13B5"/>
    <w:rsid w:val="00BA15C8"/>
    <w:rsid w:val="00BA15E5"/>
    <w:rsid w:val="00BA1A0A"/>
    <w:rsid w:val="00BA1A50"/>
    <w:rsid w:val="00BA1DF6"/>
    <w:rsid w:val="00BA1E49"/>
    <w:rsid w:val="00BA1EEE"/>
    <w:rsid w:val="00BA21D6"/>
    <w:rsid w:val="00BA23E9"/>
    <w:rsid w:val="00BA2484"/>
    <w:rsid w:val="00BA263D"/>
    <w:rsid w:val="00BA26CE"/>
    <w:rsid w:val="00BA284B"/>
    <w:rsid w:val="00BA2893"/>
    <w:rsid w:val="00BA2C57"/>
    <w:rsid w:val="00BA2CB4"/>
    <w:rsid w:val="00BA2FD9"/>
    <w:rsid w:val="00BA313A"/>
    <w:rsid w:val="00BA32BE"/>
    <w:rsid w:val="00BA3475"/>
    <w:rsid w:val="00BA34BF"/>
    <w:rsid w:val="00BA3550"/>
    <w:rsid w:val="00BA3B2A"/>
    <w:rsid w:val="00BA3DCB"/>
    <w:rsid w:val="00BA4000"/>
    <w:rsid w:val="00BA403A"/>
    <w:rsid w:val="00BA43AC"/>
    <w:rsid w:val="00BA443C"/>
    <w:rsid w:val="00BA45DE"/>
    <w:rsid w:val="00BA4613"/>
    <w:rsid w:val="00BA47B7"/>
    <w:rsid w:val="00BA4937"/>
    <w:rsid w:val="00BA4940"/>
    <w:rsid w:val="00BA4A57"/>
    <w:rsid w:val="00BA4D09"/>
    <w:rsid w:val="00BA501F"/>
    <w:rsid w:val="00BA50AA"/>
    <w:rsid w:val="00BA5144"/>
    <w:rsid w:val="00BA6162"/>
    <w:rsid w:val="00BA63A6"/>
    <w:rsid w:val="00BA6551"/>
    <w:rsid w:val="00BA6604"/>
    <w:rsid w:val="00BA6655"/>
    <w:rsid w:val="00BA6657"/>
    <w:rsid w:val="00BA6734"/>
    <w:rsid w:val="00BA6830"/>
    <w:rsid w:val="00BA6B12"/>
    <w:rsid w:val="00BA7038"/>
    <w:rsid w:val="00BA7164"/>
    <w:rsid w:val="00BA71E1"/>
    <w:rsid w:val="00BA7247"/>
    <w:rsid w:val="00BA72CD"/>
    <w:rsid w:val="00BA75F0"/>
    <w:rsid w:val="00BA77C5"/>
    <w:rsid w:val="00BA789D"/>
    <w:rsid w:val="00BA78DB"/>
    <w:rsid w:val="00BA7ADC"/>
    <w:rsid w:val="00BA7B48"/>
    <w:rsid w:val="00BA7B53"/>
    <w:rsid w:val="00BA7C18"/>
    <w:rsid w:val="00BA7D32"/>
    <w:rsid w:val="00BA7D6D"/>
    <w:rsid w:val="00BA7E89"/>
    <w:rsid w:val="00BB003C"/>
    <w:rsid w:val="00BB0263"/>
    <w:rsid w:val="00BB064B"/>
    <w:rsid w:val="00BB07CE"/>
    <w:rsid w:val="00BB10D2"/>
    <w:rsid w:val="00BB1356"/>
    <w:rsid w:val="00BB15A2"/>
    <w:rsid w:val="00BB16DC"/>
    <w:rsid w:val="00BB1715"/>
    <w:rsid w:val="00BB1843"/>
    <w:rsid w:val="00BB1B4D"/>
    <w:rsid w:val="00BB1F90"/>
    <w:rsid w:val="00BB204B"/>
    <w:rsid w:val="00BB208D"/>
    <w:rsid w:val="00BB21B5"/>
    <w:rsid w:val="00BB2579"/>
    <w:rsid w:val="00BB2585"/>
    <w:rsid w:val="00BB2893"/>
    <w:rsid w:val="00BB291F"/>
    <w:rsid w:val="00BB2AAD"/>
    <w:rsid w:val="00BB2DD7"/>
    <w:rsid w:val="00BB2FCA"/>
    <w:rsid w:val="00BB3128"/>
    <w:rsid w:val="00BB344E"/>
    <w:rsid w:val="00BB34AA"/>
    <w:rsid w:val="00BB3861"/>
    <w:rsid w:val="00BB398B"/>
    <w:rsid w:val="00BB3CA1"/>
    <w:rsid w:val="00BB3E64"/>
    <w:rsid w:val="00BB3E94"/>
    <w:rsid w:val="00BB3EAE"/>
    <w:rsid w:val="00BB3FFC"/>
    <w:rsid w:val="00BB41A5"/>
    <w:rsid w:val="00BB4399"/>
    <w:rsid w:val="00BB4768"/>
    <w:rsid w:val="00BB481C"/>
    <w:rsid w:val="00BB4CA4"/>
    <w:rsid w:val="00BB510D"/>
    <w:rsid w:val="00BB54CF"/>
    <w:rsid w:val="00BB573E"/>
    <w:rsid w:val="00BB57DA"/>
    <w:rsid w:val="00BB5854"/>
    <w:rsid w:val="00BB5AF1"/>
    <w:rsid w:val="00BB5E1C"/>
    <w:rsid w:val="00BB5F85"/>
    <w:rsid w:val="00BB64BE"/>
    <w:rsid w:val="00BB65EB"/>
    <w:rsid w:val="00BB6613"/>
    <w:rsid w:val="00BB68FA"/>
    <w:rsid w:val="00BB69A7"/>
    <w:rsid w:val="00BB6A1B"/>
    <w:rsid w:val="00BB6F7C"/>
    <w:rsid w:val="00BB7040"/>
    <w:rsid w:val="00BB7051"/>
    <w:rsid w:val="00BB71A4"/>
    <w:rsid w:val="00BB7209"/>
    <w:rsid w:val="00BB7528"/>
    <w:rsid w:val="00BB7964"/>
    <w:rsid w:val="00BB79C7"/>
    <w:rsid w:val="00BB7D4F"/>
    <w:rsid w:val="00BB7DB3"/>
    <w:rsid w:val="00BC01E6"/>
    <w:rsid w:val="00BC0265"/>
    <w:rsid w:val="00BC0925"/>
    <w:rsid w:val="00BC09EB"/>
    <w:rsid w:val="00BC0A2E"/>
    <w:rsid w:val="00BC0AE9"/>
    <w:rsid w:val="00BC0B8E"/>
    <w:rsid w:val="00BC0F3D"/>
    <w:rsid w:val="00BC142D"/>
    <w:rsid w:val="00BC153C"/>
    <w:rsid w:val="00BC15B5"/>
    <w:rsid w:val="00BC1653"/>
    <w:rsid w:val="00BC1C2E"/>
    <w:rsid w:val="00BC1CCB"/>
    <w:rsid w:val="00BC1FF3"/>
    <w:rsid w:val="00BC20D6"/>
    <w:rsid w:val="00BC22EA"/>
    <w:rsid w:val="00BC245A"/>
    <w:rsid w:val="00BC2715"/>
    <w:rsid w:val="00BC280B"/>
    <w:rsid w:val="00BC2A89"/>
    <w:rsid w:val="00BC2B4F"/>
    <w:rsid w:val="00BC2F09"/>
    <w:rsid w:val="00BC2F32"/>
    <w:rsid w:val="00BC2F99"/>
    <w:rsid w:val="00BC3121"/>
    <w:rsid w:val="00BC34C3"/>
    <w:rsid w:val="00BC366C"/>
    <w:rsid w:val="00BC3775"/>
    <w:rsid w:val="00BC3AC7"/>
    <w:rsid w:val="00BC3B77"/>
    <w:rsid w:val="00BC3DEA"/>
    <w:rsid w:val="00BC40C7"/>
    <w:rsid w:val="00BC46D4"/>
    <w:rsid w:val="00BC4718"/>
    <w:rsid w:val="00BC477B"/>
    <w:rsid w:val="00BC48D5"/>
    <w:rsid w:val="00BC4982"/>
    <w:rsid w:val="00BC49DA"/>
    <w:rsid w:val="00BC4A2D"/>
    <w:rsid w:val="00BC4C49"/>
    <w:rsid w:val="00BC4F93"/>
    <w:rsid w:val="00BC5084"/>
    <w:rsid w:val="00BC51D0"/>
    <w:rsid w:val="00BC52F9"/>
    <w:rsid w:val="00BC5793"/>
    <w:rsid w:val="00BC57E5"/>
    <w:rsid w:val="00BC59F1"/>
    <w:rsid w:val="00BC59FD"/>
    <w:rsid w:val="00BC5C6E"/>
    <w:rsid w:val="00BC5DEE"/>
    <w:rsid w:val="00BC5F59"/>
    <w:rsid w:val="00BC63A0"/>
    <w:rsid w:val="00BC6470"/>
    <w:rsid w:val="00BC64E3"/>
    <w:rsid w:val="00BC66C8"/>
    <w:rsid w:val="00BC69BF"/>
    <w:rsid w:val="00BC6B45"/>
    <w:rsid w:val="00BC6BFB"/>
    <w:rsid w:val="00BC6C21"/>
    <w:rsid w:val="00BC6C40"/>
    <w:rsid w:val="00BC6C6C"/>
    <w:rsid w:val="00BC6D7C"/>
    <w:rsid w:val="00BC7029"/>
    <w:rsid w:val="00BC72F4"/>
    <w:rsid w:val="00BC73C1"/>
    <w:rsid w:val="00BC7AB2"/>
    <w:rsid w:val="00BC7D4F"/>
    <w:rsid w:val="00BD001F"/>
    <w:rsid w:val="00BD00D5"/>
    <w:rsid w:val="00BD00E7"/>
    <w:rsid w:val="00BD05EF"/>
    <w:rsid w:val="00BD06A6"/>
    <w:rsid w:val="00BD0C23"/>
    <w:rsid w:val="00BD0E16"/>
    <w:rsid w:val="00BD0E4D"/>
    <w:rsid w:val="00BD0ED6"/>
    <w:rsid w:val="00BD12F2"/>
    <w:rsid w:val="00BD13D6"/>
    <w:rsid w:val="00BD1421"/>
    <w:rsid w:val="00BD1881"/>
    <w:rsid w:val="00BD1961"/>
    <w:rsid w:val="00BD1A91"/>
    <w:rsid w:val="00BD1C5B"/>
    <w:rsid w:val="00BD1FBB"/>
    <w:rsid w:val="00BD20F6"/>
    <w:rsid w:val="00BD2300"/>
    <w:rsid w:val="00BD28B0"/>
    <w:rsid w:val="00BD2B14"/>
    <w:rsid w:val="00BD2C9B"/>
    <w:rsid w:val="00BD2DD6"/>
    <w:rsid w:val="00BD3289"/>
    <w:rsid w:val="00BD3438"/>
    <w:rsid w:val="00BD3FB5"/>
    <w:rsid w:val="00BD408F"/>
    <w:rsid w:val="00BD4240"/>
    <w:rsid w:val="00BD441B"/>
    <w:rsid w:val="00BD4473"/>
    <w:rsid w:val="00BD4552"/>
    <w:rsid w:val="00BD48C9"/>
    <w:rsid w:val="00BD4E19"/>
    <w:rsid w:val="00BD4FC3"/>
    <w:rsid w:val="00BD5148"/>
    <w:rsid w:val="00BD53CD"/>
    <w:rsid w:val="00BD5544"/>
    <w:rsid w:val="00BD5618"/>
    <w:rsid w:val="00BD58BD"/>
    <w:rsid w:val="00BD58EA"/>
    <w:rsid w:val="00BD59CE"/>
    <w:rsid w:val="00BD5A25"/>
    <w:rsid w:val="00BD5C2A"/>
    <w:rsid w:val="00BD5EA7"/>
    <w:rsid w:val="00BD6081"/>
    <w:rsid w:val="00BD65C3"/>
    <w:rsid w:val="00BD67F5"/>
    <w:rsid w:val="00BD684A"/>
    <w:rsid w:val="00BD68C6"/>
    <w:rsid w:val="00BD6967"/>
    <w:rsid w:val="00BD6A23"/>
    <w:rsid w:val="00BD6B6C"/>
    <w:rsid w:val="00BD6BE6"/>
    <w:rsid w:val="00BD6F1F"/>
    <w:rsid w:val="00BD707A"/>
    <w:rsid w:val="00BD7133"/>
    <w:rsid w:val="00BD72F1"/>
    <w:rsid w:val="00BD734D"/>
    <w:rsid w:val="00BD7478"/>
    <w:rsid w:val="00BD74B8"/>
    <w:rsid w:val="00BD7617"/>
    <w:rsid w:val="00BD781D"/>
    <w:rsid w:val="00BD7A26"/>
    <w:rsid w:val="00BD7A68"/>
    <w:rsid w:val="00BD7B5B"/>
    <w:rsid w:val="00BD7C1B"/>
    <w:rsid w:val="00BD7C7B"/>
    <w:rsid w:val="00BE00A1"/>
    <w:rsid w:val="00BE027B"/>
    <w:rsid w:val="00BE042D"/>
    <w:rsid w:val="00BE05B3"/>
    <w:rsid w:val="00BE0690"/>
    <w:rsid w:val="00BE06E9"/>
    <w:rsid w:val="00BE07B6"/>
    <w:rsid w:val="00BE08A1"/>
    <w:rsid w:val="00BE0981"/>
    <w:rsid w:val="00BE0B6E"/>
    <w:rsid w:val="00BE1213"/>
    <w:rsid w:val="00BE12B4"/>
    <w:rsid w:val="00BE1506"/>
    <w:rsid w:val="00BE1706"/>
    <w:rsid w:val="00BE1A58"/>
    <w:rsid w:val="00BE1DC8"/>
    <w:rsid w:val="00BE211D"/>
    <w:rsid w:val="00BE216F"/>
    <w:rsid w:val="00BE234D"/>
    <w:rsid w:val="00BE247B"/>
    <w:rsid w:val="00BE2A1E"/>
    <w:rsid w:val="00BE2B47"/>
    <w:rsid w:val="00BE2BED"/>
    <w:rsid w:val="00BE2E7A"/>
    <w:rsid w:val="00BE2E9C"/>
    <w:rsid w:val="00BE2F25"/>
    <w:rsid w:val="00BE2FDE"/>
    <w:rsid w:val="00BE2FE2"/>
    <w:rsid w:val="00BE3155"/>
    <w:rsid w:val="00BE31B0"/>
    <w:rsid w:val="00BE3322"/>
    <w:rsid w:val="00BE33C0"/>
    <w:rsid w:val="00BE33D4"/>
    <w:rsid w:val="00BE3423"/>
    <w:rsid w:val="00BE3446"/>
    <w:rsid w:val="00BE3644"/>
    <w:rsid w:val="00BE38BA"/>
    <w:rsid w:val="00BE3CA0"/>
    <w:rsid w:val="00BE3CB7"/>
    <w:rsid w:val="00BE3D2A"/>
    <w:rsid w:val="00BE3D36"/>
    <w:rsid w:val="00BE3F1F"/>
    <w:rsid w:val="00BE3FF4"/>
    <w:rsid w:val="00BE410B"/>
    <w:rsid w:val="00BE4186"/>
    <w:rsid w:val="00BE4376"/>
    <w:rsid w:val="00BE4454"/>
    <w:rsid w:val="00BE448A"/>
    <w:rsid w:val="00BE4587"/>
    <w:rsid w:val="00BE4BEB"/>
    <w:rsid w:val="00BE4C19"/>
    <w:rsid w:val="00BE4D90"/>
    <w:rsid w:val="00BE4DEC"/>
    <w:rsid w:val="00BE547D"/>
    <w:rsid w:val="00BE5774"/>
    <w:rsid w:val="00BE5B2E"/>
    <w:rsid w:val="00BE5EAB"/>
    <w:rsid w:val="00BE61D4"/>
    <w:rsid w:val="00BE62F8"/>
    <w:rsid w:val="00BE632A"/>
    <w:rsid w:val="00BE6559"/>
    <w:rsid w:val="00BE6B28"/>
    <w:rsid w:val="00BE6CA4"/>
    <w:rsid w:val="00BE6DBE"/>
    <w:rsid w:val="00BE6F9B"/>
    <w:rsid w:val="00BE706E"/>
    <w:rsid w:val="00BE7382"/>
    <w:rsid w:val="00BE7430"/>
    <w:rsid w:val="00BE790C"/>
    <w:rsid w:val="00BE7B2A"/>
    <w:rsid w:val="00BE7E79"/>
    <w:rsid w:val="00BE7ECE"/>
    <w:rsid w:val="00BF0102"/>
    <w:rsid w:val="00BF0137"/>
    <w:rsid w:val="00BF02BD"/>
    <w:rsid w:val="00BF02FA"/>
    <w:rsid w:val="00BF079B"/>
    <w:rsid w:val="00BF0B00"/>
    <w:rsid w:val="00BF0D60"/>
    <w:rsid w:val="00BF103A"/>
    <w:rsid w:val="00BF1123"/>
    <w:rsid w:val="00BF1556"/>
    <w:rsid w:val="00BF1820"/>
    <w:rsid w:val="00BF18F0"/>
    <w:rsid w:val="00BF1931"/>
    <w:rsid w:val="00BF1956"/>
    <w:rsid w:val="00BF1B77"/>
    <w:rsid w:val="00BF1B96"/>
    <w:rsid w:val="00BF1E92"/>
    <w:rsid w:val="00BF2224"/>
    <w:rsid w:val="00BF259F"/>
    <w:rsid w:val="00BF25FE"/>
    <w:rsid w:val="00BF27C1"/>
    <w:rsid w:val="00BF2818"/>
    <w:rsid w:val="00BF28A8"/>
    <w:rsid w:val="00BF2A87"/>
    <w:rsid w:val="00BF2AD6"/>
    <w:rsid w:val="00BF2B5B"/>
    <w:rsid w:val="00BF3081"/>
    <w:rsid w:val="00BF3355"/>
    <w:rsid w:val="00BF34FB"/>
    <w:rsid w:val="00BF3652"/>
    <w:rsid w:val="00BF37FF"/>
    <w:rsid w:val="00BF3A9C"/>
    <w:rsid w:val="00BF3AB4"/>
    <w:rsid w:val="00BF3C12"/>
    <w:rsid w:val="00BF42FF"/>
    <w:rsid w:val="00BF4612"/>
    <w:rsid w:val="00BF4685"/>
    <w:rsid w:val="00BF4734"/>
    <w:rsid w:val="00BF4A1A"/>
    <w:rsid w:val="00BF4B48"/>
    <w:rsid w:val="00BF4C1D"/>
    <w:rsid w:val="00BF4CE4"/>
    <w:rsid w:val="00BF4FE5"/>
    <w:rsid w:val="00BF503B"/>
    <w:rsid w:val="00BF5541"/>
    <w:rsid w:val="00BF56DC"/>
    <w:rsid w:val="00BF56F9"/>
    <w:rsid w:val="00BF592E"/>
    <w:rsid w:val="00BF5A5B"/>
    <w:rsid w:val="00BF5BAA"/>
    <w:rsid w:val="00BF5C0D"/>
    <w:rsid w:val="00BF6010"/>
    <w:rsid w:val="00BF6027"/>
    <w:rsid w:val="00BF6064"/>
    <w:rsid w:val="00BF6125"/>
    <w:rsid w:val="00BF6377"/>
    <w:rsid w:val="00BF63B4"/>
    <w:rsid w:val="00BF649C"/>
    <w:rsid w:val="00BF65B8"/>
    <w:rsid w:val="00BF6722"/>
    <w:rsid w:val="00BF6873"/>
    <w:rsid w:val="00BF6AD2"/>
    <w:rsid w:val="00BF6AF4"/>
    <w:rsid w:val="00BF7094"/>
    <w:rsid w:val="00BF74BB"/>
    <w:rsid w:val="00BF74ED"/>
    <w:rsid w:val="00BF7507"/>
    <w:rsid w:val="00BF751A"/>
    <w:rsid w:val="00BF75BD"/>
    <w:rsid w:val="00BF75F5"/>
    <w:rsid w:val="00BF7612"/>
    <w:rsid w:val="00BF7779"/>
    <w:rsid w:val="00BF788E"/>
    <w:rsid w:val="00BF7C19"/>
    <w:rsid w:val="00BF7EAF"/>
    <w:rsid w:val="00BF7F33"/>
    <w:rsid w:val="00BFB7EB"/>
    <w:rsid w:val="00C0006E"/>
    <w:rsid w:val="00C00156"/>
    <w:rsid w:val="00C00190"/>
    <w:rsid w:val="00C001DD"/>
    <w:rsid w:val="00C00319"/>
    <w:rsid w:val="00C006F4"/>
    <w:rsid w:val="00C00718"/>
    <w:rsid w:val="00C0076B"/>
    <w:rsid w:val="00C008EA"/>
    <w:rsid w:val="00C0093F"/>
    <w:rsid w:val="00C00C98"/>
    <w:rsid w:val="00C00D69"/>
    <w:rsid w:val="00C00FF8"/>
    <w:rsid w:val="00C01100"/>
    <w:rsid w:val="00C012D7"/>
    <w:rsid w:val="00C01336"/>
    <w:rsid w:val="00C01658"/>
    <w:rsid w:val="00C0173B"/>
    <w:rsid w:val="00C018C7"/>
    <w:rsid w:val="00C018EE"/>
    <w:rsid w:val="00C01FC8"/>
    <w:rsid w:val="00C0213F"/>
    <w:rsid w:val="00C0237E"/>
    <w:rsid w:val="00C02720"/>
    <w:rsid w:val="00C0288B"/>
    <w:rsid w:val="00C02A4D"/>
    <w:rsid w:val="00C02BBF"/>
    <w:rsid w:val="00C02E3A"/>
    <w:rsid w:val="00C0330A"/>
    <w:rsid w:val="00C0348E"/>
    <w:rsid w:val="00C036FA"/>
    <w:rsid w:val="00C03825"/>
    <w:rsid w:val="00C03BEB"/>
    <w:rsid w:val="00C03F2E"/>
    <w:rsid w:val="00C03F62"/>
    <w:rsid w:val="00C042BD"/>
    <w:rsid w:val="00C04313"/>
    <w:rsid w:val="00C04508"/>
    <w:rsid w:val="00C04514"/>
    <w:rsid w:val="00C04EAD"/>
    <w:rsid w:val="00C0512F"/>
    <w:rsid w:val="00C056AD"/>
    <w:rsid w:val="00C05E9D"/>
    <w:rsid w:val="00C0619E"/>
    <w:rsid w:val="00C06305"/>
    <w:rsid w:val="00C06533"/>
    <w:rsid w:val="00C06567"/>
    <w:rsid w:val="00C067D7"/>
    <w:rsid w:val="00C06AC6"/>
    <w:rsid w:val="00C06BA3"/>
    <w:rsid w:val="00C06CCF"/>
    <w:rsid w:val="00C0710B"/>
    <w:rsid w:val="00C073DB"/>
    <w:rsid w:val="00C07CBA"/>
    <w:rsid w:val="00C07CC0"/>
    <w:rsid w:val="00C07D05"/>
    <w:rsid w:val="00C10368"/>
    <w:rsid w:val="00C10494"/>
    <w:rsid w:val="00C106B3"/>
    <w:rsid w:val="00C1078F"/>
    <w:rsid w:val="00C10A21"/>
    <w:rsid w:val="00C10D07"/>
    <w:rsid w:val="00C10DE7"/>
    <w:rsid w:val="00C10E99"/>
    <w:rsid w:val="00C10F76"/>
    <w:rsid w:val="00C11237"/>
    <w:rsid w:val="00C114DC"/>
    <w:rsid w:val="00C1169F"/>
    <w:rsid w:val="00C11785"/>
    <w:rsid w:val="00C117A1"/>
    <w:rsid w:val="00C11A6F"/>
    <w:rsid w:val="00C11B11"/>
    <w:rsid w:val="00C11B80"/>
    <w:rsid w:val="00C11CD2"/>
    <w:rsid w:val="00C11D15"/>
    <w:rsid w:val="00C11F7B"/>
    <w:rsid w:val="00C1227A"/>
    <w:rsid w:val="00C12444"/>
    <w:rsid w:val="00C124CD"/>
    <w:rsid w:val="00C12736"/>
    <w:rsid w:val="00C1295A"/>
    <w:rsid w:val="00C129E4"/>
    <w:rsid w:val="00C12A13"/>
    <w:rsid w:val="00C12BE3"/>
    <w:rsid w:val="00C12EB9"/>
    <w:rsid w:val="00C130B6"/>
    <w:rsid w:val="00C1341A"/>
    <w:rsid w:val="00C13704"/>
    <w:rsid w:val="00C13933"/>
    <w:rsid w:val="00C13DFC"/>
    <w:rsid w:val="00C1417B"/>
    <w:rsid w:val="00C1422B"/>
    <w:rsid w:val="00C14326"/>
    <w:rsid w:val="00C14331"/>
    <w:rsid w:val="00C144FD"/>
    <w:rsid w:val="00C145E4"/>
    <w:rsid w:val="00C14813"/>
    <w:rsid w:val="00C148E7"/>
    <w:rsid w:val="00C14D36"/>
    <w:rsid w:val="00C154F6"/>
    <w:rsid w:val="00C15539"/>
    <w:rsid w:val="00C15581"/>
    <w:rsid w:val="00C15595"/>
    <w:rsid w:val="00C1580E"/>
    <w:rsid w:val="00C158CF"/>
    <w:rsid w:val="00C15936"/>
    <w:rsid w:val="00C15A60"/>
    <w:rsid w:val="00C15B5F"/>
    <w:rsid w:val="00C15F32"/>
    <w:rsid w:val="00C16184"/>
    <w:rsid w:val="00C163B8"/>
    <w:rsid w:val="00C16499"/>
    <w:rsid w:val="00C167AC"/>
    <w:rsid w:val="00C16805"/>
    <w:rsid w:val="00C16CA7"/>
    <w:rsid w:val="00C170C6"/>
    <w:rsid w:val="00C17272"/>
    <w:rsid w:val="00C17391"/>
    <w:rsid w:val="00C17417"/>
    <w:rsid w:val="00C17472"/>
    <w:rsid w:val="00C17C24"/>
    <w:rsid w:val="00C2027B"/>
    <w:rsid w:val="00C20282"/>
    <w:rsid w:val="00C2050F"/>
    <w:rsid w:val="00C20919"/>
    <w:rsid w:val="00C20B19"/>
    <w:rsid w:val="00C20B68"/>
    <w:rsid w:val="00C20E8A"/>
    <w:rsid w:val="00C20E98"/>
    <w:rsid w:val="00C20F62"/>
    <w:rsid w:val="00C20F7B"/>
    <w:rsid w:val="00C21454"/>
    <w:rsid w:val="00C215AE"/>
    <w:rsid w:val="00C215F4"/>
    <w:rsid w:val="00C21657"/>
    <w:rsid w:val="00C218D3"/>
    <w:rsid w:val="00C219FB"/>
    <w:rsid w:val="00C21B73"/>
    <w:rsid w:val="00C21BB3"/>
    <w:rsid w:val="00C21C12"/>
    <w:rsid w:val="00C21CEE"/>
    <w:rsid w:val="00C21E1B"/>
    <w:rsid w:val="00C21F12"/>
    <w:rsid w:val="00C21FF2"/>
    <w:rsid w:val="00C22492"/>
    <w:rsid w:val="00C224BE"/>
    <w:rsid w:val="00C224E1"/>
    <w:rsid w:val="00C2260F"/>
    <w:rsid w:val="00C22BC3"/>
    <w:rsid w:val="00C22DB0"/>
    <w:rsid w:val="00C22E4F"/>
    <w:rsid w:val="00C22F9A"/>
    <w:rsid w:val="00C23210"/>
    <w:rsid w:val="00C233AB"/>
    <w:rsid w:val="00C23480"/>
    <w:rsid w:val="00C234E1"/>
    <w:rsid w:val="00C2357D"/>
    <w:rsid w:val="00C23612"/>
    <w:rsid w:val="00C23654"/>
    <w:rsid w:val="00C237DE"/>
    <w:rsid w:val="00C238CC"/>
    <w:rsid w:val="00C23905"/>
    <w:rsid w:val="00C2397C"/>
    <w:rsid w:val="00C23B0C"/>
    <w:rsid w:val="00C23B77"/>
    <w:rsid w:val="00C23C12"/>
    <w:rsid w:val="00C23CD3"/>
    <w:rsid w:val="00C23E9C"/>
    <w:rsid w:val="00C23EF3"/>
    <w:rsid w:val="00C23F8A"/>
    <w:rsid w:val="00C23FD5"/>
    <w:rsid w:val="00C243A8"/>
    <w:rsid w:val="00C243A9"/>
    <w:rsid w:val="00C2456A"/>
    <w:rsid w:val="00C2466C"/>
    <w:rsid w:val="00C2467D"/>
    <w:rsid w:val="00C246C1"/>
    <w:rsid w:val="00C248E4"/>
    <w:rsid w:val="00C24C41"/>
    <w:rsid w:val="00C24CDA"/>
    <w:rsid w:val="00C24D93"/>
    <w:rsid w:val="00C24E1C"/>
    <w:rsid w:val="00C25040"/>
    <w:rsid w:val="00C250D9"/>
    <w:rsid w:val="00C251D1"/>
    <w:rsid w:val="00C254C3"/>
    <w:rsid w:val="00C255CD"/>
    <w:rsid w:val="00C255EF"/>
    <w:rsid w:val="00C25810"/>
    <w:rsid w:val="00C25A5A"/>
    <w:rsid w:val="00C25B9E"/>
    <w:rsid w:val="00C25C73"/>
    <w:rsid w:val="00C25CED"/>
    <w:rsid w:val="00C25DD1"/>
    <w:rsid w:val="00C26177"/>
    <w:rsid w:val="00C2622C"/>
    <w:rsid w:val="00C26248"/>
    <w:rsid w:val="00C2624F"/>
    <w:rsid w:val="00C2631E"/>
    <w:rsid w:val="00C26430"/>
    <w:rsid w:val="00C26805"/>
    <w:rsid w:val="00C26C19"/>
    <w:rsid w:val="00C26E87"/>
    <w:rsid w:val="00C272A4"/>
    <w:rsid w:val="00C27337"/>
    <w:rsid w:val="00C2733B"/>
    <w:rsid w:val="00C273F5"/>
    <w:rsid w:val="00C275CA"/>
    <w:rsid w:val="00C27A3C"/>
    <w:rsid w:val="00C27BC5"/>
    <w:rsid w:val="00C27BE3"/>
    <w:rsid w:val="00C27C50"/>
    <w:rsid w:val="00C27CB9"/>
    <w:rsid w:val="00C27DE2"/>
    <w:rsid w:val="00C27F15"/>
    <w:rsid w:val="00C3028D"/>
    <w:rsid w:val="00C3082C"/>
    <w:rsid w:val="00C30914"/>
    <w:rsid w:val="00C30D01"/>
    <w:rsid w:val="00C30DCD"/>
    <w:rsid w:val="00C30F9E"/>
    <w:rsid w:val="00C3128B"/>
    <w:rsid w:val="00C31489"/>
    <w:rsid w:val="00C3156F"/>
    <w:rsid w:val="00C31A3F"/>
    <w:rsid w:val="00C31BE6"/>
    <w:rsid w:val="00C31E15"/>
    <w:rsid w:val="00C320A0"/>
    <w:rsid w:val="00C32207"/>
    <w:rsid w:val="00C322EC"/>
    <w:rsid w:val="00C32712"/>
    <w:rsid w:val="00C327B0"/>
    <w:rsid w:val="00C32964"/>
    <w:rsid w:val="00C32AD5"/>
    <w:rsid w:val="00C32C57"/>
    <w:rsid w:val="00C32C99"/>
    <w:rsid w:val="00C32C9F"/>
    <w:rsid w:val="00C32E4F"/>
    <w:rsid w:val="00C33278"/>
    <w:rsid w:val="00C33362"/>
    <w:rsid w:val="00C33440"/>
    <w:rsid w:val="00C335E4"/>
    <w:rsid w:val="00C337C5"/>
    <w:rsid w:val="00C339C5"/>
    <w:rsid w:val="00C33C32"/>
    <w:rsid w:val="00C33D21"/>
    <w:rsid w:val="00C33DA8"/>
    <w:rsid w:val="00C33FC8"/>
    <w:rsid w:val="00C3410B"/>
    <w:rsid w:val="00C34146"/>
    <w:rsid w:val="00C341A2"/>
    <w:rsid w:val="00C34209"/>
    <w:rsid w:val="00C343DF"/>
    <w:rsid w:val="00C3441C"/>
    <w:rsid w:val="00C34514"/>
    <w:rsid w:val="00C348DD"/>
    <w:rsid w:val="00C34BD1"/>
    <w:rsid w:val="00C34C03"/>
    <w:rsid w:val="00C34D4E"/>
    <w:rsid w:val="00C34DD0"/>
    <w:rsid w:val="00C34E75"/>
    <w:rsid w:val="00C351AF"/>
    <w:rsid w:val="00C351F7"/>
    <w:rsid w:val="00C35366"/>
    <w:rsid w:val="00C356C4"/>
    <w:rsid w:val="00C356CB"/>
    <w:rsid w:val="00C35847"/>
    <w:rsid w:val="00C35A8A"/>
    <w:rsid w:val="00C35C8E"/>
    <w:rsid w:val="00C35F8C"/>
    <w:rsid w:val="00C363CF"/>
    <w:rsid w:val="00C3640D"/>
    <w:rsid w:val="00C36473"/>
    <w:rsid w:val="00C364DC"/>
    <w:rsid w:val="00C365D7"/>
    <w:rsid w:val="00C3712F"/>
    <w:rsid w:val="00C3754F"/>
    <w:rsid w:val="00C37791"/>
    <w:rsid w:val="00C378D4"/>
    <w:rsid w:val="00C37A8C"/>
    <w:rsid w:val="00C37BAD"/>
    <w:rsid w:val="00C37BE7"/>
    <w:rsid w:val="00C37DDA"/>
    <w:rsid w:val="00C37DFB"/>
    <w:rsid w:val="00C37F0C"/>
    <w:rsid w:val="00C37FA6"/>
    <w:rsid w:val="00C40165"/>
    <w:rsid w:val="00C40197"/>
    <w:rsid w:val="00C402B2"/>
    <w:rsid w:val="00C409CE"/>
    <w:rsid w:val="00C41E13"/>
    <w:rsid w:val="00C41F34"/>
    <w:rsid w:val="00C420EC"/>
    <w:rsid w:val="00C423C1"/>
    <w:rsid w:val="00C4274C"/>
    <w:rsid w:val="00C428DE"/>
    <w:rsid w:val="00C42963"/>
    <w:rsid w:val="00C429D0"/>
    <w:rsid w:val="00C42A02"/>
    <w:rsid w:val="00C42EF0"/>
    <w:rsid w:val="00C43089"/>
    <w:rsid w:val="00C43176"/>
    <w:rsid w:val="00C431D5"/>
    <w:rsid w:val="00C43384"/>
    <w:rsid w:val="00C434DB"/>
    <w:rsid w:val="00C4370B"/>
    <w:rsid w:val="00C438A0"/>
    <w:rsid w:val="00C438A9"/>
    <w:rsid w:val="00C43A51"/>
    <w:rsid w:val="00C43AB3"/>
    <w:rsid w:val="00C43B40"/>
    <w:rsid w:val="00C43BF7"/>
    <w:rsid w:val="00C43C6D"/>
    <w:rsid w:val="00C43D21"/>
    <w:rsid w:val="00C43D32"/>
    <w:rsid w:val="00C43DAF"/>
    <w:rsid w:val="00C43DEC"/>
    <w:rsid w:val="00C43FBE"/>
    <w:rsid w:val="00C4419C"/>
    <w:rsid w:val="00C444FE"/>
    <w:rsid w:val="00C4471B"/>
    <w:rsid w:val="00C447F1"/>
    <w:rsid w:val="00C44825"/>
    <w:rsid w:val="00C44872"/>
    <w:rsid w:val="00C44B35"/>
    <w:rsid w:val="00C44EC5"/>
    <w:rsid w:val="00C4501F"/>
    <w:rsid w:val="00C4511E"/>
    <w:rsid w:val="00C456E8"/>
    <w:rsid w:val="00C45B1F"/>
    <w:rsid w:val="00C45C09"/>
    <w:rsid w:val="00C45C63"/>
    <w:rsid w:val="00C45C69"/>
    <w:rsid w:val="00C45D29"/>
    <w:rsid w:val="00C45EEB"/>
    <w:rsid w:val="00C4618C"/>
    <w:rsid w:val="00C46217"/>
    <w:rsid w:val="00C46221"/>
    <w:rsid w:val="00C46452"/>
    <w:rsid w:val="00C46C69"/>
    <w:rsid w:val="00C46D76"/>
    <w:rsid w:val="00C47078"/>
    <w:rsid w:val="00C471B0"/>
    <w:rsid w:val="00C4742D"/>
    <w:rsid w:val="00C47683"/>
    <w:rsid w:val="00C47749"/>
    <w:rsid w:val="00C47AE4"/>
    <w:rsid w:val="00C47EB4"/>
    <w:rsid w:val="00C47EE2"/>
    <w:rsid w:val="00C47FE8"/>
    <w:rsid w:val="00C50018"/>
    <w:rsid w:val="00C502B3"/>
    <w:rsid w:val="00C50314"/>
    <w:rsid w:val="00C50328"/>
    <w:rsid w:val="00C505BF"/>
    <w:rsid w:val="00C5060D"/>
    <w:rsid w:val="00C506AD"/>
    <w:rsid w:val="00C5097F"/>
    <w:rsid w:val="00C50A8D"/>
    <w:rsid w:val="00C50C3A"/>
    <w:rsid w:val="00C5117A"/>
    <w:rsid w:val="00C514E6"/>
    <w:rsid w:val="00C51671"/>
    <w:rsid w:val="00C51674"/>
    <w:rsid w:val="00C518E1"/>
    <w:rsid w:val="00C5199D"/>
    <w:rsid w:val="00C51B77"/>
    <w:rsid w:val="00C51C17"/>
    <w:rsid w:val="00C51CD9"/>
    <w:rsid w:val="00C51D7D"/>
    <w:rsid w:val="00C51E47"/>
    <w:rsid w:val="00C52251"/>
    <w:rsid w:val="00C524CF"/>
    <w:rsid w:val="00C52550"/>
    <w:rsid w:val="00C52637"/>
    <w:rsid w:val="00C52689"/>
    <w:rsid w:val="00C52812"/>
    <w:rsid w:val="00C5293A"/>
    <w:rsid w:val="00C52A01"/>
    <w:rsid w:val="00C52BDA"/>
    <w:rsid w:val="00C52D0F"/>
    <w:rsid w:val="00C52F45"/>
    <w:rsid w:val="00C53278"/>
    <w:rsid w:val="00C5329D"/>
    <w:rsid w:val="00C537B8"/>
    <w:rsid w:val="00C539E8"/>
    <w:rsid w:val="00C53AB4"/>
    <w:rsid w:val="00C53ADD"/>
    <w:rsid w:val="00C53FA3"/>
    <w:rsid w:val="00C54095"/>
    <w:rsid w:val="00C542B1"/>
    <w:rsid w:val="00C543F9"/>
    <w:rsid w:val="00C548D9"/>
    <w:rsid w:val="00C549B3"/>
    <w:rsid w:val="00C54BE9"/>
    <w:rsid w:val="00C54D75"/>
    <w:rsid w:val="00C54F35"/>
    <w:rsid w:val="00C54F8C"/>
    <w:rsid w:val="00C5512A"/>
    <w:rsid w:val="00C5515F"/>
    <w:rsid w:val="00C5585C"/>
    <w:rsid w:val="00C55AA3"/>
    <w:rsid w:val="00C55E19"/>
    <w:rsid w:val="00C56270"/>
    <w:rsid w:val="00C563CD"/>
    <w:rsid w:val="00C564F1"/>
    <w:rsid w:val="00C5674E"/>
    <w:rsid w:val="00C5677B"/>
    <w:rsid w:val="00C56832"/>
    <w:rsid w:val="00C56A21"/>
    <w:rsid w:val="00C56B2D"/>
    <w:rsid w:val="00C56F1C"/>
    <w:rsid w:val="00C57275"/>
    <w:rsid w:val="00C576D3"/>
    <w:rsid w:val="00C5773A"/>
    <w:rsid w:val="00C5798D"/>
    <w:rsid w:val="00C579E0"/>
    <w:rsid w:val="00C57BB7"/>
    <w:rsid w:val="00C57DE3"/>
    <w:rsid w:val="00C57DEC"/>
    <w:rsid w:val="00C5E934"/>
    <w:rsid w:val="00C60002"/>
    <w:rsid w:val="00C6033B"/>
    <w:rsid w:val="00C6055E"/>
    <w:rsid w:val="00C606A1"/>
    <w:rsid w:val="00C60967"/>
    <w:rsid w:val="00C609FD"/>
    <w:rsid w:val="00C60B57"/>
    <w:rsid w:val="00C61227"/>
    <w:rsid w:val="00C614B1"/>
    <w:rsid w:val="00C616B8"/>
    <w:rsid w:val="00C619C8"/>
    <w:rsid w:val="00C61C76"/>
    <w:rsid w:val="00C6217F"/>
    <w:rsid w:val="00C6241D"/>
    <w:rsid w:val="00C624A9"/>
    <w:rsid w:val="00C624CA"/>
    <w:rsid w:val="00C6268A"/>
    <w:rsid w:val="00C62845"/>
    <w:rsid w:val="00C62A0A"/>
    <w:rsid w:val="00C62A44"/>
    <w:rsid w:val="00C62B74"/>
    <w:rsid w:val="00C62BCC"/>
    <w:rsid w:val="00C62C9F"/>
    <w:rsid w:val="00C62D48"/>
    <w:rsid w:val="00C63149"/>
    <w:rsid w:val="00C63331"/>
    <w:rsid w:val="00C63335"/>
    <w:rsid w:val="00C634F8"/>
    <w:rsid w:val="00C637A4"/>
    <w:rsid w:val="00C6388A"/>
    <w:rsid w:val="00C638C7"/>
    <w:rsid w:val="00C63BB3"/>
    <w:rsid w:val="00C63C20"/>
    <w:rsid w:val="00C63EC9"/>
    <w:rsid w:val="00C63FD9"/>
    <w:rsid w:val="00C64018"/>
    <w:rsid w:val="00C640C3"/>
    <w:rsid w:val="00C641A3"/>
    <w:rsid w:val="00C6436D"/>
    <w:rsid w:val="00C643DA"/>
    <w:rsid w:val="00C6463B"/>
    <w:rsid w:val="00C64715"/>
    <w:rsid w:val="00C65080"/>
    <w:rsid w:val="00C65214"/>
    <w:rsid w:val="00C6533F"/>
    <w:rsid w:val="00C65A76"/>
    <w:rsid w:val="00C66168"/>
    <w:rsid w:val="00C661A1"/>
    <w:rsid w:val="00C662AC"/>
    <w:rsid w:val="00C66418"/>
    <w:rsid w:val="00C6663A"/>
    <w:rsid w:val="00C666D9"/>
    <w:rsid w:val="00C66723"/>
    <w:rsid w:val="00C66B0D"/>
    <w:rsid w:val="00C66C07"/>
    <w:rsid w:val="00C66E77"/>
    <w:rsid w:val="00C675D1"/>
    <w:rsid w:val="00C67AA6"/>
    <w:rsid w:val="00C67DBC"/>
    <w:rsid w:val="00C67DDD"/>
    <w:rsid w:val="00C67E7F"/>
    <w:rsid w:val="00C67F3C"/>
    <w:rsid w:val="00C6B9D7"/>
    <w:rsid w:val="00C70080"/>
    <w:rsid w:val="00C70318"/>
    <w:rsid w:val="00C70352"/>
    <w:rsid w:val="00C7038C"/>
    <w:rsid w:val="00C703F3"/>
    <w:rsid w:val="00C705F3"/>
    <w:rsid w:val="00C70772"/>
    <w:rsid w:val="00C707E5"/>
    <w:rsid w:val="00C70964"/>
    <w:rsid w:val="00C70A6A"/>
    <w:rsid w:val="00C70E5D"/>
    <w:rsid w:val="00C70EF1"/>
    <w:rsid w:val="00C70F9C"/>
    <w:rsid w:val="00C7102B"/>
    <w:rsid w:val="00C713BC"/>
    <w:rsid w:val="00C71488"/>
    <w:rsid w:val="00C71640"/>
    <w:rsid w:val="00C716B8"/>
    <w:rsid w:val="00C716D4"/>
    <w:rsid w:val="00C71A28"/>
    <w:rsid w:val="00C71BD0"/>
    <w:rsid w:val="00C71C6D"/>
    <w:rsid w:val="00C71CD7"/>
    <w:rsid w:val="00C71CDB"/>
    <w:rsid w:val="00C71E2A"/>
    <w:rsid w:val="00C722F6"/>
    <w:rsid w:val="00C72366"/>
    <w:rsid w:val="00C723B4"/>
    <w:rsid w:val="00C72476"/>
    <w:rsid w:val="00C724E7"/>
    <w:rsid w:val="00C72626"/>
    <w:rsid w:val="00C72731"/>
    <w:rsid w:val="00C72952"/>
    <w:rsid w:val="00C72F6F"/>
    <w:rsid w:val="00C7316C"/>
    <w:rsid w:val="00C733A6"/>
    <w:rsid w:val="00C734D9"/>
    <w:rsid w:val="00C73698"/>
    <w:rsid w:val="00C7378F"/>
    <w:rsid w:val="00C7391B"/>
    <w:rsid w:val="00C7396C"/>
    <w:rsid w:val="00C73B36"/>
    <w:rsid w:val="00C73B82"/>
    <w:rsid w:val="00C73C9B"/>
    <w:rsid w:val="00C73D34"/>
    <w:rsid w:val="00C73E1E"/>
    <w:rsid w:val="00C73F6D"/>
    <w:rsid w:val="00C740F8"/>
    <w:rsid w:val="00C7427A"/>
    <w:rsid w:val="00C7431F"/>
    <w:rsid w:val="00C74486"/>
    <w:rsid w:val="00C74588"/>
    <w:rsid w:val="00C74825"/>
    <w:rsid w:val="00C74867"/>
    <w:rsid w:val="00C74B98"/>
    <w:rsid w:val="00C74DEB"/>
    <w:rsid w:val="00C75001"/>
    <w:rsid w:val="00C7528D"/>
    <w:rsid w:val="00C752C6"/>
    <w:rsid w:val="00C75590"/>
    <w:rsid w:val="00C75753"/>
    <w:rsid w:val="00C758F0"/>
    <w:rsid w:val="00C75AA4"/>
    <w:rsid w:val="00C75C28"/>
    <w:rsid w:val="00C76184"/>
    <w:rsid w:val="00C76288"/>
    <w:rsid w:val="00C763CC"/>
    <w:rsid w:val="00C7677B"/>
    <w:rsid w:val="00C7689F"/>
    <w:rsid w:val="00C76E69"/>
    <w:rsid w:val="00C770EB"/>
    <w:rsid w:val="00C7711C"/>
    <w:rsid w:val="00C77299"/>
    <w:rsid w:val="00C7749C"/>
    <w:rsid w:val="00C77634"/>
    <w:rsid w:val="00C77658"/>
    <w:rsid w:val="00C77681"/>
    <w:rsid w:val="00C778A9"/>
    <w:rsid w:val="00C77933"/>
    <w:rsid w:val="00C77ABE"/>
    <w:rsid w:val="00C77AD6"/>
    <w:rsid w:val="00C77E07"/>
    <w:rsid w:val="00C77E39"/>
    <w:rsid w:val="00C77F6F"/>
    <w:rsid w:val="00C7F689"/>
    <w:rsid w:val="00C80114"/>
    <w:rsid w:val="00C803BA"/>
    <w:rsid w:val="00C803F7"/>
    <w:rsid w:val="00C8041A"/>
    <w:rsid w:val="00C804DA"/>
    <w:rsid w:val="00C8067F"/>
    <w:rsid w:val="00C8084E"/>
    <w:rsid w:val="00C80878"/>
    <w:rsid w:val="00C8088E"/>
    <w:rsid w:val="00C808C4"/>
    <w:rsid w:val="00C80914"/>
    <w:rsid w:val="00C80EAC"/>
    <w:rsid w:val="00C81088"/>
    <w:rsid w:val="00C81124"/>
    <w:rsid w:val="00C812FE"/>
    <w:rsid w:val="00C81466"/>
    <w:rsid w:val="00C815B3"/>
    <w:rsid w:val="00C8174D"/>
    <w:rsid w:val="00C81845"/>
    <w:rsid w:val="00C819B4"/>
    <w:rsid w:val="00C819BA"/>
    <w:rsid w:val="00C81B3E"/>
    <w:rsid w:val="00C81D03"/>
    <w:rsid w:val="00C81E4F"/>
    <w:rsid w:val="00C81FC5"/>
    <w:rsid w:val="00C82010"/>
    <w:rsid w:val="00C82092"/>
    <w:rsid w:val="00C82518"/>
    <w:rsid w:val="00C82664"/>
    <w:rsid w:val="00C827E8"/>
    <w:rsid w:val="00C82B79"/>
    <w:rsid w:val="00C82F50"/>
    <w:rsid w:val="00C83316"/>
    <w:rsid w:val="00C834F8"/>
    <w:rsid w:val="00C83729"/>
    <w:rsid w:val="00C838FB"/>
    <w:rsid w:val="00C83AA1"/>
    <w:rsid w:val="00C83B25"/>
    <w:rsid w:val="00C83CA0"/>
    <w:rsid w:val="00C83DF1"/>
    <w:rsid w:val="00C83F22"/>
    <w:rsid w:val="00C83FE9"/>
    <w:rsid w:val="00C84052"/>
    <w:rsid w:val="00C84622"/>
    <w:rsid w:val="00C846A3"/>
    <w:rsid w:val="00C846BC"/>
    <w:rsid w:val="00C84789"/>
    <w:rsid w:val="00C84BDA"/>
    <w:rsid w:val="00C84CA5"/>
    <w:rsid w:val="00C84DE4"/>
    <w:rsid w:val="00C84E25"/>
    <w:rsid w:val="00C84EB4"/>
    <w:rsid w:val="00C85171"/>
    <w:rsid w:val="00C8521E"/>
    <w:rsid w:val="00C85242"/>
    <w:rsid w:val="00C852B5"/>
    <w:rsid w:val="00C85395"/>
    <w:rsid w:val="00C8544E"/>
    <w:rsid w:val="00C854AA"/>
    <w:rsid w:val="00C858C5"/>
    <w:rsid w:val="00C859E5"/>
    <w:rsid w:val="00C85CA6"/>
    <w:rsid w:val="00C85DB5"/>
    <w:rsid w:val="00C86104"/>
    <w:rsid w:val="00C86117"/>
    <w:rsid w:val="00C8650F"/>
    <w:rsid w:val="00C86660"/>
    <w:rsid w:val="00C867DA"/>
    <w:rsid w:val="00C86B6F"/>
    <w:rsid w:val="00C86BDC"/>
    <w:rsid w:val="00C86CDC"/>
    <w:rsid w:val="00C86F04"/>
    <w:rsid w:val="00C87174"/>
    <w:rsid w:val="00C87314"/>
    <w:rsid w:val="00C875C4"/>
    <w:rsid w:val="00C8764D"/>
    <w:rsid w:val="00C876F4"/>
    <w:rsid w:val="00C877EB"/>
    <w:rsid w:val="00C87A3B"/>
    <w:rsid w:val="00C87BA0"/>
    <w:rsid w:val="00C87BB3"/>
    <w:rsid w:val="00C87D10"/>
    <w:rsid w:val="00C87DBF"/>
    <w:rsid w:val="00C87F4A"/>
    <w:rsid w:val="00C87F51"/>
    <w:rsid w:val="00C90207"/>
    <w:rsid w:val="00C9020E"/>
    <w:rsid w:val="00C90268"/>
    <w:rsid w:val="00C90A26"/>
    <w:rsid w:val="00C90ACB"/>
    <w:rsid w:val="00C90D50"/>
    <w:rsid w:val="00C90F31"/>
    <w:rsid w:val="00C91107"/>
    <w:rsid w:val="00C91310"/>
    <w:rsid w:val="00C914C9"/>
    <w:rsid w:val="00C91686"/>
    <w:rsid w:val="00C91AEC"/>
    <w:rsid w:val="00C91B28"/>
    <w:rsid w:val="00C91B68"/>
    <w:rsid w:val="00C91DA1"/>
    <w:rsid w:val="00C91F83"/>
    <w:rsid w:val="00C9209C"/>
    <w:rsid w:val="00C92374"/>
    <w:rsid w:val="00C923E1"/>
    <w:rsid w:val="00C92485"/>
    <w:rsid w:val="00C92552"/>
    <w:rsid w:val="00C92758"/>
    <w:rsid w:val="00C929AB"/>
    <w:rsid w:val="00C92A09"/>
    <w:rsid w:val="00C92B66"/>
    <w:rsid w:val="00C92ECA"/>
    <w:rsid w:val="00C92EFD"/>
    <w:rsid w:val="00C92FB4"/>
    <w:rsid w:val="00C930DE"/>
    <w:rsid w:val="00C932B7"/>
    <w:rsid w:val="00C937F5"/>
    <w:rsid w:val="00C93925"/>
    <w:rsid w:val="00C939CB"/>
    <w:rsid w:val="00C93A3E"/>
    <w:rsid w:val="00C93BF8"/>
    <w:rsid w:val="00C93D00"/>
    <w:rsid w:val="00C941C3"/>
    <w:rsid w:val="00C942A4"/>
    <w:rsid w:val="00C942C2"/>
    <w:rsid w:val="00C94497"/>
    <w:rsid w:val="00C94915"/>
    <w:rsid w:val="00C94D58"/>
    <w:rsid w:val="00C953C2"/>
    <w:rsid w:val="00C9551E"/>
    <w:rsid w:val="00C95832"/>
    <w:rsid w:val="00C959E6"/>
    <w:rsid w:val="00C95BB5"/>
    <w:rsid w:val="00C95BE8"/>
    <w:rsid w:val="00C95DE2"/>
    <w:rsid w:val="00C95E77"/>
    <w:rsid w:val="00C95F3F"/>
    <w:rsid w:val="00C95F64"/>
    <w:rsid w:val="00C96219"/>
    <w:rsid w:val="00C96271"/>
    <w:rsid w:val="00C96497"/>
    <w:rsid w:val="00C964E6"/>
    <w:rsid w:val="00C9669F"/>
    <w:rsid w:val="00C96A60"/>
    <w:rsid w:val="00C96C0C"/>
    <w:rsid w:val="00C96F36"/>
    <w:rsid w:val="00C9707B"/>
    <w:rsid w:val="00C9709B"/>
    <w:rsid w:val="00C977B6"/>
    <w:rsid w:val="00C97852"/>
    <w:rsid w:val="00C978BA"/>
    <w:rsid w:val="00C978C7"/>
    <w:rsid w:val="00C97938"/>
    <w:rsid w:val="00C979B7"/>
    <w:rsid w:val="00C97B3E"/>
    <w:rsid w:val="00C97BF1"/>
    <w:rsid w:val="00C97D32"/>
    <w:rsid w:val="00CA0470"/>
    <w:rsid w:val="00CA04FB"/>
    <w:rsid w:val="00CA05AA"/>
    <w:rsid w:val="00CA05C6"/>
    <w:rsid w:val="00CA0A2B"/>
    <w:rsid w:val="00CA0B82"/>
    <w:rsid w:val="00CA0DB9"/>
    <w:rsid w:val="00CA0DC8"/>
    <w:rsid w:val="00CA140B"/>
    <w:rsid w:val="00CA1446"/>
    <w:rsid w:val="00CA1568"/>
    <w:rsid w:val="00CA1C8D"/>
    <w:rsid w:val="00CA20A2"/>
    <w:rsid w:val="00CA210E"/>
    <w:rsid w:val="00CA2202"/>
    <w:rsid w:val="00CA23FC"/>
    <w:rsid w:val="00CA2554"/>
    <w:rsid w:val="00CA2575"/>
    <w:rsid w:val="00CA27D1"/>
    <w:rsid w:val="00CA29E3"/>
    <w:rsid w:val="00CA2A69"/>
    <w:rsid w:val="00CA2AC0"/>
    <w:rsid w:val="00CA2BB1"/>
    <w:rsid w:val="00CA2CD5"/>
    <w:rsid w:val="00CA2E17"/>
    <w:rsid w:val="00CA3013"/>
    <w:rsid w:val="00CA317F"/>
    <w:rsid w:val="00CA31D8"/>
    <w:rsid w:val="00CA33AE"/>
    <w:rsid w:val="00CA34B3"/>
    <w:rsid w:val="00CA3539"/>
    <w:rsid w:val="00CA362E"/>
    <w:rsid w:val="00CA3927"/>
    <w:rsid w:val="00CA3B2B"/>
    <w:rsid w:val="00CA3B9C"/>
    <w:rsid w:val="00CA3F33"/>
    <w:rsid w:val="00CA3F8B"/>
    <w:rsid w:val="00CA405D"/>
    <w:rsid w:val="00CA407C"/>
    <w:rsid w:val="00CA4342"/>
    <w:rsid w:val="00CA43AB"/>
    <w:rsid w:val="00CA43BB"/>
    <w:rsid w:val="00CA43BC"/>
    <w:rsid w:val="00CA44BB"/>
    <w:rsid w:val="00CA4651"/>
    <w:rsid w:val="00CA486F"/>
    <w:rsid w:val="00CA4A35"/>
    <w:rsid w:val="00CA4A3B"/>
    <w:rsid w:val="00CA4ADB"/>
    <w:rsid w:val="00CA4AE3"/>
    <w:rsid w:val="00CA4CDE"/>
    <w:rsid w:val="00CA4F8D"/>
    <w:rsid w:val="00CA5466"/>
    <w:rsid w:val="00CA5965"/>
    <w:rsid w:val="00CA5C91"/>
    <w:rsid w:val="00CA5CF9"/>
    <w:rsid w:val="00CA60BC"/>
    <w:rsid w:val="00CA62BB"/>
    <w:rsid w:val="00CA62C6"/>
    <w:rsid w:val="00CA6599"/>
    <w:rsid w:val="00CA6925"/>
    <w:rsid w:val="00CA6D4D"/>
    <w:rsid w:val="00CA6E4B"/>
    <w:rsid w:val="00CA76F8"/>
    <w:rsid w:val="00CA7735"/>
    <w:rsid w:val="00CA783B"/>
    <w:rsid w:val="00CA78D8"/>
    <w:rsid w:val="00CA7CEF"/>
    <w:rsid w:val="00CA7D64"/>
    <w:rsid w:val="00CA7D6F"/>
    <w:rsid w:val="00CA7E7B"/>
    <w:rsid w:val="00CB01F9"/>
    <w:rsid w:val="00CB073F"/>
    <w:rsid w:val="00CB0B96"/>
    <w:rsid w:val="00CB0EDA"/>
    <w:rsid w:val="00CB10D3"/>
    <w:rsid w:val="00CB1292"/>
    <w:rsid w:val="00CB129B"/>
    <w:rsid w:val="00CB1334"/>
    <w:rsid w:val="00CB169C"/>
    <w:rsid w:val="00CB1D27"/>
    <w:rsid w:val="00CB1EB6"/>
    <w:rsid w:val="00CB1F08"/>
    <w:rsid w:val="00CB1F1F"/>
    <w:rsid w:val="00CB1FEF"/>
    <w:rsid w:val="00CB214B"/>
    <w:rsid w:val="00CB2187"/>
    <w:rsid w:val="00CB224E"/>
    <w:rsid w:val="00CB2264"/>
    <w:rsid w:val="00CB22BF"/>
    <w:rsid w:val="00CB26E4"/>
    <w:rsid w:val="00CB2759"/>
    <w:rsid w:val="00CB2B6A"/>
    <w:rsid w:val="00CB2D68"/>
    <w:rsid w:val="00CB362E"/>
    <w:rsid w:val="00CB38AA"/>
    <w:rsid w:val="00CB3BE2"/>
    <w:rsid w:val="00CB3CE9"/>
    <w:rsid w:val="00CB3E1E"/>
    <w:rsid w:val="00CB3F90"/>
    <w:rsid w:val="00CB43DE"/>
    <w:rsid w:val="00CB44BB"/>
    <w:rsid w:val="00CB48C8"/>
    <w:rsid w:val="00CB4BF1"/>
    <w:rsid w:val="00CB4D49"/>
    <w:rsid w:val="00CB4DBB"/>
    <w:rsid w:val="00CB4E59"/>
    <w:rsid w:val="00CB4E6F"/>
    <w:rsid w:val="00CB4F7B"/>
    <w:rsid w:val="00CB552E"/>
    <w:rsid w:val="00CB572B"/>
    <w:rsid w:val="00CB577C"/>
    <w:rsid w:val="00CB5810"/>
    <w:rsid w:val="00CB59C7"/>
    <w:rsid w:val="00CB5E2C"/>
    <w:rsid w:val="00CB63E3"/>
    <w:rsid w:val="00CB647F"/>
    <w:rsid w:val="00CB6678"/>
    <w:rsid w:val="00CB66EC"/>
    <w:rsid w:val="00CB682E"/>
    <w:rsid w:val="00CB6B7B"/>
    <w:rsid w:val="00CB6C1B"/>
    <w:rsid w:val="00CB70F6"/>
    <w:rsid w:val="00CB713A"/>
    <w:rsid w:val="00CB7416"/>
    <w:rsid w:val="00CB7675"/>
    <w:rsid w:val="00CB784C"/>
    <w:rsid w:val="00CB7B57"/>
    <w:rsid w:val="00CB7BB8"/>
    <w:rsid w:val="00CB7F08"/>
    <w:rsid w:val="00CB7F30"/>
    <w:rsid w:val="00CB7F51"/>
    <w:rsid w:val="00CC0450"/>
    <w:rsid w:val="00CC052E"/>
    <w:rsid w:val="00CC0834"/>
    <w:rsid w:val="00CC0A20"/>
    <w:rsid w:val="00CC0C68"/>
    <w:rsid w:val="00CC0E79"/>
    <w:rsid w:val="00CC0E9E"/>
    <w:rsid w:val="00CC106D"/>
    <w:rsid w:val="00CC1281"/>
    <w:rsid w:val="00CC12D7"/>
    <w:rsid w:val="00CC1310"/>
    <w:rsid w:val="00CC13EE"/>
    <w:rsid w:val="00CC13FC"/>
    <w:rsid w:val="00CC151A"/>
    <w:rsid w:val="00CC172E"/>
    <w:rsid w:val="00CC180A"/>
    <w:rsid w:val="00CC1AA9"/>
    <w:rsid w:val="00CC1AE8"/>
    <w:rsid w:val="00CC225A"/>
    <w:rsid w:val="00CC2507"/>
    <w:rsid w:val="00CC2905"/>
    <w:rsid w:val="00CC2B9D"/>
    <w:rsid w:val="00CC2C40"/>
    <w:rsid w:val="00CC2C5D"/>
    <w:rsid w:val="00CC2C85"/>
    <w:rsid w:val="00CC2E07"/>
    <w:rsid w:val="00CC3219"/>
    <w:rsid w:val="00CC32C1"/>
    <w:rsid w:val="00CC3399"/>
    <w:rsid w:val="00CC358E"/>
    <w:rsid w:val="00CC38C4"/>
    <w:rsid w:val="00CC3902"/>
    <w:rsid w:val="00CC3A13"/>
    <w:rsid w:val="00CC3C20"/>
    <w:rsid w:val="00CC3EAF"/>
    <w:rsid w:val="00CC40EC"/>
    <w:rsid w:val="00CC4448"/>
    <w:rsid w:val="00CC45EC"/>
    <w:rsid w:val="00CC468E"/>
    <w:rsid w:val="00CC4763"/>
    <w:rsid w:val="00CC4777"/>
    <w:rsid w:val="00CC4784"/>
    <w:rsid w:val="00CC4862"/>
    <w:rsid w:val="00CC48DB"/>
    <w:rsid w:val="00CC4A2B"/>
    <w:rsid w:val="00CC4EE5"/>
    <w:rsid w:val="00CC4EEE"/>
    <w:rsid w:val="00CC4F92"/>
    <w:rsid w:val="00CC5634"/>
    <w:rsid w:val="00CC565E"/>
    <w:rsid w:val="00CC581A"/>
    <w:rsid w:val="00CC5857"/>
    <w:rsid w:val="00CC5989"/>
    <w:rsid w:val="00CC598B"/>
    <w:rsid w:val="00CC5BB6"/>
    <w:rsid w:val="00CC5D26"/>
    <w:rsid w:val="00CC5DEE"/>
    <w:rsid w:val="00CC5ED7"/>
    <w:rsid w:val="00CC6083"/>
    <w:rsid w:val="00CC6376"/>
    <w:rsid w:val="00CC64FA"/>
    <w:rsid w:val="00CC67A4"/>
    <w:rsid w:val="00CC67F3"/>
    <w:rsid w:val="00CC67F6"/>
    <w:rsid w:val="00CC684D"/>
    <w:rsid w:val="00CC6C8D"/>
    <w:rsid w:val="00CC6EEF"/>
    <w:rsid w:val="00CC6F6C"/>
    <w:rsid w:val="00CC71A5"/>
    <w:rsid w:val="00CC7334"/>
    <w:rsid w:val="00CC7393"/>
    <w:rsid w:val="00CC75AC"/>
    <w:rsid w:val="00CC7717"/>
    <w:rsid w:val="00CC775A"/>
    <w:rsid w:val="00CC77D5"/>
    <w:rsid w:val="00CC784C"/>
    <w:rsid w:val="00CC7C0F"/>
    <w:rsid w:val="00CD0103"/>
    <w:rsid w:val="00CD036A"/>
    <w:rsid w:val="00CD042C"/>
    <w:rsid w:val="00CD04AA"/>
    <w:rsid w:val="00CD04DA"/>
    <w:rsid w:val="00CD05AD"/>
    <w:rsid w:val="00CD0674"/>
    <w:rsid w:val="00CD0ACA"/>
    <w:rsid w:val="00CD0AD5"/>
    <w:rsid w:val="00CD0BC6"/>
    <w:rsid w:val="00CD0D36"/>
    <w:rsid w:val="00CD0F09"/>
    <w:rsid w:val="00CD11F5"/>
    <w:rsid w:val="00CD125B"/>
    <w:rsid w:val="00CD1315"/>
    <w:rsid w:val="00CD13DD"/>
    <w:rsid w:val="00CD15AF"/>
    <w:rsid w:val="00CD1729"/>
    <w:rsid w:val="00CD17C1"/>
    <w:rsid w:val="00CD189F"/>
    <w:rsid w:val="00CD196B"/>
    <w:rsid w:val="00CD1B3D"/>
    <w:rsid w:val="00CD1C41"/>
    <w:rsid w:val="00CD1CDE"/>
    <w:rsid w:val="00CD1EC0"/>
    <w:rsid w:val="00CD1F57"/>
    <w:rsid w:val="00CD1F68"/>
    <w:rsid w:val="00CD210F"/>
    <w:rsid w:val="00CD2359"/>
    <w:rsid w:val="00CD2444"/>
    <w:rsid w:val="00CD24A9"/>
    <w:rsid w:val="00CD2516"/>
    <w:rsid w:val="00CD2A01"/>
    <w:rsid w:val="00CD2A5D"/>
    <w:rsid w:val="00CD2A96"/>
    <w:rsid w:val="00CD2B14"/>
    <w:rsid w:val="00CD2B88"/>
    <w:rsid w:val="00CD2C64"/>
    <w:rsid w:val="00CD2CC6"/>
    <w:rsid w:val="00CD2E0A"/>
    <w:rsid w:val="00CD2EC2"/>
    <w:rsid w:val="00CD3059"/>
    <w:rsid w:val="00CD316C"/>
    <w:rsid w:val="00CD32E7"/>
    <w:rsid w:val="00CD338F"/>
    <w:rsid w:val="00CD34DC"/>
    <w:rsid w:val="00CD35E1"/>
    <w:rsid w:val="00CD3610"/>
    <w:rsid w:val="00CD3665"/>
    <w:rsid w:val="00CD375D"/>
    <w:rsid w:val="00CD37F6"/>
    <w:rsid w:val="00CD3BEB"/>
    <w:rsid w:val="00CD3CD8"/>
    <w:rsid w:val="00CD3D15"/>
    <w:rsid w:val="00CD3D21"/>
    <w:rsid w:val="00CD3DC6"/>
    <w:rsid w:val="00CD3E1E"/>
    <w:rsid w:val="00CD40B1"/>
    <w:rsid w:val="00CD4542"/>
    <w:rsid w:val="00CD456A"/>
    <w:rsid w:val="00CD4B29"/>
    <w:rsid w:val="00CD4D2E"/>
    <w:rsid w:val="00CD4FE1"/>
    <w:rsid w:val="00CD51BF"/>
    <w:rsid w:val="00CD531A"/>
    <w:rsid w:val="00CD53DF"/>
    <w:rsid w:val="00CD546F"/>
    <w:rsid w:val="00CD5903"/>
    <w:rsid w:val="00CD5920"/>
    <w:rsid w:val="00CD5C9C"/>
    <w:rsid w:val="00CD5D41"/>
    <w:rsid w:val="00CD5F9A"/>
    <w:rsid w:val="00CD61AE"/>
    <w:rsid w:val="00CD62C5"/>
    <w:rsid w:val="00CD6355"/>
    <w:rsid w:val="00CD64D9"/>
    <w:rsid w:val="00CD6608"/>
    <w:rsid w:val="00CD6C3E"/>
    <w:rsid w:val="00CD6D0D"/>
    <w:rsid w:val="00CD6DBC"/>
    <w:rsid w:val="00CD6F7A"/>
    <w:rsid w:val="00CD6FF7"/>
    <w:rsid w:val="00CD7060"/>
    <w:rsid w:val="00CD7468"/>
    <w:rsid w:val="00CD761F"/>
    <w:rsid w:val="00CD766E"/>
    <w:rsid w:val="00CD76C8"/>
    <w:rsid w:val="00CD7D45"/>
    <w:rsid w:val="00CD7D9E"/>
    <w:rsid w:val="00CE0204"/>
    <w:rsid w:val="00CE02D1"/>
    <w:rsid w:val="00CE0510"/>
    <w:rsid w:val="00CE067D"/>
    <w:rsid w:val="00CE0694"/>
    <w:rsid w:val="00CE08AF"/>
    <w:rsid w:val="00CE099D"/>
    <w:rsid w:val="00CE0B4B"/>
    <w:rsid w:val="00CE0B85"/>
    <w:rsid w:val="00CE0C0A"/>
    <w:rsid w:val="00CE0CD2"/>
    <w:rsid w:val="00CE0CF5"/>
    <w:rsid w:val="00CE10D7"/>
    <w:rsid w:val="00CE1315"/>
    <w:rsid w:val="00CE1394"/>
    <w:rsid w:val="00CE176E"/>
    <w:rsid w:val="00CE1790"/>
    <w:rsid w:val="00CE1856"/>
    <w:rsid w:val="00CE18F6"/>
    <w:rsid w:val="00CE1BBB"/>
    <w:rsid w:val="00CE1CAC"/>
    <w:rsid w:val="00CE1D38"/>
    <w:rsid w:val="00CE222F"/>
    <w:rsid w:val="00CE24C8"/>
    <w:rsid w:val="00CE2CB5"/>
    <w:rsid w:val="00CE2CF5"/>
    <w:rsid w:val="00CE2E5D"/>
    <w:rsid w:val="00CE31AE"/>
    <w:rsid w:val="00CE32D1"/>
    <w:rsid w:val="00CE32EA"/>
    <w:rsid w:val="00CE3381"/>
    <w:rsid w:val="00CE33A7"/>
    <w:rsid w:val="00CE343B"/>
    <w:rsid w:val="00CE3580"/>
    <w:rsid w:val="00CE35E7"/>
    <w:rsid w:val="00CE37BF"/>
    <w:rsid w:val="00CE37D1"/>
    <w:rsid w:val="00CE3CE9"/>
    <w:rsid w:val="00CE3D5C"/>
    <w:rsid w:val="00CE3DC6"/>
    <w:rsid w:val="00CE3E73"/>
    <w:rsid w:val="00CE3FA5"/>
    <w:rsid w:val="00CE403D"/>
    <w:rsid w:val="00CE4216"/>
    <w:rsid w:val="00CE4381"/>
    <w:rsid w:val="00CE45CD"/>
    <w:rsid w:val="00CE46C5"/>
    <w:rsid w:val="00CE47AF"/>
    <w:rsid w:val="00CE47F9"/>
    <w:rsid w:val="00CE4A04"/>
    <w:rsid w:val="00CE4BA6"/>
    <w:rsid w:val="00CE4C00"/>
    <w:rsid w:val="00CE4DFF"/>
    <w:rsid w:val="00CE4E20"/>
    <w:rsid w:val="00CE4EE6"/>
    <w:rsid w:val="00CE4FFC"/>
    <w:rsid w:val="00CE5459"/>
    <w:rsid w:val="00CE54EB"/>
    <w:rsid w:val="00CE5786"/>
    <w:rsid w:val="00CE5852"/>
    <w:rsid w:val="00CE591C"/>
    <w:rsid w:val="00CE5B54"/>
    <w:rsid w:val="00CE5C93"/>
    <w:rsid w:val="00CE5E5B"/>
    <w:rsid w:val="00CE5F06"/>
    <w:rsid w:val="00CE62BD"/>
    <w:rsid w:val="00CE67DD"/>
    <w:rsid w:val="00CE681A"/>
    <w:rsid w:val="00CE68B0"/>
    <w:rsid w:val="00CE7064"/>
    <w:rsid w:val="00CE7074"/>
    <w:rsid w:val="00CE70D1"/>
    <w:rsid w:val="00CE7201"/>
    <w:rsid w:val="00CE720F"/>
    <w:rsid w:val="00CE7545"/>
    <w:rsid w:val="00CE75BB"/>
    <w:rsid w:val="00CE76B7"/>
    <w:rsid w:val="00CE77E5"/>
    <w:rsid w:val="00CE7BF6"/>
    <w:rsid w:val="00CF0463"/>
    <w:rsid w:val="00CF04F0"/>
    <w:rsid w:val="00CF069C"/>
    <w:rsid w:val="00CF094D"/>
    <w:rsid w:val="00CF0ADA"/>
    <w:rsid w:val="00CF0AF5"/>
    <w:rsid w:val="00CF0D1C"/>
    <w:rsid w:val="00CF1151"/>
    <w:rsid w:val="00CF1179"/>
    <w:rsid w:val="00CF12FC"/>
    <w:rsid w:val="00CF1609"/>
    <w:rsid w:val="00CF1723"/>
    <w:rsid w:val="00CF1783"/>
    <w:rsid w:val="00CF1822"/>
    <w:rsid w:val="00CF1E6B"/>
    <w:rsid w:val="00CF1EB6"/>
    <w:rsid w:val="00CF208C"/>
    <w:rsid w:val="00CF2475"/>
    <w:rsid w:val="00CF24CC"/>
    <w:rsid w:val="00CF2588"/>
    <w:rsid w:val="00CF2666"/>
    <w:rsid w:val="00CF266F"/>
    <w:rsid w:val="00CF284E"/>
    <w:rsid w:val="00CF2B7A"/>
    <w:rsid w:val="00CF2CE4"/>
    <w:rsid w:val="00CF2F55"/>
    <w:rsid w:val="00CF2FDF"/>
    <w:rsid w:val="00CF30BC"/>
    <w:rsid w:val="00CF3187"/>
    <w:rsid w:val="00CF328C"/>
    <w:rsid w:val="00CF3B1F"/>
    <w:rsid w:val="00CF3B68"/>
    <w:rsid w:val="00CF3D77"/>
    <w:rsid w:val="00CF3E71"/>
    <w:rsid w:val="00CF3F81"/>
    <w:rsid w:val="00CF4008"/>
    <w:rsid w:val="00CF42E4"/>
    <w:rsid w:val="00CF436E"/>
    <w:rsid w:val="00CF496F"/>
    <w:rsid w:val="00CF4AE1"/>
    <w:rsid w:val="00CF4AFD"/>
    <w:rsid w:val="00CF4B35"/>
    <w:rsid w:val="00CF4C74"/>
    <w:rsid w:val="00CF4D62"/>
    <w:rsid w:val="00CF4DF6"/>
    <w:rsid w:val="00CF5057"/>
    <w:rsid w:val="00CF5336"/>
    <w:rsid w:val="00CF583C"/>
    <w:rsid w:val="00CF5AA1"/>
    <w:rsid w:val="00CF5B0D"/>
    <w:rsid w:val="00CF5BF0"/>
    <w:rsid w:val="00CF5D13"/>
    <w:rsid w:val="00CF5D9B"/>
    <w:rsid w:val="00CF5E2A"/>
    <w:rsid w:val="00CF5ED5"/>
    <w:rsid w:val="00CF63C2"/>
    <w:rsid w:val="00CF65BC"/>
    <w:rsid w:val="00CF67D3"/>
    <w:rsid w:val="00CF6A16"/>
    <w:rsid w:val="00CF6CAE"/>
    <w:rsid w:val="00CF7504"/>
    <w:rsid w:val="00CF7695"/>
    <w:rsid w:val="00CF7820"/>
    <w:rsid w:val="00CF7B6E"/>
    <w:rsid w:val="00CF7C6E"/>
    <w:rsid w:val="00CF7CF8"/>
    <w:rsid w:val="00CF7D3A"/>
    <w:rsid w:val="00CF7D81"/>
    <w:rsid w:val="00CF7DF5"/>
    <w:rsid w:val="00D00113"/>
    <w:rsid w:val="00D00246"/>
    <w:rsid w:val="00D00345"/>
    <w:rsid w:val="00D00471"/>
    <w:rsid w:val="00D0047F"/>
    <w:rsid w:val="00D00A87"/>
    <w:rsid w:val="00D01191"/>
    <w:rsid w:val="00D012A4"/>
    <w:rsid w:val="00D012B8"/>
    <w:rsid w:val="00D01351"/>
    <w:rsid w:val="00D014EC"/>
    <w:rsid w:val="00D01591"/>
    <w:rsid w:val="00D01668"/>
    <w:rsid w:val="00D01957"/>
    <w:rsid w:val="00D019B9"/>
    <w:rsid w:val="00D01AF6"/>
    <w:rsid w:val="00D01DB8"/>
    <w:rsid w:val="00D01FFE"/>
    <w:rsid w:val="00D021C6"/>
    <w:rsid w:val="00D0240E"/>
    <w:rsid w:val="00D02481"/>
    <w:rsid w:val="00D02812"/>
    <w:rsid w:val="00D02813"/>
    <w:rsid w:val="00D028F4"/>
    <w:rsid w:val="00D0291E"/>
    <w:rsid w:val="00D02969"/>
    <w:rsid w:val="00D02A76"/>
    <w:rsid w:val="00D02BCA"/>
    <w:rsid w:val="00D02E3D"/>
    <w:rsid w:val="00D02EA7"/>
    <w:rsid w:val="00D02EBC"/>
    <w:rsid w:val="00D0307F"/>
    <w:rsid w:val="00D0326A"/>
    <w:rsid w:val="00D03391"/>
    <w:rsid w:val="00D03704"/>
    <w:rsid w:val="00D03752"/>
    <w:rsid w:val="00D037BD"/>
    <w:rsid w:val="00D038E7"/>
    <w:rsid w:val="00D0397A"/>
    <w:rsid w:val="00D03B1D"/>
    <w:rsid w:val="00D03C61"/>
    <w:rsid w:val="00D03C8F"/>
    <w:rsid w:val="00D04119"/>
    <w:rsid w:val="00D0416F"/>
    <w:rsid w:val="00D04920"/>
    <w:rsid w:val="00D04EB3"/>
    <w:rsid w:val="00D050BA"/>
    <w:rsid w:val="00D0514C"/>
    <w:rsid w:val="00D0547C"/>
    <w:rsid w:val="00D057F3"/>
    <w:rsid w:val="00D05921"/>
    <w:rsid w:val="00D05A91"/>
    <w:rsid w:val="00D05CFD"/>
    <w:rsid w:val="00D0619D"/>
    <w:rsid w:val="00D06584"/>
    <w:rsid w:val="00D06682"/>
    <w:rsid w:val="00D06766"/>
    <w:rsid w:val="00D0676A"/>
    <w:rsid w:val="00D06791"/>
    <w:rsid w:val="00D068A2"/>
    <w:rsid w:val="00D0692E"/>
    <w:rsid w:val="00D06A2A"/>
    <w:rsid w:val="00D06AB7"/>
    <w:rsid w:val="00D06BC1"/>
    <w:rsid w:val="00D06C7C"/>
    <w:rsid w:val="00D06DF9"/>
    <w:rsid w:val="00D07382"/>
    <w:rsid w:val="00D0757A"/>
    <w:rsid w:val="00D0762C"/>
    <w:rsid w:val="00D076E4"/>
    <w:rsid w:val="00D07707"/>
    <w:rsid w:val="00D07837"/>
    <w:rsid w:val="00D079F0"/>
    <w:rsid w:val="00D07F7B"/>
    <w:rsid w:val="00D102FB"/>
    <w:rsid w:val="00D106FF"/>
    <w:rsid w:val="00D10FD1"/>
    <w:rsid w:val="00D112AB"/>
    <w:rsid w:val="00D11693"/>
    <w:rsid w:val="00D1185B"/>
    <w:rsid w:val="00D11877"/>
    <w:rsid w:val="00D11FA1"/>
    <w:rsid w:val="00D120A8"/>
    <w:rsid w:val="00D127A3"/>
    <w:rsid w:val="00D12C2C"/>
    <w:rsid w:val="00D12D37"/>
    <w:rsid w:val="00D12DA8"/>
    <w:rsid w:val="00D12F67"/>
    <w:rsid w:val="00D12F80"/>
    <w:rsid w:val="00D13229"/>
    <w:rsid w:val="00D13A43"/>
    <w:rsid w:val="00D13BE3"/>
    <w:rsid w:val="00D141A3"/>
    <w:rsid w:val="00D141F5"/>
    <w:rsid w:val="00D1423A"/>
    <w:rsid w:val="00D143D7"/>
    <w:rsid w:val="00D143F9"/>
    <w:rsid w:val="00D1492B"/>
    <w:rsid w:val="00D14995"/>
    <w:rsid w:val="00D14DBE"/>
    <w:rsid w:val="00D14DE0"/>
    <w:rsid w:val="00D14F6B"/>
    <w:rsid w:val="00D150DA"/>
    <w:rsid w:val="00D152FF"/>
    <w:rsid w:val="00D1536F"/>
    <w:rsid w:val="00D1562D"/>
    <w:rsid w:val="00D157F0"/>
    <w:rsid w:val="00D159C0"/>
    <w:rsid w:val="00D15A51"/>
    <w:rsid w:val="00D15CF2"/>
    <w:rsid w:val="00D15DB6"/>
    <w:rsid w:val="00D16052"/>
    <w:rsid w:val="00D1605E"/>
    <w:rsid w:val="00D16147"/>
    <w:rsid w:val="00D16253"/>
    <w:rsid w:val="00D16579"/>
    <w:rsid w:val="00D1662F"/>
    <w:rsid w:val="00D1665B"/>
    <w:rsid w:val="00D166AC"/>
    <w:rsid w:val="00D167A9"/>
    <w:rsid w:val="00D167C4"/>
    <w:rsid w:val="00D1685C"/>
    <w:rsid w:val="00D16BD3"/>
    <w:rsid w:val="00D16EB9"/>
    <w:rsid w:val="00D16F8E"/>
    <w:rsid w:val="00D16F93"/>
    <w:rsid w:val="00D17057"/>
    <w:rsid w:val="00D171E9"/>
    <w:rsid w:val="00D1727B"/>
    <w:rsid w:val="00D17657"/>
    <w:rsid w:val="00D17765"/>
    <w:rsid w:val="00D1777D"/>
    <w:rsid w:val="00D1797D"/>
    <w:rsid w:val="00D17B6E"/>
    <w:rsid w:val="00D17E50"/>
    <w:rsid w:val="00D1C601"/>
    <w:rsid w:val="00D201A1"/>
    <w:rsid w:val="00D2024F"/>
    <w:rsid w:val="00D203F8"/>
    <w:rsid w:val="00D204F7"/>
    <w:rsid w:val="00D20615"/>
    <w:rsid w:val="00D20C3A"/>
    <w:rsid w:val="00D20E7D"/>
    <w:rsid w:val="00D20F70"/>
    <w:rsid w:val="00D20FAA"/>
    <w:rsid w:val="00D20FF9"/>
    <w:rsid w:val="00D21110"/>
    <w:rsid w:val="00D21217"/>
    <w:rsid w:val="00D21679"/>
    <w:rsid w:val="00D217C9"/>
    <w:rsid w:val="00D21892"/>
    <w:rsid w:val="00D21A39"/>
    <w:rsid w:val="00D21B01"/>
    <w:rsid w:val="00D21BCF"/>
    <w:rsid w:val="00D21D93"/>
    <w:rsid w:val="00D21E0A"/>
    <w:rsid w:val="00D21E5D"/>
    <w:rsid w:val="00D21FE5"/>
    <w:rsid w:val="00D2201E"/>
    <w:rsid w:val="00D221FB"/>
    <w:rsid w:val="00D224AC"/>
    <w:rsid w:val="00D22641"/>
    <w:rsid w:val="00D226C2"/>
    <w:rsid w:val="00D22841"/>
    <w:rsid w:val="00D22854"/>
    <w:rsid w:val="00D22B89"/>
    <w:rsid w:val="00D22EB3"/>
    <w:rsid w:val="00D230B5"/>
    <w:rsid w:val="00D230EC"/>
    <w:rsid w:val="00D23598"/>
    <w:rsid w:val="00D235B8"/>
    <w:rsid w:val="00D235C3"/>
    <w:rsid w:val="00D236A6"/>
    <w:rsid w:val="00D236C8"/>
    <w:rsid w:val="00D236F2"/>
    <w:rsid w:val="00D23922"/>
    <w:rsid w:val="00D23B68"/>
    <w:rsid w:val="00D23BDC"/>
    <w:rsid w:val="00D23FE0"/>
    <w:rsid w:val="00D24116"/>
    <w:rsid w:val="00D24551"/>
    <w:rsid w:val="00D246E1"/>
    <w:rsid w:val="00D24BCB"/>
    <w:rsid w:val="00D24C7A"/>
    <w:rsid w:val="00D24EA2"/>
    <w:rsid w:val="00D24FE7"/>
    <w:rsid w:val="00D25113"/>
    <w:rsid w:val="00D251BA"/>
    <w:rsid w:val="00D25241"/>
    <w:rsid w:val="00D25382"/>
    <w:rsid w:val="00D2560F"/>
    <w:rsid w:val="00D257BD"/>
    <w:rsid w:val="00D25AC9"/>
    <w:rsid w:val="00D25D69"/>
    <w:rsid w:val="00D2600D"/>
    <w:rsid w:val="00D260CE"/>
    <w:rsid w:val="00D260F5"/>
    <w:rsid w:val="00D264F5"/>
    <w:rsid w:val="00D26B90"/>
    <w:rsid w:val="00D26C63"/>
    <w:rsid w:val="00D26C94"/>
    <w:rsid w:val="00D26EAF"/>
    <w:rsid w:val="00D27772"/>
    <w:rsid w:val="00D27816"/>
    <w:rsid w:val="00D27ABA"/>
    <w:rsid w:val="00D27C88"/>
    <w:rsid w:val="00D27F37"/>
    <w:rsid w:val="00D30431"/>
    <w:rsid w:val="00D305F4"/>
    <w:rsid w:val="00D30773"/>
    <w:rsid w:val="00D307A5"/>
    <w:rsid w:val="00D307BE"/>
    <w:rsid w:val="00D307FB"/>
    <w:rsid w:val="00D309F2"/>
    <w:rsid w:val="00D30B00"/>
    <w:rsid w:val="00D30D43"/>
    <w:rsid w:val="00D30DA1"/>
    <w:rsid w:val="00D30F05"/>
    <w:rsid w:val="00D30F30"/>
    <w:rsid w:val="00D30F94"/>
    <w:rsid w:val="00D30FD8"/>
    <w:rsid w:val="00D31083"/>
    <w:rsid w:val="00D31085"/>
    <w:rsid w:val="00D3110D"/>
    <w:rsid w:val="00D31292"/>
    <w:rsid w:val="00D31375"/>
    <w:rsid w:val="00D31516"/>
    <w:rsid w:val="00D3153A"/>
    <w:rsid w:val="00D3168B"/>
    <w:rsid w:val="00D319A8"/>
    <w:rsid w:val="00D31A0D"/>
    <w:rsid w:val="00D31E58"/>
    <w:rsid w:val="00D31F29"/>
    <w:rsid w:val="00D32247"/>
    <w:rsid w:val="00D323C7"/>
    <w:rsid w:val="00D3278B"/>
    <w:rsid w:val="00D327E8"/>
    <w:rsid w:val="00D32883"/>
    <w:rsid w:val="00D32A0E"/>
    <w:rsid w:val="00D32A31"/>
    <w:rsid w:val="00D32B2D"/>
    <w:rsid w:val="00D32B4B"/>
    <w:rsid w:val="00D33439"/>
    <w:rsid w:val="00D334C0"/>
    <w:rsid w:val="00D33617"/>
    <w:rsid w:val="00D3367C"/>
    <w:rsid w:val="00D33C2A"/>
    <w:rsid w:val="00D33D5D"/>
    <w:rsid w:val="00D3400C"/>
    <w:rsid w:val="00D340CF"/>
    <w:rsid w:val="00D34101"/>
    <w:rsid w:val="00D34129"/>
    <w:rsid w:val="00D3430C"/>
    <w:rsid w:val="00D344C0"/>
    <w:rsid w:val="00D34779"/>
    <w:rsid w:val="00D34B0C"/>
    <w:rsid w:val="00D34B19"/>
    <w:rsid w:val="00D34E9C"/>
    <w:rsid w:val="00D350A1"/>
    <w:rsid w:val="00D350AB"/>
    <w:rsid w:val="00D35179"/>
    <w:rsid w:val="00D35393"/>
    <w:rsid w:val="00D35F35"/>
    <w:rsid w:val="00D36454"/>
    <w:rsid w:val="00D3655A"/>
    <w:rsid w:val="00D36C4F"/>
    <w:rsid w:val="00D36CB3"/>
    <w:rsid w:val="00D37299"/>
    <w:rsid w:val="00D3729A"/>
    <w:rsid w:val="00D37569"/>
    <w:rsid w:val="00D375E7"/>
    <w:rsid w:val="00D377AC"/>
    <w:rsid w:val="00D378CB"/>
    <w:rsid w:val="00D379FC"/>
    <w:rsid w:val="00D37B1E"/>
    <w:rsid w:val="00D37B20"/>
    <w:rsid w:val="00D37B26"/>
    <w:rsid w:val="00D37BF8"/>
    <w:rsid w:val="00D37C88"/>
    <w:rsid w:val="00D37D90"/>
    <w:rsid w:val="00D37DCD"/>
    <w:rsid w:val="00D390B1"/>
    <w:rsid w:val="00D3D153"/>
    <w:rsid w:val="00D4021E"/>
    <w:rsid w:val="00D40718"/>
    <w:rsid w:val="00D40B84"/>
    <w:rsid w:val="00D40EE0"/>
    <w:rsid w:val="00D411E9"/>
    <w:rsid w:val="00D41350"/>
    <w:rsid w:val="00D4146D"/>
    <w:rsid w:val="00D41598"/>
    <w:rsid w:val="00D416BB"/>
    <w:rsid w:val="00D417B4"/>
    <w:rsid w:val="00D41885"/>
    <w:rsid w:val="00D41887"/>
    <w:rsid w:val="00D41A38"/>
    <w:rsid w:val="00D41D45"/>
    <w:rsid w:val="00D41D61"/>
    <w:rsid w:val="00D41DC3"/>
    <w:rsid w:val="00D41EAB"/>
    <w:rsid w:val="00D420C4"/>
    <w:rsid w:val="00D42175"/>
    <w:rsid w:val="00D421DD"/>
    <w:rsid w:val="00D4246B"/>
    <w:rsid w:val="00D4252C"/>
    <w:rsid w:val="00D427E2"/>
    <w:rsid w:val="00D42B62"/>
    <w:rsid w:val="00D42B7E"/>
    <w:rsid w:val="00D42DB3"/>
    <w:rsid w:val="00D42DEC"/>
    <w:rsid w:val="00D42F6F"/>
    <w:rsid w:val="00D430A4"/>
    <w:rsid w:val="00D431C5"/>
    <w:rsid w:val="00D432FA"/>
    <w:rsid w:val="00D434B1"/>
    <w:rsid w:val="00D4377E"/>
    <w:rsid w:val="00D437ED"/>
    <w:rsid w:val="00D438D7"/>
    <w:rsid w:val="00D43B14"/>
    <w:rsid w:val="00D43B75"/>
    <w:rsid w:val="00D4430C"/>
    <w:rsid w:val="00D448DD"/>
    <w:rsid w:val="00D44900"/>
    <w:rsid w:val="00D449BF"/>
    <w:rsid w:val="00D449F9"/>
    <w:rsid w:val="00D44D3A"/>
    <w:rsid w:val="00D44F0A"/>
    <w:rsid w:val="00D450E9"/>
    <w:rsid w:val="00D45493"/>
    <w:rsid w:val="00D454B7"/>
    <w:rsid w:val="00D459B2"/>
    <w:rsid w:val="00D45A90"/>
    <w:rsid w:val="00D45B7C"/>
    <w:rsid w:val="00D45DCC"/>
    <w:rsid w:val="00D45E04"/>
    <w:rsid w:val="00D45E51"/>
    <w:rsid w:val="00D46098"/>
    <w:rsid w:val="00D4630A"/>
    <w:rsid w:val="00D4668C"/>
    <w:rsid w:val="00D46845"/>
    <w:rsid w:val="00D4687B"/>
    <w:rsid w:val="00D469F3"/>
    <w:rsid w:val="00D46A4D"/>
    <w:rsid w:val="00D46C29"/>
    <w:rsid w:val="00D46E67"/>
    <w:rsid w:val="00D47013"/>
    <w:rsid w:val="00D47224"/>
    <w:rsid w:val="00D4723E"/>
    <w:rsid w:val="00D47854"/>
    <w:rsid w:val="00D47874"/>
    <w:rsid w:val="00D47D2B"/>
    <w:rsid w:val="00D47D3F"/>
    <w:rsid w:val="00D47F5D"/>
    <w:rsid w:val="00D503F0"/>
    <w:rsid w:val="00D508E6"/>
    <w:rsid w:val="00D509E0"/>
    <w:rsid w:val="00D50CAB"/>
    <w:rsid w:val="00D50D9A"/>
    <w:rsid w:val="00D50DA0"/>
    <w:rsid w:val="00D51156"/>
    <w:rsid w:val="00D5189D"/>
    <w:rsid w:val="00D51A2C"/>
    <w:rsid w:val="00D51A6C"/>
    <w:rsid w:val="00D51AD2"/>
    <w:rsid w:val="00D51F44"/>
    <w:rsid w:val="00D51FFB"/>
    <w:rsid w:val="00D528A9"/>
    <w:rsid w:val="00D52C5E"/>
    <w:rsid w:val="00D5301D"/>
    <w:rsid w:val="00D53062"/>
    <w:rsid w:val="00D531A5"/>
    <w:rsid w:val="00D53379"/>
    <w:rsid w:val="00D5356B"/>
    <w:rsid w:val="00D535A5"/>
    <w:rsid w:val="00D53769"/>
    <w:rsid w:val="00D539DE"/>
    <w:rsid w:val="00D53F59"/>
    <w:rsid w:val="00D54220"/>
    <w:rsid w:val="00D54393"/>
    <w:rsid w:val="00D5464A"/>
    <w:rsid w:val="00D54685"/>
    <w:rsid w:val="00D54725"/>
    <w:rsid w:val="00D54933"/>
    <w:rsid w:val="00D54ABF"/>
    <w:rsid w:val="00D54C0D"/>
    <w:rsid w:val="00D55530"/>
    <w:rsid w:val="00D55882"/>
    <w:rsid w:val="00D55947"/>
    <w:rsid w:val="00D55975"/>
    <w:rsid w:val="00D55BEA"/>
    <w:rsid w:val="00D55E4E"/>
    <w:rsid w:val="00D561BF"/>
    <w:rsid w:val="00D5638F"/>
    <w:rsid w:val="00D563D4"/>
    <w:rsid w:val="00D564CC"/>
    <w:rsid w:val="00D565E1"/>
    <w:rsid w:val="00D565E6"/>
    <w:rsid w:val="00D566D5"/>
    <w:rsid w:val="00D56782"/>
    <w:rsid w:val="00D568E8"/>
    <w:rsid w:val="00D5698D"/>
    <w:rsid w:val="00D56B0E"/>
    <w:rsid w:val="00D56D8F"/>
    <w:rsid w:val="00D571A2"/>
    <w:rsid w:val="00D57209"/>
    <w:rsid w:val="00D57238"/>
    <w:rsid w:val="00D5728F"/>
    <w:rsid w:val="00D572A8"/>
    <w:rsid w:val="00D5731F"/>
    <w:rsid w:val="00D576F7"/>
    <w:rsid w:val="00D5771B"/>
    <w:rsid w:val="00D57908"/>
    <w:rsid w:val="00D57AF3"/>
    <w:rsid w:val="00D57D92"/>
    <w:rsid w:val="00D57FCD"/>
    <w:rsid w:val="00D60110"/>
    <w:rsid w:val="00D603A2"/>
    <w:rsid w:val="00D605F0"/>
    <w:rsid w:val="00D60642"/>
    <w:rsid w:val="00D60662"/>
    <w:rsid w:val="00D60804"/>
    <w:rsid w:val="00D609A1"/>
    <w:rsid w:val="00D60CAA"/>
    <w:rsid w:val="00D60CCB"/>
    <w:rsid w:val="00D60EE4"/>
    <w:rsid w:val="00D60F8B"/>
    <w:rsid w:val="00D60FE1"/>
    <w:rsid w:val="00D61358"/>
    <w:rsid w:val="00D6146C"/>
    <w:rsid w:val="00D614A0"/>
    <w:rsid w:val="00D61653"/>
    <w:rsid w:val="00D61903"/>
    <w:rsid w:val="00D61977"/>
    <w:rsid w:val="00D61A72"/>
    <w:rsid w:val="00D61CE7"/>
    <w:rsid w:val="00D61D7E"/>
    <w:rsid w:val="00D61F8E"/>
    <w:rsid w:val="00D61F95"/>
    <w:rsid w:val="00D622B0"/>
    <w:rsid w:val="00D6232E"/>
    <w:rsid w:val="00D62515"/>
    <w:rsid w:val="00D6276A"/>
    <w:rsid w:val="00D6281F"/>
    <w:rsid w:val="00D62822"/>
    <w:rsid w:val="00D629BB"/>
    <w:rsid w:val="00D62ADA"/>
    <w:rsid w:val="00D62BBC"/>
    <w:rsid w:val="00D62C0E"/>
    <w:rsid w:val="00D62D4D"/>
    <w:rsid w:val="00D62F68"/>
    <w:rsid w:val="00D6302B"/>
    <w:rsid w:val="00D630F3"/>
    <w:rsid w:val="00D63160"/>
    <w:rsid w:val="00D63506"/>
    <w:rsid w:val="00D63728"/>
    <w:rsid w:val="00D63904"/>
    <w:rsid w:val="00D63C38"/>
    <w:rsid w:val="00D63C6E"/>
    <w:rsid w:val="00D63D75"/>
    <w:rsid w:val="00D63F19"/>
    <w:rsid w:val="00D64086"/>
    <w:rsid w:val="00D64087"/>
    <w:rsid w:val="00D6435E"/>
    <w:rsid w:val="00D6440B"/>
    <w:rsid w:val="00D64611"/>
    <w:rsid w:val="00D646DE"/>
    <w:rsid w:val="00D648C8"/>
    <w:rsid w:val="00D64D5B"/>
    <w:rsid w:val="00D64D6D"/>
    <w:rsid w:val="00D64E97"/>
    <w:rsid w:val="00D64EED"/>
    <w:rsid w:val="00D65705"/>
    <w:rsid w:val="00D6598E"/>
    <w:rsid w:val="00D659F6"/>
    <w:rsid w:val="00D65ABF"/>
    <w:rsid w:val="00D66125"/>
    <w:rsid w:val="00D66525"/>
    <w:rsid w:val="00D66797"/>
    <w:rsid w:val="00D66A32"/>
    <w:rsid w:val="00D66D3D"/>
    <w:rsid w:val="00D66E5B"/>
    <w:rsid w:val="00D67015"/>
    <w:rsid w:val="00D6701D"/>
    <w:rsid w:val="00D67166"/>
    <w:rsid w:val="00D67195"/>
    <w:rsid w:val="00D6732C"/>
    <w:rsid w:val="00D6757E"/>
    <w:rsid w:val="00D67679"/>
    <w:rsid w:val="00D6772B"/>
    <w:rsid w:val="00D67BCC"/>
    <w:rsid w:val="00D68B6D"/>
    <w:rsid w:val="00D70056"/>
    <w:rsid w:val="00D7013C"/>
    <w:rsid w:val="00D70268"/>
    <w:rsid w:val="00D7026F"/>
    <w:rsid w:val="00D70288"/>
    <w:rsid w:val="00D7029F"/>
    <w:rsid w:val="00D70421"/>
    <w:rsid w:val="00D704DB"/>
    <w:rsid w:val="00D704FB"/>
    <w:rsid w:val="00D70720"/>
    <w:rsid w:val="00D708EC"/>
    <w:rsid w:val="00D7091F"/>
    <w:rsid w:val="00D70938"/>
    <w:rsid w:val="00D70A1C"/>
    <w:rsid w:val="00D70B31"/>
    <w:rsid w:val="00D70C06"/>
    <w:rsid w:val="00D70C6E"/>
    <w:rsid w:val="00D70CC1"/>
    <w:rsid w:val="00D70D8D"/>
    <w:rsid w:val="00D70E25"/>
    <w:rsid w:val="00D70EA4"/>
    <w:rsid w:val="00D7119B"/>
    <w:rsid w:val="00D71508"/>
    <w:rsid w:val="00D7158E"/>
    <w:rsid w:val="00D719C1"/>
    <w:rsid w:val="00D719C6"/>
    <w:rsid w:val="00D71A59"/>
    <w:rsid w:val="00D71C1C"/>
    <w:rsid w:val="00D71DC6"/>
    <w:rsid w:val="00D7211C"/>
    <w:rsid w:val="00D72336"/>
    <w:rsid w:val="00D7260D"/>
    <w:rsid w:val="00D72972"/>
    <w:rsid w:val="00D7298E"/>
    <w:rsid w:val="00D72F58"/>
    <w:rsid w:val="00D72F8C"/>
    <w:rsid w:val="00D7333F"/>
    <w:rsid w:val="00D7344C"/>
    <w:rsid w:val="00D73BD8"/>
    <w:rsid w:val="00D73C04"/>
    <w:rsid w:val="00D73C9C"/>
    <w:rsid w:val="00D73CE5"/>
    <w:rsid w:val="00D73EC9"/>
    <w:rsid w:val="00D73FF3"/>
    <w:rsid w:val="00D741A5"/>
    <w:rsid w:val="00D743DE"/>
    <w:rsid w:val="00D7442A"/>
    <w:rsid w:val="00D74470"/>
    <w:rsid w:val="00D745E4"/>
    <w:rsid w:val="00D746DC"/>
    <w:rsid w:val="00D74718"/>
    <w:rsid w:val="00D74AD8"/>
    <w:rsid w:val="00D74D4F"/>
    <w:rsid w:val="00D7501D"/>
    <w:rsid w:val="00D750F6"/>
    <w:rsid w:val="00D75662"/>
    <w:rsid w:val="00D757E1"/>
    <w:rsid w:val="00D75900"/>
    <w:rsid w:val="00D75E04"/>
    <w:rsid w:val="00D761B3"/>
    <w:rsid w:val="00D7641F"/>
    <w:rsid w:val="00D765B5"/>
    <w:rsid w:val="00D7670B"/>
    <w:rsid w:val="00D76F59"/>
    <w:rsid w:val="00D76FC0"/>
    <w:rsid w:val="00D7738C"/>
    <w:rsid w:val="00D774D2"/>
    <w:rsid w:val="00D775B4"/>
    <w:rsid w:val="00D77920"/>
    <w:rsid w:val="00D77C58"/>
    <w:rsid w:val="00D77D53"/>
    <w:rsid w:val="00D77E14"/>
    <w:rsid w:val="00D77EB8"/>
    <w:rsid w:val="00D77EED"/>
    <w:rsid w:val="00D7EA1B"/>
    <w:rsid w:val="00D80235"/>
    <w:rsid w:val="00D8041E"/>
    <w:rsid w:val="00D805C6"/>
    <w:rsid w:val="00D80690"/>
    <w:rsid w:val="00D806F8"/>
    <w:rsid w:val="00D808AC"/>
    <w:rsid w:val="00D80A79"/>
    <w:rsid w:val="00D81079"/>
    <w:rsid w:val="00D81437"/>
    <w:rsid w:val="00D8148F"/>
    <w:rsid w:val="00D817F5"/>
    <w:rsid w:val="00D81808"/>
    <w:rsid w:val="00D81911"/>
    <w:rsid w:val="00D819D8"/>
    <w:rsid w:val="00D819FC"/>
    <w:rsid w:val="00D81A7B"/>
    <w:rsid w:val="00D81AA4"/>
    <w:rsid w:val="00D81B31"/>
    <w:rsid w:val="00D81CBD"/>
    <w:rsid w:val="00D81D5C"/>
    <w:rsid w:val="00D821A5"/>
    <w:rsid w:val="00D82484"/>
    <w:rsid w:val="00D825B0"/>
    <w:rsid w:val="00D825C2"/>
    <w:rsid w:val="00D82A62"/>
    <w:rsid w:val="00D82B71"/>
    <w:rsid w:val="00D82D30"/>
    <w:rsid w:val="00D82FD8"/>
    <w:rsid w:val="00D830E8"/>
    <w:rsid w:val="00D836AF"/>
    <w:rsid w:val="00D838EE"/>
    <w:rsid w:val="00D83DB8"/>
    <w:rsid w:val="00D83DD1"/>
    <w:rsid w:val="00D83ECC"/>
    <w:rsid w:val="00D84161"/>
    <w:rsid w:val="00D84188"/>
    <w:rsid w:val="00D842B1"/>
    <w:rsid w:val="00D8434B"/>
    <w:rsid w:val="00D845F4"/>
    <w:rsid w:val="00D8469A"/>
    <w:rsid w:val="00D84B92"/>
    <w:rsid w:val="00D84C23"/>
    <w:rsid w:val="00D84CC1"/>
    <w:rsid w:val="00D850FE"/>
    <w:rsid w:val="00D852CE"/>
    <w:rsid w:val="00D8581A"/>
    <w:rsid w:val="00D85849"/>
    <w:rsid w:val="00D8596E"/>
    <w:rsid w:val="00D859DF"/>
    <w:rsid w:val="00D85A22"/>
    <w:rsid w:val="00D85A60"/>
    <w:rsid w:val="00D85A94"/>
    <w:rsid w:val="00D85DB4"/>
    <w:rsid w:val="00D85FE6"/>
    <w:rsid w:val="00D863A8"/>
    <w:rsid w:val="00D8644B"/>
    <w:rsid w:val="00D8646F"/>
    <w:rsid w:val="00D86677"/>
    <w:rsid w:val="00D8671F"/>
    <w:rsid w:val="00D86B2E"/>
    <w:rsid w:val="00D86B67"/>
    <w:rsid w:val="00D86E0B"/>
    <w:rsid w:val="00D8710C"/>
    <w:rsid w:val="00D8716E"/>
    <w:rsid w:val="00D874C9"/>
    <w:rsid w:val="00D8767D"/>
    <w:rsid w:val="00D877B0"/>
    <w:rsid w:val="00D8794C"/>
    <w:rsid w:val="00D87A17"/>
    <w:rsid w:val="00D87A94"/>
    <w:rsid w:val="00D87AC8"/>
    <w:rsid w:val="00D87D77"/>
    <w:rsid w:val="00D87FAD"/>
    <w:rsid w:val="00D9010B"/>
    <w:rsid w:val="00D9021B"/>
    <w:rsid w:val="00D90450"/>
    <w:rsid w:val="00D904E2"/>
    <w:rsid w:val="00D906C8"/>
    <w:rsid w:val="00D9088F"/>
    <w:rsid w:val="00D90CC2"/>
    <w:rsid w:val="00D90F7A"/>
    <w:rsid w:val="00D911B3"/>
    <w:rsid w:val="00D913E5"/>
    <w:rsid w:val="00D9154E"/>
    <w:rsid w:val="00D91640"/>
    <w:rsid w:val="00D91930"/>
    <w:rsid w:val="00D91978"/>
    <w:rsid w:val="00D920BB"/>
    <w:rsid w:val="00D92412"/>
    <w:rsid w:val="00D9243D"/>
    <w:rsid w:val="00D92790"/>
    <w:rsid w:val="00D92B14"/>
    <w:rsid w:val="00D92BEF"/>
    <w:rsid w:val="00D93055"/>
    <w:rsid w:val="00D930F0"/>
    <w:rsid w:val="00D931C7"/>
    <w:rsid w:val="00D932B0"/>
    <w:rsid w:val="00D93408"/>
    <w:rsid w:val="00D93760"/>
    <w:rsid w:val="00D93885"/>
    <w:rsid w:val="00D93967"/>
    <w:rsid w:val="00D939A9"/>
    <w:rsid w:val="00D939B7"/>
    <w:rsid w:val="00D93AED"/>
    <w:rsid w:val="00D93D19"/>
    <w:rsid w:val="00D93E32"/>
    <w:rsid w:val="00D93EA1"/>
    <w:rsid w:val="00D9410F"/>
    <w:rsid w:val="00D94667"/>
    <w:rsid w:val="00D94BEB"/>
    <w:rsid w:val="00D94DEA"/>
    <w:rsid w:val="00D94EEE"/>
    <w:rsid w:val="00D94FBD"/>
    <w:rsid w:val="00D95114"/>
    <w:rsid w:val="00D95AF3"/>
    <w:rsid w:val="00D95C43"/>
    <w:rsid w:val="00D96145"/>
    <w:rsid w:val="00D96228"/>
    <w:rsid w:val="00D9628B"/>
    <w:rsid w:val="00D962FA"/>
    <w:rsid w:val="00D96318"/>
    <w:rsid w:val="00D96457"/>
    <w:rsid w:val="00D965A7"/>
    <w:rsid w:val="00D967DA"/>
    <w:rsid w:val="00D96930"/>
    <w:rsid w:val="00D96B08"/>
    <w:rsid w:val="00D96E3A"/>
    <w:rsid w:val="00D96EC6"/>
    <w:rsid w:val="00D97421"/>
    <w:rsid w:val="00D974E6"/>
    <w:rsid w:val="00D97594"/>
    <w:rsid w:val="00D9759B"/>
    <w:rsid w:val="00D97759"/>
    <w:rsid w:val="00D97AE3"/>
    <w:rsid w:val="00D97D04"/>
    <w:rsid w:val="00D97DA5"/>
    <w:rsid w:val="00D97F3F"/>
    <w:rsid w:val="00DA0056"/>
    <w:rsid w:val="00DA0305"/>
    <w:rsid w:val="00DA0385"/>
    <w:rsid w:val="00DA0683"/>
    <w:rsid w:val="00DA0BF4"/>
    <w:rsid w:val="00DA0C50"/>
    <w:rsid w:val="00DA14CB"/>
    <w:rsid w:val="00DA1770"/>
    <w:rsid w:val="00DA192D"/>
    <w:rsid w:val="00DA1BCB"/>
    <w:rsid w:val="00DA1FA1"/>
    <w:rsid w:val="00DA2136"/>
    <w:rsid w:val="00DA2A9F"/>
    <w:rsid w:val="00DA2AB8"/>
    <w:rsid w:val="00DA2BBB"/>
    <w:rsid w:val="00DA2BE8"/>
    <w:rsid w:val="00DA2C46"/>
    <w:rsid w:val="00DA312E"/>
    <w:rsid w:val="00DA33F4"/>
    <w:rsid w:val="00DA3759"/>
    <w:rsid w:val="00DA3A71"/>
    <w:rsid w:val="00DA4097"/>
    <w:rsid w:val="00DA42C6"/>
    <w:rsid w:val="00DA4699"/>
    <w:rsid w:val="00DA482C"/>
    <w:rsid w:val="00DA48D0"/>
    <w:rsid w:val="00DA48EC"/>
    <w:rsid w:val="00DA49AB"/>
    <w:rsid w:val="00DA4A6F"/>
    <w:rsid w:val="00DA4AB6"/>
    <w:rsid w:val="00DA4C97"/>
    <w:rsid w:val="00DA4CE1"/>
    <w:rsid w:val="00DA4E64"/>
    <w:rsid w:val="00DA51B7"/>
    <w:rsid w:val="00DA527C"/>
    <w:rsid w:val="00DA52F3"/>
    <w:rsid w:val="00DA5424"/>
    <w:rsid w:val="00DA58F8"/>
    <w:rsid w:val="00DA5B53"/>
    <w:rsid w:val="00DA5DA7"/>
    <w:rsid w:val="00DA5F07"/>
    <w:rsid w:val="00DA6278"/>
    <w:rsid w:val="00DA64D2"/>
    <w:rsid w:val="00DA6591"/>
    <w:rsid w:val="00DA6694"/>
    <w:rsid w:val="00DA6924"/>
    <w:rsid w:val="00DA6E59"/>
    <w:rsid w:val="00DA6F12"/>
    <w:rsid w:val="00DA711E"/>
    <w:rsid w:val="00DA7189"/>
    <w:rsid w:val="00DA75BD"/>
    <w:rsid w:val="00DA761F"/>
    <w:rsid w:val="00DA7CD9"/>
    <w:rsid w:val="00DA7DC8"/>
    <w:rsid w:val="00DA7E05"/>
    <w:rsid w:val="00DA7FD2"/>
    <w:rsid w:val="00DB042C"/>
    <w:rsid w:val="00DB052B"/>
    <w:rsid w:val="00DB0676"/>
    <w:rsid w:val="00DB06B7"/>
    <w:rsid w:val="00DB07A4"/>
    <w:rsid w:val="00DB07D8"/>
    <w:rsid w:val="00DB0863"/>
    <w:rsid w:val="00DB0891"/>
    <w:rsid w:val="00DB089C"/>
    <w:rsid w:val="00DB0CB4"/>
    <w:rsid w:val="00DB0F53"/>
    <w:rsid w:val="00DB1057"/>
    <w:rsid w:val="00DB10E9"/>
    <w:rsid w:val="00DB128C"/>
    <w:rsid w:val="00DB150C"/>
    <w:rsid w:val="00DB15E9"/>
    <w:rsid w:val="00DB160A"/>
    <w:rsid w:val="00DB180A"/>
    <w:rsid w:val="00DB191B"/>
    <w:rsid w:val="00DB1984"/>
    <w:rsid w:val="00DB1A46"/>
    <w:rsid w:val="00DB1EBC"/>
    <w:rsid w:val="00DB214A"/>
    <w:rsid w:val="00DB248B"/>
    <w:rsid w:val="00DB2671"/>
    <w:rsid w:val="00DB2AF1"/>
    <w:rsid w:val="00DB2DCB"/>
    <w:rsid w:val="00DB2F88"/>
    <w:rsid w:val="00DB3054"/>
    <w:rsid w:val="00DB31CD"/>
    <w:rsid w:val="00DB346E"/>
    <w:rsid w:val="00DB37AE"/>
    <w:rsid w:val="00DB39F4"/>
    <w:rsid w:val="00DB3A6C"/>
    <w:rsid w:val="00DB3B09"/>
    <w:rsid w:val="00DB3C40"/>
    <w:rsid w:val="00DB3CA7"/>
    <w:rsid w:val="00DB3E27"/>
    <w:rsid w:val="00DB44D4"/>
    <w:rsid w:val="00DB46FC"/>
    <w:rsid w:val="00DB47FD"/>
    <w:rsid w:val="00DB4ED0"/>
    <w:rsid w:val="00DB5022"/>
    <w:rsid w:val="00DB5394"/>
    <w:rsid w:val="00DB53AB"/>
    <w:rsid w:val="00DB55B4"/>
    <w:rsid w:val="00DB55C4"/>
    <w:rsid w:val="00DB565C"/>
    <w:rsid w:val="00DB5680"/>
    <w:rsid w:val="00DB5691"/>
    <w:rsid w:val="00DB5769"/>
    <w:rsid w:val="00DB5894"/>
    <w:rsid w:val="00DB5BD5"/>
    <w:rsid w:val="00DB5EE6"/>
    <w:rsid w:val="00DB5F28"/>
    <w:rsid w:val="00DB5F37"/>
    <w:rsid w:val="00DB6045"/>
    <w:rsid w:val="00DB622D"/>
    <w:rsid w:val="00DB62F1"/>
    <w:rsid w:val="00DB6374"/>
    <w:rsid w:val="00DB6B07"/>
    <w:rsid w:val="00DB6B30"/>
    <w:rsid w:val="00DB6DEE"/>
    <w:rsid w:val="00DB722A"/>
    <w:rsid w:val="00DB73E7"/>
    <w:rsid w:val="00DB77B3"/>
    <w:rsid w:val="00DB7880"/>
    <w:rsid w:val="00DB78D6"/>
    <w:rsid w:val="00DB7A23"/>
    <w:rsid w:val="00DB7CF9"/>
    <w:rsid w:val="00DB7E66"/>
    <w:rsid w:val="00DB7F6F"/>
    <w:rsid w:val="00DC0106"/>
    <w:rsid w:val="00DC02AA"/>
    <w:rsid w:val="00DC0680"/>
    <w:rsid w:val="00DC0926"/>
    <w:rsid w:val="00DC09BB"/>
    <w:rsid w:val="00DC0C98"/>
    <w:rsid w:val="00DC0D91"/>
    <w:rsid w:val="00DC0FF0"/>
    <w:rsid w:val="00DC1027"/>
    <w:rsid w:val="00DC14BC"/>
    <w:rsid w:val="00DC1544"/>
    <w:rsid w:val="00DC1877"/>
    <w:rsid w:val="00DC189B"/>
    <w:rsid w:val="00DC19DD"/>
    <w:rsid w:val="00DC1AC6"/>
    <w:rsid w:val="00DC20A5"/>
    <w:rsid w:val="00DC20EA"/>
    <w:rsid w:val="00DC2129"/>
    <w:rsid w:val="00DC22A1"/>
    <w:rsid w:val="00DC2A57"/>
    <w:rsid w:val="00DC2B15"/>
    <w:rsid w:val="00DC2C59"/>
    <w:rsid w:val="00DC2CAF"/>
    <w:rsid w:val="00DC2D7B"/>
    <w:rsid w:val="00DC2E1C"/>
    <w:rsid w:val="00DC2EFD"/>
    <w:rsid w:val="00DC32F9"/>
    <w:rsid w:val="00DC3320"/>
    <w:rsid w:val="00DC340B"/>
    <w:rsid w:val="00DC3661"/>
    <w:rsid w:val="00DC36AF"/>
    <w:rsid w:val="00DC3C8E"/>
    <w:rsid w:val="00DC3CD9"/>
    <w:rsid w:val="00DC3DEE"/>
    <w:rsid w:val="00DC3EC8"/>
    <w:rsid w:val="00DC432C"/>
    <w:rsid w:val="00DC43E5"/>
    <w:rsid w:val="00DC4AFA"/>
    <w:rsid w:val="00DC4C60"/>
    <w:rsid w:val="00DC4CC1"/>
    <w:rsid w:val="00DC518B"/>
    <w:rsid w:val="00DC51BE"/>
    <w:rsid w:val="00DC52C2"/>
    <w:rsid w:val="00DC5627"/>
    <w:rsid w:val="00DC566F"/>
    <w:rsid w:val="00DC5992"/>
    <w:rsid w:val="00DC59A5"/>
    <w:rsid w:val="00DC59B4"/>
    <w:rsid w:val="00DC5CEC"/>
    <w:rsid w:val="00DC5F58"/>
    <w:rsid w:val="00DC6139"/>
    <w:rsid w:val="00DC629E"/>
    <w:rsid w:val="00DC680F"/>
    <w:rsid w:val="00DC6886"/>
    <w:rsid w:val="00DC6F38"/>
    <w:rsid w:val="00DC71BC"/>
    <w:rsid w:val="00DC738D"/>
    <w:rsid w:val="00DC73B3"/>
    <w:rsid w:val="00DC746E"/>
    <w:rsid w:val="00DC765A"/>
    <w:rsid w:val="00DC765D"/>
    <w:rsid w:val="00DC79D9"/>
    <w:rsid w:val="00DC7B9A"/>
    <w:rsid w:val="00DC7E4E"/>
    <w:rsid w:val="00DCC3CE"/>
    <w:rsid w:val="00DD000D"/>
    <w:rsid w:val="00DD0125"/>
    <w:rsid w:val="00DD034C"/>
    <w:rsid w:val="00DD035F"/>
    <w:rsid w:val="00DD080B"/>
    <w:rsid w:val="00DD095D"/>
    <w:rsid w:val="00DD12E6"/>
    <w:rsid w:val="00DD1B92"/>
    <w:rsid w:val="00DD1CFA"/>
    <w:rsid w:val="00DD1F1E"/>
    <w:rsid w:val="00DD1FD4"/>
    <w:rsid w:val="00DD1FF6"/>
    <w:rsid w:val="00DD20A1"/>
    <w:rsid w:val="00DD2309"/>
    <w:rsid w:val="00DD233B"/>
    <w:rsid w:val="00DD29EB"/>
    <w:rsid w:val="00DD2A63"/>
    <w:rsid w:val="00DD2CE5"/>
    <w:rsid w:val="00DD2EC3"/>
    <w:rsid w:val="00DD3171"/>
    <w:rsid w:val="00DD31AF"/>
    <w:rsid w:val="00DD3879"/>
    <w:rsid w:val="00DD38CF"/>
    <w:rsid w:val="00DD3C03"/>
    <w:rsid w:val="00DD41A3"/>
    <w:rsid w:val="00DD4274"/>
    <w:rsid w:val="00DD43D2"/>
    <w:rsid w:val="00DD4415"/>
    <w:rsid w:val="00DD45FE"/>
    <w:rsid w:val="00DD460D"/>
    <w:rsid w:val="00DD46CA"/>
    <w:rsid w:val="00DD4A0C"/>
    <w:rsid w:val="00DD4AA2"/>
    <w:rsid w:val="00DD4C92"/>
    <w:rsid w:val="00DD4D0D"/>
    <w:rsid w:val="00DD4EB3"/>
    <w:rsid w:val="00DD5048"/>
    <w:rsid w:val="00DD5261"/>
    <w:rsid w:val="00DD54D2"/>
    <w:rsid w:val="00DD57E7"/>
    <w:rsid w:val="00DD5A91"/>
    <w:rsid w:val="00DD5B6F"/>
    <w:rsid w:val="00DD5C09"/>
    <w:rsid w:val="00DD5D07"/>
    <w:rsid w:val="00DD5DD7"/>
    <w:rsid w:val="00DD63F7"/>
    <w:rsid w:val="00DD6456"/>
    <w:rsid w:val="00DD64D3"/>
    <w:rsid w:val="00DD65A6"/>
    <w:rsid w:val="00DD67C2"/>
    <w:rsid w:val="00DD67C5"/>
    <w:rsid w:val="00DD6948"/>
    <w:rsid w:val="00DD69E4"/>
    <w:rsid w:val="00DD6DE0"/>
    <w:rsid w:val="00DD6FE7"/>
    <w:rsid w:val="00DD7007"/>
    <w:rsid w:val="00DD7297"/>
    <w:rsid w:val="00DD733B"/>
    <w:rsid w:val="00DD74BB"/>
    <w:rsid w:val="00DD7646"/>
    <w:rsid w:val="00DD767D"/>
    <w:rsid w:val="00DD76AE"/>
    <w:rsid w:val="00DD77C5"/>
    <w:rsid w:val="00DD7959"/>
    <w:rsid w:val="00DE04F7"/>
    <w:rsid w:val="00DE0722"/>
    <w:rsid w:val="00DE09DC"/>
    <w:rsid w:val="00DE0C48"/>
    <w:rsid w:val="00DE0ED4"/>
    <w:rsid w:val="00DE0F40"/>
    <w:rsid w:val="00DE1051"/>
    <w:rsid w:val="00DE10DC"/>
    <w:rsid w:val="00DE13E8"/>
    <w:rsid w:val="00DE15E7"/>
    <w:rsid w:val="00DE1647"/>
    <w:rsid w:val="00DE1699"/>
    <w:rsid w:val="00DE1820"/>
    <w:rsid w:val="00DE1C08"/>
    <w:rsid w:val="00DE1CEB"/>
    <w:rsid w:val="00DE1D43"/>
    <w:rsid w:val="00DE219A"/>
    <w:rsid w:val="00DE221C"/>
    <w:rsid w:val="00DE226F"/>
    <w:rsid w:val="00DE23C5"/>
    <w:rsid w:val="00DE270D"/>
    <w:rsid w:val="00DE270F"/>
    <w:rsid w:val="00DE2786"/>
    <w:rsid w:val="00DE2B40"/>
    <w:rsid w:val="00DE2B93"/>
    <w:rsid w:val="00DE2BF8"/>
    <w:rsid w:val="00DE2D1C"/>
    <w:rsid w:val="00DE2F21"/>
    <w:rsid w:val="00DE2F2B"/>
    <w:rsid w:val="00DE3016"/>
    <w:rsid w:val="00DE30A8"/>
    <w:rsid w:val="00DE396A"/>
    <w:rsid w:val="00DE3BA6"/>
    <w:rsid w:val="00DE3C71"/>
    <w:rsid w:val="00DE3CC3"/>
    <w:rsid w:val="00DE3E5E"/>
    <w:rsid w:val="00DE429A"/>
    <w:rsid w:val="00DE4512"/>
    <w:rsid w:val="00DE46B8"/>
    <w:rsid w:val="00DE4866"/>
    <w:rsid w:val="00DE48EB"/>
    <w:rsid w:val="00DE494A"/>
    <w:rsid w:val="00DE4A1B"/>
    <w:rsid w:val="00DE4E9D"/>
    <w:rsid w:val="00DE5150"/>
    <w:rsid w:val="00DE51B5"/>
    <w:rsid w:val="00DE55BD"/>
    <w:rsid w:val="00DE5644"/>
    <w:rsid w:val="00DE5957"/>
    <w:rsid w:val="00DE5A71"/>
    <w:rsid w:val="00DE5AA6"/>
    <w:rsid w:val="00DE5B14"/>
    <w:rsid w:val="00DE5DBF"/>
    <w:rsid w:val="00DE5DE5"/>
    <w:rsid w:val="00DE5FE1"/>
    <w:rsid w:val="00DE64A4"/>
    <w:rsid w:val="00DE652E"/>
    <w:rsid w:val="00DE699F"/>
    <w:rsid w:val="00DE6AA9"/>
    <w:rsid w:val="00DE6AE4"/>
    <w:rsid w:val="00DE6B45"/>
    <w:rsid w:val="00DE6B5A"/>
    <w:rsid w:val="00DE6C87"/>
    <w:rsid w:val="00DE6CB0"/>
    <w:rsid w:val="00DE6CB8"/>
    <w:rsid w:val="00DE6E09"/>
    <w:rsid w:val="00DE6ECF"/>
    <w:rsid w:val="00DE72DA"/>
    <w:rsid w:val="00DE7470"/>
    <w:rsid w:val="00DE7832"/>
    <w:rsid w:val="00DE79C3"/>
    <w:rsid w:val="00DE7A1E"/>
    <w:rsid w:val="00DE7DE9"/>
    <w:rsid w:val="00DE7FAF"/>
    <w:rsid w:val="00DF004F"/>
    <w:rsid w:val="00DF0062"/>
    <w:rsid w:val="00DF00E9"/>
    <w:rsid w:val="00DF01DB"/>
    <w:rsid w:val="00DF02DE"/>
    <w:rsid w:val="00DF04DC"/>
    <w:rsid w:val="00DF07E6"/>
    <w:rsid w:val="00DF0AF3"/>
    <w:rsid w:val="00DF0CDB"/>
    <w:rsid w:val="00DF0D77"/>
    <w:rsid w:val="00DF113D"/>
    <w:rsid w:val="00DF1262"/>
    <w:rsid w:val="00DF12F2"/>
    <w:rsid w:val="00DF1438"/>
    <w:rsid w:val="00DF1852"/>
    <w:rsid w:val="00DF194C"/>
    <w:rsid w:val="00DF1FC3"/>
    <w:rsid w:val="00DF2046"/>
    <w:rsid w:val="00DF2237"/>
    <w:rsid w:val="00DF24E5"/>
    <w:rsid w:val="00DF2739"/>
    <w:rsid w:val="00DF2C02"/>
    <w:rsid w:val="00DF2C96"/>
    <w:rsid w:val="00DF2ED5"/>
    <w:rsid w:val="00DF30A8"/>
    <w:rsid w:val="00DF33FC"/>
    <w:rsid w:val="00DF3826"/>
    <w:rsid w:val="00DF3EC4"/>
    <w:rsid w:val="00DF419D"/>
    <w:rsid w:val="00DF4250"/>
    <w:rsid w:val="00DF442B"/>
    <w:rsid w:val="00DF45B0"/>
    <w:rsid w:val="00DF498E"/>
    <w:rsid w:val="00DF4AA2"/>
    <w:rsid w:val="00DF4E84"/>
    <w:rsid w:val="00DF51C8"/>
    <w:rsid w:val="00DF52BB"/>
    <w:rsid w:val="00DF5321"/>
    <w:rsid w:val="00DF532A"/>
    <w:rsid w:val="00DF5582"/>
    <w:rsid w:val="00DF55C8"/>
    <w:rsid w:val="00DF583D"/>
    <w:rsid w:val="00DF58CE"/>
    <w:rsid w:val="00DF5947"/>
    <w:rsid w:val="00DF5A1F"/>
    <w:rsid w:val="00DF5C7F"/>
    <w:rsid w:val="00DF6083"/>
    <w:rsid w:val="00DF6437"/>
    <w:rsid w:val="00DF64DA"/>
    <w:rsid w:val="00DF6541"/>
    <w:rsid w:val="00DF66BD"/>
    <w:rsid w:val="00DF66F9"/>
    <w:rsid w:val="00DF67F7"/>
    <w:rsid w:val="00DF696C"/>
    <w:rsid w:val="00DF6A13"/>
    <w:rsid w:val="00DF6BA2"/>
    <w:rsid w:val="00DF6CDA"/>
    <w:rsid w:val="00DF6D2E"/>
    <w:rsid w:val="00DF6DEB"/>
    <w:rsid w:val="00DF6F19"/>
    <w:rsid w:val="00DF7263"/>
    <w:rsid w:val="00DF7526"/>
    <w:rsid w:val="00DF760B"/>
    <w:rsid w:val="00DF798D"/>
    <w:rsid w:val="00DF7A5A"/>
    <w:rsid w:val="00DF7C85"/>
    <w:rsid w:val="00DF7C96"/>
    <w:rsid w:val="00DF7F76"/>
    <w:rsid w:val="00DFC706"/>
    <w:rsid w:val="00E00255"/>
    <w:rsid w:val="00E003DF"/>
    <w:rsid w:val="00E003F5"/>
    <w:rsid w:val="00E00752"/>
    <w:rsid w:val="00E007DD"/>
    <w:rsid w:val="00E008A8"/>
    <w:rsid w:val="00E00B93"/>
    <w:rsid w:val="00E00C2D"/>
    <w:rsid w:val="00E00D1C"/>
    <w:rsid w:val="00E00EBC"/>
    <w:rsid w:val="00E00F4C"/>
    <w:rsid w:val="00E00F89"/>
    <w:rsid w:val="00E00F8E"/>
    <w:rsid w:val="00E0103F"/>
    <w:rsid w:val="00E010EA"/>
    <w:rsid w:val="00E0111E"/>
    <w:rsid w:val="00E015E4"/>
    <w:rsid w:val="00E01616"/>
    <w:rsid w:val="00E01652"/>
    <w:rsid w:val="00E01767"/>
    <w:rsid w:val="00E01976"/>
    <w:rsid w:val="00E01A70"/>
    <w:rsid w:val="00E01B28"/>
    <w:rsid w:val="00E01BDF"/>
    <w:rsid w:val="00E01C54"/>
    <w:rsid w:val="00E02143"/>
    <w:rsid w:val="00E022BC"/>
    <w:rsid w:val="00E02567"/>
    <w:rsid w:val="00E0291A"/>
    <w:rsid w:val="00E02AD4"/>
    <w:rsid w:val="00E02C29"/>
    <w:rsid w:val="00E02D34"/>
    <w:rsid w:val="00E02DCA"/>
    <w:rsid w:val="00E02DCD"/>
    <w:rsid w:val="00E02EE8"/>
    <w:rsid w:val="00E02FD3"/>
    <w:rsid w:val="00E030F7"/>
    <w:rsid w:val="00E03180"/>
    <w:rsid w:val="00E031CA"/>
    <w:rsid w:val="00E03CFF"/>
    <w:rsid w:val="00E03EAF"/>
    <w:rsid w:val="00E0419D"/>
    <w:rsid w:val="00E041B7"/>
    <w:rsid w:val="00E04AB9"/>
    <w:rsid w:val="00E04B10"/>
    <w:rsid w:val="00E04BBB"/>
    <w:rsid w:val="00E04D42"/>
    <w:rsid w:val="00E04FBD"/>
    <w:rsid w:val="00E05126"/>
    <w:rsid w:val="00E05244"/>
    <w:rsid w:val="00E054B1"/>
    <w:rsid w:val="00E0565D"/>
    <w:rsid w:val="00E056F9"/>
    <w:rsid w:val="00E0577E"/>
    <w:rsid w:val="00E05813"/>
    <w:rsid w:val="00E058BF"/>
    <w:rsid w:val="00E058FB"/>
    <w:rsid w:val="00E05BE1"/>
    <w:rsid w:val="00E05C95"/>
    <w:rsid w:val="00E05E23"/>
    <w:rsid w:val="00E05F13"/>
    <w:rsid w:val="00E060BF"/>
    <w:rsid w:val="00E06105"/>
    <w:rsid w:val="00E06E6F"/>
    <w:rsid w:val="00E074F4"/>
    <w:rsid w:val="00E075A5"/>
    <w:rsid w:val="00E075FB"/>
    <w:rsid w:val="00E07C5A"/>
    <w:rsid w:val="00E07EED"/>
    <w:rsid w:val="00E10088"/>
    <w:rsid w:val="00E1051E"/>
    <w:rsid w:val="00E10647"/>
    <w:rsid w:val="00E10675"/>
    <w:rsid w:val="00E10704"/>
    <w:rsid w:val="00E107AC"/>
    <w:rsid w:val="00E107CC"/>
    <w:rsid w:val="00E10B00"/>
    <w:rsid w:val="00E10B07"/>
    <w:rsid w:val="00E10B73"/>
    <w:rsid w:val="00E10C9C"/>
    <w:rsid w:val="00E10C9F"/>
    <w:rsid w:val="00E10FE6"/>
    <w:rsid w:val="00E1100D"/>
    <w:rsid w:val="00E11600"/>
    <w:rsid w:val="00E11656"/>
    <w:rsid w:val="00E119F6"/>
    <w:rsid w:val="00E11A5C"/>
    <w:rsid w:val="00E11AE8"/>
    <w:rsid w:val="00E11D01"/>
    <w:rsid w:val="00E11D39"/>
    <w:rsid w:val="00E122E1"/>
    <w:rsid w:val="00E125E8"/>
    <w:rsid w:val="00E127DF"/>
    <w:rsid w:val="00E128DF"/>
    <w:rsid w:val="00E12ACD"/>
    <w:rsid w:val="00E131E6"/>
    <w:rsid w:val="00E1327C"/>
    <w:rsid w:val="00E13375"/>
    <w:rsid w:val="00E133A7"/>
    <w:rsid w:val="00E13779"/>
    <w:rsid w:val="00E13FC8"/>
    <w:rsid w:val="00E141EA"/>
    <w:rsid w:val="00E1422C"/>
    <w:rsid w:val="00E1450D"/>
    <w:rsid w:val="00E14833"/>
    <w:rsid w:val="00E14898"/>
    <w:rsid w:val="00E149E4"/>
    <w:rsid w:val="00E14B1D"/>
    <w:rsid w:val="00E14B37"/>
    <w:rsid w:val="00E14B3A"/>
    <w:rsid w:val="00E14B41"/>
    <w:rsid w:val="00E14F38"/>
    <w:rsid w:val="00E157C8"/>
    <w:rsid w:val="00E159D6"/>
    <w:rsid w:val="00E15E18"/>
    <w:rsid w:val="00E15E9C"/>
    <w:rsid w:val="00E15FF3"/>
    <w:rsid w:val="00E16156"/>
    <w:rsid w:val="00E16307"/>
    <w:rsid w:val="00E165E5"/>
    <w:rsid w:val="00E16887"/>
    <w:rsid w:val="00E16923"/>
    <w:rsid w:val="00E16C37"/>
    <w:rsid w:val="00E16C5A"/>
    <w:rsid w:val="00E16E53"/>
    <w:rsid w:val="00E16F55"/>
    <w:rsid w:val="00E1709F"/>
    <w:rsid w:val="00E1713C"/>
    <w:rsid w:val="00E17274"/>
    <w:rsid w:val="00E17320"/>
    <w:rsid w:val="00E17482"/>
    <w:rsid w:val="00E1782C"/>
    <w:rsid w:val="00E178AB"/>
    <w:rsid w:val="00E17B84"/>
    <w:rsid w:val="00E17BEB"/>
    <w:rsid w:val="00E17D17"/>
    <w:rsid w:val="00E17DCD"/>
    <w:rsid w:val="00E1B497"/>
    <w:rsid w:val="00E20506"/>
    <w:rsid w:val="00E205BA"/>
    <w:rsid w:val="00E2069F"/>
    <w:rsid w:val="00E207A6"/>
    <w:rsid w:val="00E20940"/>
    <w:rsid w:val="00E20972"/>
    <w:rsid w:val="00E20BCC"/>
    <w:rsid w:val="00E20D99"/>
    <w:rsid w:val="00E20F1D"/>
    <w:rsid w:val="00E21036"/>
    <w:rsid w:val="00E2109D"/>
    <w:rsid w:val="00E21419"/>
    <w:rsid w:val="00E21548"/>
    <w:rsid w:val="00E21E0F"/>
    <w:rsid w:val="00E21EB3"/>
    <w:rsid w:val="00E21FDA"/>
    <w:rsid w:val="00E22263"/>
    <w:rsid w:val="00E22284"/>
    <w:rsid w:val="00E224B5"/>
    <w:rsid w:val="00E225D8"/>
    <w:rsid w:val="00E22671"/>
    <w:rsid w:val="00E22AF1"/>
    <w:rsid w:val="00E22CF0"/>
    <w:rsid w:val="00E23691"/>
    <w:rsid w:val="00E2383D"/>
    <w:rsid w:val="00E23B09"/>
    <w:rsid w:val="00E23B6F"/>
    <w:rsid w:val="00E23EC9"/>
    <w:rsid w:val="00E2420A"/>
    <w:rsid w:val="00E2434F"/>
    <w:rsid w:val="00E24501"/>
    <w:rsid w:val="00E24681"/>
    <w:rsid w:val="00E248C0"/>
    <w:rsid w:val="00E24B3A"/>
    <w:rsid w:val="00E25130"/>
    <w:rsid w:val="00E25165"/>
    <w:rsid w:val="00E2555F"/>
    <w:rsid w:val="00E256CB"/>
    <w:rsid w:val="00E2581E"/>
    <w:rsid w:val="00E2598D"/>
    <w:rsid w:val="00E259A3"/>
    <w:rsid w:val="00E25A3A"/>
    <w:rsid w:val="00E25C77"/>
    <w:rsid w:val="00E25E86"/>
    <w:rsid w:val="00E25F5F"/>
    <w:rsid w:val="00E25FFB"/>
    <w:rsid w:val="00E263A9"/>
    <w:rsid w:val="00E265CD"/>
    <w:rsid w:val="00E2667F"/>
    <w:rsid w:val="00E266A8"/>
    <w:rsid w:val="00E26999"/>
    <w:rsid w:val="00E26E99"/>
    <w:rsid w:val="00E27049"/>
    <w:rsid w:val="00E27119"/>
    <w:rsid w:val="00E27143"/>
    <w:rsid w:val="00E273B6"/>
    <w:rsid w:val="00E273CB"/>
    <w:rsid w:val="00E2787D"/>
    <w:rsid w:val="00E27993"/>
    <w:rsid w:val="00E27D83"/>
    <w:rsid w:val="00E27D84"/>
    <w:rsid w:val="00E27DE6"/>
    <w:rsid w:val="00E27EA8"/>
    <w:rsid w:val="00E30015"/>
    <w:rsid w:val="00E30276"/>
    <w:rsid w:val="00E3063B"/>
    <w:rsid w:val="00E307FE"/>
    <w:rsid w:val="00E30817"/>
    <w:rsid w:val="00E30922"/>
    <w:rsid w:val="00E30B55"/>
    <w:rsid w:val="00E30DC1"/>
    <w:rsid w:val="00E30E38"/>
    <w:rsid w:val="00E31298"/>
    <w:rsid w:val="00E3147E"/>
    <w:rsid w:val="00E314DD"/>
    <w:rsid w:val="00E31840"/>
    <w:rsid w:val="00E318AA"/>
    <w:rsid w:val="00E31A4F"/>
    <w:rsid w:val="00E31E24"/>
    <w:rsid w:val="00E31F78"/>
    <w:rsid w:val="00E32099"/>
    <w:rsid w:val="00E321B2"/>
    <w:rsid w:val="00E3223B"/>
    <w:rsid w:val="00E324E9"/>
    <w:rsid w:val="00E326BD"/>
    <w:rsid w:val="00E32B3B"/>
    <w:rsid w:val="00E32BB4"/>
    <w:rsid w:val="00E32EEC"/>
    <w:rsid w:val="00E3327E"/>
    <w:rsid w:val="00E33816"/>
    <w:rsid w:val="00E33922"/>
    <w:rsid w:val="00E33A1F"/>
    <w:rsid w:val="00E33D7B"/>
    <w:rsid w:val="00E33E04"/>
    <w:rsid w:val="00E3429A"/>
    <w:rsid w:val="00E345ED"/>
    <w:rsid w:val="00E34C9D"/>
    <w:rsid w:val="00E34D7B"/>
    <w:rsid w:val="00E34D9B"/>
    <w:rsid w:val="00E35053"/>
    <w:rsid w:val="00E3529B"/>
    <w:rsid w:val="00E3542D"/>
    <w:rsid w:val="00E356D0"/>
    <w:rsid w:val="00E35806"/>
    <w:rsid w:val="00E35937"/>
    <w:rsid w:val="00E35BD3"/>
    <w:rsid w:val="00E35C76"/>
    <w:rsid w:val="00E35EB4"/>
    <w:rsid w:val="00E35FAF"/>
    <w:rsid w:val="00E362DE"/>
    <w:rsid w:val="00E3639C"/>
    <w:rsid w:val="00E36989"/>
    <w:rsid w:val="00E36F54"/>
    <w:rsid w:val="00E3701A"/>
    <w:rsid w:val="00E371B1"/>
    <w:rsid w:val="00E37462"/>
    <w:rsid w:val="00E37507"/>
    <w:rsid w:val="00E37609"/>
    <w:rsid w:val="00E37629"/>
    <w:rsid w:val="00E37919"/>
    <w:rsid w:val="00E379D9"/>
    <w:rsid w:val="00E37B3F"/>
    <w:rsid w:val="00E37C02"/>
    <w:rsid w:val="00E37E72"/>
    <w:rsid w:val="00E3CF1A"/>
    <w:rsid w:val="00E401D0"/>
    <w:rsid w:val="00E401DE"/>
    <w:rsid w:val="00E401E0"/>
    <w:rsid w:val="00E40404"/>
    <w:rsid w:val="00E404BF"/>
    <w:rsid w:val="00E40850"/>
    <w:rsid w:val="00E4087A"/>
    <w:rsid w:val="00E410C3"/>
    <w:rsid w:val="00E4128F"/>
    <w:rsid w:val="00E41738"/>
    <w:rsid w:val="00E41745"/>
    <w:rsid w:val="00E41768"/>
    <w:rsid w:val="00E41951"/>
    <w:rsid w:val="00E41C81"/>
    <w:rsid w:val="00E41E1C"/>
    <w:rsid w:val="00E42175"/>
    <w:rsid w:val="00E421C4"/>
    <w:rsid w:val="00E42499"/>
    <w:rsid w:val="00E424D0"/>
    <w:rsid w:val="00E4250E"/>
    <w:rsid w:val="00E42527"/>
    <w:rsid w:val="00E42744"/>
    <w:rsid w:val="00E427B7"/>
    <w:rsid w:val="00E42854"/>
    <w:rsid w:val="00E42870"/>
    <w:rsid w:val="00E42932"/>
    <w:rsid w:val="00E42DC4"/>
    <w:rsid w:val="00E42EAB"/>
    <w:rsid w:val="00E431A4"/>
    <w:rsid w:val="00E433F8"/>
    <w:rsid w:val="00E43448"/>
    <w:rsid w:val="00E4357B"/>
    <w:rsid w:val="00E43A15"/>
    <w:rsid w:val="00E43B5A"/>
    <w:rsid w:val="00E43D9F"/>
    <w:rsid w:val="00E43F16"/>
    <w:rsid w:val="00E440D4"/>
    <w:rsid w:val="00E44454"/>
    <w:rsid w:val="00E4469E"/>
    <w:rsid w:val="00E4488C"/>
    <w:rsid w:val="00E44996"/>
    <w:rsid w:val="00E4528C"/>
    <w:rsid w:val="00E4569D"/>
    <w:rsid w:val="00E45720"/>
    <w:rsid w:val="00E45845"/>
    <w:rsid w:val="00E45DC2"/>
    <w:rsid w:val="00E45F71"/>
    <w:rsid w:val="00E460F6"/>
    <w:rsid w:val="00E464A9"/>
    <w:rsid w:val="00E464D1"/>
    <w:rsid w:val="00E465E2"/>
    <w:rsid w:val="00E46AA7"/>
    <w:rsid w:val="00E46C01"/>
    <w:rsid w:val="00E46D4A"/>
    <w:rsid w:val="00E46F27"/>
    <w:rsid w:val="00E473D4"/>
    <w:rsid w:val="00E4746A"/>
    <w:rsid w:val="00E475D9"/>
    <w:rsid w:val="00E477B1"/>
    <w:rsid w:val="00E50055"/>
    <w:rsid w:val="00E50061"/>
    <w:rsid w:val="00E502DA"/>
    <w:rsid w:val="00E5049A"/>
    <w:rsid w:val="00E505A5"/>
    <w:rsid w:val="00E505EF"/>
    <w:rsid w:val="00E50A94"/>
    <w:rsid w:val="00E50DFF"/>
    <w:rsid w:val="00E515AE"/>
    <w:rsid w:val="00E5177D"/>
    <w:rsid w:val="00E51997"/>
    <w:rsid w:val="00E51AD7"/>
    <w:rsid w:val="00E51C4F"/>
    <w:rsid w:val="00E51E1D"/>
    <w:rsid w:val="00E5245B"/>
    <w:rsid w:val="00E524CB"/>
    <w:rsid w:val="00E52531"/>
    <w:rsid w:val="00E52579"/>
    <w:rsid w:val="00E525D9"/>
    <w:rsid w:val="00E5260F"/>
    <w:rsid w:val="00E52677"/>
    <w:rsid w:val="00E5269E"/>
    <w:rsid w:val="00E5270F"/>
    <w:rsid w:val="00E5289A"/>
    <w:rsid w:val="00E52A22"/>
    <w:rsid w:val="00E52B53"/>
    <w:rsid w:val="00E52D80"/>
    <w:rsid w:val="00E533D0"/>
    <w:rsid w:val="00E5353F"/>
    <w:rsid w:val="00E53C70"/>
    <w:rsid w:val="00E53D28"/>
    <w:rsid w:val="00E53D5B"/>
    <w:rsid w:val="00E53DAF"/>
    <w:rsid w:val="00E53E74"/>
    <w:rsid w:val="00E54000"/>
    <w:rsid w:val="00E54059"/>
    <w:rsid w:val="00E54239"/>
    <w:rsid w:val="00E5436F"/>
    <w:rsid w:val="00E5445E"/>
    <w:rsid w:val="00E54C7A"/>
    <w:rsid w:val="00E54DFE"/>
    <w:rsid w:val="00E54EA4"/>
    <w:rsid w:val="00E54F0E"/>
    <w:rsid w:val="00E54FD5"/>
    <w:rsid w:val="00E5508A"/>
    <w:rsid w:val="00E5519C"/>
    <w:rsid w:val="00E5534A"/>
    <w:rsid w:val="00E553C0"/>
    <w:rsid w:val="00E55480"/>
    <w:rsid w:val="00E555D0"/>
    <w:rsid w:val="00E5567A"/>
    <w:rsid w:val="00E5570C"/>
    <w:rsid w:val="00E55825"/>
    <w:rsid w:val="00E5599E"/>
    <w:rsid w:val="00E55AEF"/>
    <w:rsid w:val="00E55B25"/>
    <w:rsid w:val="00E55B7A"/>
    <w:rsid w:val="00E5627B"/>
    <w:rsid w:val="00E56625"/>
    <w:rsid w:val="00E56953"/>
    <w:rsid w:val="00E56A83"/>
    <w:rsid w:val="00E56C4A"/>
    <w:rsid w:val="00E56CC3"/>
    <w:rsid w:val="00E56E5F"/>
    <w:rsid w:val="00E57385"/>
    <w:rsid w:val="00E5760E"/>
    <w:rsid w:val="00E57664"/>
    <w:rsid w:val="00E57C01"/>
    <w:rsid w:val="00E57D9F"/>
    <w:rsid w:val="00E57EBD"/>
    <w:rsid w:val="00E57FBF"/>
    <w:rsid w:val="00E5B114"/>
    <w:rsid w:val="00E60521"/>
    <w:rsid w:val="00E606D6"/>
    <w:rsid w:val="00E606DA"/>
    <w:rsid w:val="00E60920"/>
    <w:rsid w:val="00E60B31"/>
    <w:rsid w:val="00E60BFB"/>
    <w:rsid w:val="00E60C64"/>
    <w:rsid w:val="00E60CCD"/>
    <w:rsid w:val="00E60E8D"/>
    <w:rsid w:val="00E60FE8"/>
    <w:rsid w:val="00E610CA"/>
    <w:rsid w:val="00E61164"/>
    <w:rsid w:val="00E613C5"/>
    <w:rsid w:val="00E61569"/>
    <w:rsid w:val="00E615E7"/>
    <w:rsid w:val="00E61784"/>
    <w:rsid w:val="00E61929"/>
    <w:rsid w:val="00E61A96"/>
    <w:rsid w:val="00E61B53"/>
    <w:rsid w:val="00E6225E"/>
    <w:rsid w:val="00E62390"/>
    <w:rsid w:val="00E62476"/>
    <w:rsid w:val="00E627C6"/>
    <w:rsid w:val="00E6289D"/>
    <w:rsid w:val="00E62A94"/>
    <w:rsid w:val="00E62B7B"/>
    <w:rsid w:val="00E62B7E"/>
    <w:rsid w:val="00E62C13"/>
    <w:rsid w:val="00E62F5A"/>
    <w:rsid w:val="00E635B9"/>
    <w:rsid w:val="00E635F6"/>
    <w:rsid w:val="00E63B56"/>
    <w:rsid w:val="00E63BA7"/>
    <w:rsid w:val="00E63BC1"/>
    <w:rsid w:val="00E63D73"/>
    <w:rsid w:val="00E6407D"/>
    <w:rsid w:val="00E64274"/>
    <w:rsid w:val="00E64306"/>
    <w:rsid w:val="00E646EC"/>
    <w:rsid w:val="00E64868"/>
    <w:rsid w:val="00E649B3"/>
    <w:rsid w:val="00E64D72"/>
    <w:rsid w:val="00E64E11"/>
    <w:rsid w:val="00E64F94"/>
    <w:rsid w:val="00E64FE9"/>
    <w:rsid w:val="00E6501D"/>
    <w:rsid w:val="00E65043"/>
    <w:rsid w:val="00E6518A"/>
    <w:rsid w:val="00E651D0"/>
    <w:rsid w:val="00E653DD"/>
    <w:rsid w:val="00E65472"/>
    <w:rsid w:val="00E6559E"/>
    <w:rsid w:val="00E657A0"/>
    <w:rsid w:val="00E65841"/>
    <w:rsid w:val="00E658A1"/>
    <w:rsid w:val="00E65ACA"/>
    <w:rsid w:val="00E65AEB"/>
    <w:rsid w:val="00E65DDC"/>
    <w:rsid w:val="00E65FDF"/>
    <w:rsid w:val="00E6605F"/>
    <w:rsid w:val="00E660FC"/>
    <w:rsid w:val="00E66420"/>
    <w:rsid w:val="00E66826"/>
    <w:rsid w:val="00E66873"/>
    <w:rsid w:val="00E669C2"/>
    <w:rsid w:val="00E66CEA"/>
    <w:rsid w:val="00E66E7E"/>
    <w:rsid w:val="00E672E2"/>
    <w:rsid w:val="00E675C9"/>
    <w:rsid w:val="00E675F2"/>
    <w:rsid w:val="00E6766B"/>
    <w:rsid w:val="00E677BF"/>
    <w:rsid w:val="00E67801"/>
    <w:rsid w:val="00E67857"/>
    <w:rsid w:val="00E67B15"/>
    <w:rsid w:val="00E67BC3"/>
    <w:rsid w:val="00E67C09"/>
    <w:rsid w:val="00E67DAD"/>
    <w:rsid w:val="00E700A2"/>
    <w:rsid w:val="00E706D4"/>
    <w:rsid w:val="00E70722"/>
    <w:rsid w:val="00E70882"/>
    <w:rsid w:val="00E70957"/>
    <w:rsid w:val="00E7099D"/>
    <w:rsid w:val="00E709F9"/>
    <w:rsid w:val="00E70ABA"/>
    <w:rsid w:val="00E70AC8"/>
    <w:rsid w:val="00E70DCF"/>
    <w:rsid w:val="00E70DE6"/>
    <w:rsid w:val="00E70FE3"/>
    <w:rsid w:val="00E71198"/>
    <w:rsid w:val="00E71332"/>
    <w:rsid w:val="00E71336"/>
    <w:rsid w:val="00E719DC"/>
    <w:rsid w:val="00E71A1D"/>
    <w:rsid w:val="00E71AFA"/>
    <w:rsid w:val="00E71ECB"/>
    <w:rsid w:val="00E72089"/>
    <w:rsid w:val="00E722FB"/>
    <w:rsid w:val="00E72461"/>
    <w:rsid w:val="00E72495"/>
    <w:rsid w:val="00E72587"/>
    <w:rsid w:val="00E72880"/>
    <w:rsid w:val="00E728FE"/>
    <w:rsid w:val="00E72951"/>
    <w:rsid w:val="00E729A5"/>
    <w:rsid w:val="00E72CA8"/>
    <w:rsid w:val="00E72E6D"/>
    <w:rsid w:val="00E7308F"/>
    <w:rsid w:val="00E7309B"/>
    <w:rsid w:val="00E7316F"/>
    <w:rsid w:val="00E7319A"/>
    <w:rsid w:val="00E73286"/>
    <w:rsid w:val="00E733AB"/>
    <w:rsid w:val="00E73555"/>
    <w:rsid w:val="00E736AB"/>
    <w:rsid w:val="00E7376D"/>
    <w:rsid w:val="00E737E9"/>
    <w:rsid w:val="00E73918"/>
    <w:rsid w:val="00E73D7C"/>
    <w:rsid w:val="00E73E05"/>
    <w:rsid w:val="00E73E50"/>
    <w:rsid w:val="00E74063"/>
    <w:rsid w:val="00E74188"/>
    <w:rsid w:val="00E741FA"/>
    <w:rsid w:val="00E743F6"/>
    <w:rsid w:val="00E745C9"/>
    <w:rsid w:val="00E74870"/>
    <w:rsid w:val="00E748A4"/>
    <w:rsid w:val="00E74A54"/>
    <w:rsid w:val="00E74B62"/>
    <w:rsid w:val="00E74D3E"/>
    <w:rsid w:val="00E74D75"/>
    <w:rsid w:val="00E74F0A"/>
    <w:rsid w:val="00E74F32"/>
    <w:rsid w:val="00E75099"/>
    <w:rsid w:val="00E7516A"/>
    <w:rsid w:val="00E7527A"/>
    <w:rsid w:val="00E7562E"/>
    <w:rsid w:val="00E75A6E"/>
    <w:rsid w:val="00E75D50"/>
    <w:rsid w:val="00E75DBE"/>
    <w:rsid w:val="00E76104"/>
    <w:rsid w:val="00E7637F"/>
    <w:rsid w:val="00E76381"/>
    <w:rsid w:val="00E765E8"/>
    <w:rsid w:val="00E768BE"/>
    <w:rsid w:val="00E769CF"/>
    <w:rsid w:val="00E76A77"/>
    <w:rsid w:val="00E76BBE"/>
    <w:rsid w:val="00E76D2F"/>
    <w:rsid w:val="00E770A2"/>
    <w:rsid w:val="00E774BE"/>
    <w:rsid w:val="00E7757D"/>
    <w:rsid w:val="00E778ED"/>
    <w:rsid w:val="00E77979"/>
    <w:rsid w:val="00E77BF4"/>
    <w:rsid w:val="00E77C14"/>
    <w:rsid w:val="00E77CD7"/>
    <w:rsid w:val="00E804C4"/>
    <w:rsid w:val="00E8063A"/>
    <w:rsid w:val="00E80855"/>
    <w:rsid w:val="00E80BB3"/>
    <w:rsid w:val="00E81329"/>
    <w:rsid w:val="00E81423"/>
    <w:rsid w:val="00E8144B"/>
    <w:rsid w:val="00E81532"/>
    <w:rsid w:val="00E819BB"/>
    <w:rsid w:val="00E81B57"/>
    <w:rsid w:val="00E81F8C"/>
    <w:rsid w:val="00E81FA4"/>
    <w:rsid w:val="00E81FAE"/>
    <w:rsid w:val="00E8206B"/>
    <w:rsid w:val="00E82144"/>
    <w:rsid w:val="00E8252F"/>
    <w:rsid w:val="00E82737"/>
    <w:rsid w:val="00E828E8"/>
    <w:rsid w:val="00E82A44"/>
    <w:rsid w:val="00E82B76"/>
    <w:rsid w:val="00E82BEA"/>
    <w:rsid w:val="00E830C2"/>
    <w:rsid w:val="00E831C6"/>
    <w:rsid w:val="00E83458"/>
    <w:rsid w:val="00E83609"/>
    <w:rsid w:val="00E83811"/>
    <w:rsid w:val="00E8394A"/>
    <w:rsid w:val="00E83AD9"/>
    <w:rsid w:val="00E83CAF"/>
    <w:rsid w:val="00E83E43"/>
    <w:rsid w:val="00E84084"/>
    <w:rsid w:val="00E842A6"/>
    <w:rsid w:val="00E84595"/>
    <w:rsid w:val="00E845DA"/>
    <w:rsid w:val="00E846FF"/>
    <w:rsid w:val="00E8491A"/>
    <w:rsid w:val="00E84C80"/>
    <w:rsid w:val="00E85014"/>
    <w:rsid w:val="00E8590E"/>
    <w:rsid w:val="00E85A91"/>
    <w:rsid w:val="00E85C1D"/>
    <w:rsid w:val="00E85C9E"/>
    <w:rsid w:val="00E85CF1"/>
    <w:rsid w:val="00E85E89"/>
    <w:rsid w:val="00E860DF"/>
    <w:rsid w:val="00E86114"/>
    <w:rsid w:val="00E863BB"/>
    <w:rsid w:val="00E86989"/>
    <w:rsid w:val="00E86A09"/>
    <w:rsid w:val="00E86AD4"/>
    <w:rsid w:val="00E86F7E"/>
    <w:rsid w:val="00E86FB1"/>
    <w:rsid w:val="00E8743E"/>
    <w:rsid w:val="00E875FA"/>
    <w:rsid w:val="00E8780E"/>
    <w:rsid w:val="00E8786B"/>
    <w:rsid w:val="00E87A24"/>
    <w:rsid w:val="00E87A90"/>
    <w:rsid w:val="00E87C9B"/>
    <w:rsid w:val="00E8C532"/>
    <w:rsid w:val="00E901DD"/>
    <w:rsid w:val="00E903AB"/>
    <w:rsid w:val="00E904C2"/>
    <w:rsid w:val="00E905DF"/>
    <w:rsid w:val="00E90937"/>
    <w:rsid w:val="00E90AA5"/>
    <w:rsid w:val="00E90BEA"/>
    <w:rsid w:val="00E90DEC"/>
    <w:rsid w:val="00E90DEE"/>
    <w:rsid w:val="00E9103F"/>
    <w:rsid w:val="00E9113A"/>
    <w:rsid w:val="00E91174"/>
    <w:rsid w:val="00E911F4"/>
    <w:rsid w:val="00E91216"/>
    <w:rsid w:val="00E9140A"/>
    <w:rsid w:val="00E916E4"/>
    <w:rsid w:val="00E9183A"/>
    <w:rsid w:val="00E9187D"/>
    <w:rsid w:val="00E918E7"/>
    <w:rsid w:val="00E91B29"/>
    <w:rsid w:val="00E91E09"/>
    <w:rsid w:val="00E91E9C"/>
    <w:rsid w:val="00E91FE7"/>
    <w:rsid w:val="00E92096"/>
    <w:rsid w:val="00E92104"/>
    <w:rsid w:val="00E92418"/>
    <w:rsid w:val="00E92A88"/>
    <w:rsid w:val="00E92BA4"/>
    <w:rsid w:val="00E92CD0"/>
    <w:rsid w:val="00E930BC"/>
    <w:rsid w:val="00E93275"/>
    <w:rsid w:val="00E93292"/>
    <w:rsid w:val="00E9332A"/>
    <w:rsid w:val="00E93525"/>
    <w:rsid w:val="00E938BF"/>
    <w:rsid w:val="00E93A10"/>
    <w:rsid w:val="00E93B2F"/>
    <w:rsid w:val="00E93E8B"/>
    <w:rsid w:val="00E93F47"/>
    <w:rsid w:val="00E93FE8"/>
    <w:rsid w:val="00E94356"/>
    <w:rsid w:val="00E94376"/>
    <w:rsid w:val="00E944C0"/>
    <w:rsid w:val="00E94561"/>
    <w:rsid w:val="00E945C4"/>
    <w:rsid w:val="00E947BA"/>
    <w:rsid w:val="00E94887"/>
    <w:rsid w:val="00E949CD"/>
    <w:rsid w:val="00E94A85"/>
    <w:rsid w:val="00E95151"/>
    <w:rsid w:val="00E9559C"/>
    <w:rsid w:val="00E95643"/>
    <w:rsid w:val="00E95982"/>
    <w:rsid w:val="00E95A44"/>
    <w:rsid w:val="00E95B18"/>
    <w:rsid w:val="00E95B9C"/>
    <w:rsid w:val="00E95BBD"/>
    <w:rsid w:val="00E95CF4"/>
    <w:rsid w:val="00E95D15"/>
    <w:rsid w:val="00E95DF3"/>
    <w:rsid w:val="00E95EF6"/>
    <w:rsid w:val="00E95FBF"/>
    <w:rsid w:val="00E96068"/>
    <w:rsid w:val="00E96273"/>
    <w:rsid w:val="00E96315"/>
    <w:rsid w:val="00E9669F"/>
    <w:rsid w:val="00E966FE"/>
    <w:rsid w:val="00E96713"/>
    <w:rsid w:val="00E96AF0"/>
    <w:rsid w:val="00E96B74"/>
    <w:rsid w:val="00E96C65"/>
    <w:rsid w:val="00E96CE3"/>
    <w:rsid w:val="00E96D24"/>
    <w:rsid w:val="00E96FE5"/>
    <w:rsid w:val="00E96FFA"/>
    <w:rsid w:val="00E9703B"/>
    <w:rsid w:val="00E9714D"/>
    <w:rsid w:val="00E972CA"/>
    <w:rsid w:val="00E97798"/>
    <w:rsid w:val="00E97891"/>
    <w:rsid w:val="00E979CF"/>
    <w:rsid w:val="00E97B84"/>
    <w:rsid w:val="00E97B94"/>
    <w:rsid w:val="00E97C76"/>
    <w:rsid w:val="00E97D4F"/>
    <w:rsid w:val="00E97E04"/>
    <w:rsid w:val="00EA0160"/>
    <w:rsid w:val="00EA0162"/>
    <w:rsid w:val="00EA0263"/>
    <w:rsid w:val="00EA0409"/>
    <w:rsid w:val="00EA0522"/>
    <w:rsid w:val="00EA0581"/>
    <w:rsid w:val="00EA0800"/>
    <w:rsid w:val="00EA095C"/>
    <w:rsid w:val="00EA0CDC"/>
    <w:rsid w:val="00EA0E20"/>
    <w:rsid w:val="00EA0E95"/>
    <w:rsid w:val="00EA1207"/>
    <w:rsid w:val="00EA1321"/>
    <w:rsid w:val="00EA139A"/>
    <w:rsid w:val="00EA13F8"/>
    <w:rsid w:val="00EA15BF"/>
    <w:rsid w:val="00EA1726"/>
    <w:rsid w:val="00EA17B7"/>
    <w:rsid w:val="00EA17FD"/>
    <w:rsid w:val="00EA19D6"/>
    <w:rsid w:val="00EA1A39"/>
    <w:rsid w:val="00EA1A56"/>
    <w:rsid w:val="00EA1EB2"/>
    <w:rsid w:val="00EA2019"/>
    <w:rsid w:val="00EA2049"/>
    <w:rsid w:val="00EA275C"/>
    <w:rsid w:val="00EA27AB"/>
    <w:rsid w:val="00EA2866"/>
    <w:rsid w:val="00EA288A"/>
    <w:rsid w:val="00EA2896"/>
    <w:rsid w:val="00EA2A68"/>
    <w:rsid w:val="00EA2ADA"/>
    <w:rsid w:val="00EA2CAF"/>
    <w:rsid w:val="00EA2CD1"/>
    <w:rsid w:val="00EA2D62"/>
    <w:rsid w:val="00EA2EF2"/>
    <w:rsid w:val="00EA2F66"/>
    <w:rsid w:val="00EA3059"/>
    <w:rsid w:val="00EA31D1"/>
    <w:rsid w:val="00EA31E7"/>
    <w:rsid w:val="00EA322E"/>
    <w:rsid w:val="00EA35EC"/>
    <w:rsid w:val="00EA390E"/>
    <w:rsid w:val="00EA39E6"/>
    <w:rsid w:val="00EA3A43"/>
    <w:rsid w:val="00EA3ECA"/>
    <w:rsid w:val="00EA4362"/>
    <w:rsid w:val="00EA43E9"/>
    <w:rsid w:val="00EA4432"/>
    <w:rsid w:val="00EA452F"/>
    <w:rsid w:val="00EA4557"/>
    <w:rsid w:val="00EA46E2"/>
    <w:rsid w:val="00EA4764"/>
    <w:rsid w:val="00EA49F0"/>
    <w:rsid w:val="00EA4A4C"/>
    <w:rsid w:val="00EA4F88"/>
    <w:rsid w:val="00EA4FAC"/>
    <w:rsid w:val="00EA5012"/>
    <w:rsid w:val="00EA507F"/>
    <w:rsid w:val="00EA51AA"/>
    <w:rsid w:val="00EA5302"/>
    <w:rsid w:val="00EA54DC"/>
    <w:rsid w:val="00EA557F"/>
    <w:rsid w:val="00EA56C6"/>
    <w:rsid w:val="00EA5704"/>
    <w:rsid w:val="00EA59EF"/>
    <w:rsid w:val="00EA5C18"/>
    <w:rsid w:val="00EA5C57"/>
    <w:rsid w:val="00EA5FCE"/>
    <w:rsid w:val="00EA6598"/>
    <w:rsid w:val="00EA691A"/>
    <w:rsid w:val="00EA6B5D"/>
    <w:rsid w:val="00EA7472"/>
    <w:rsid w:val="00EA7549"/>
    <w:rsid w:val="00EA75F2"/>
    <w:rsid w:val="00EA7680"/>
    <w:rsid w:val="00EA76A1"/>
    <w:rsid w:val="00EA77C4"/>
    <w:rsid w:val="00EA79FD"/>
    <w:rsid w:val="00EA7A3D"/>
    <w:rsid w:val="00EA7C84"/>
    <w:rsid w:val="00EA7CED"/>
    <w:rsid w:val="00EA7D74"/>
    <w:rsid w:val="00EB011C"/>
    <w:rsid w:val="00EB021C"/>
    <w:rsid w:val="00EB0523"/>
    <w:rsid w:val="00EB08D0"/>
    <w:rsid w:val="00EB08EE"/>
    <w:rsid w:val="00EB09F1"/>
    <w:rsid w:val="00EB09F4"/>
    <w:rsid w:val="00EB0A63"/>
    <w:rsid w:val="00EB1105"/>
    <w:rsid w:val="00EB1363"/>
    <w:rsid w:val="00EB1683"/>
    <w:rsid w:val="00EB176B"/>
    <w:rsid w:val="00EB1884"/>
    <w:rsid w:val="00EB1953"/>
    <w:rsid w:val="00EB1AF1"/>
    <w:rsid w:val="00EB1AFF"/>
    <w:rsid w:val="00EB1BE8"/>
    <w:rsid w:val="00EB1C25"/>
    <w:rsid w:val="00EB1CC2"/>
    <w:rsid w:val="00EB1F28"/>
    <w:rsid w:val="00EB2088"/>
    <w:rsid w:val="00EB25A2"/>
    <w:rsid w:val="00EB2676"/>
    <w:rsid w:val="00EB2813"/>
    <w:rsid w:val="00EB2B09"/>
    <w:rsid w:val="00EB2B30"/>
    <w:rsid w:val="00EB2F2D"/>
    <w:rsid w:val="00EB3303"/>
    <w:rsid w:val="00EB3314"/>
    <w:rsid w:val="00EB3457"/>
    <w:rsid w:val="00EB3557"/>
    <w:rsid w:val="00EB3570"/>
    <w:rsid w:val="00EB375B"/>
    <w:rsid w:val="00EB3B15"/>
    <w:rsid w:val="00EB3D9B"/>
    <w:rsid w:val="00EB3ED3"/>
    <w:rsid w:val="00EB4700"/>
    <w:rsid w:val="00EB486C"/>
    <w:rsid w:val="00EB4A56"/>
    <w:rsid w:val="00EB4FD6"/>
    <w:rsid w:val="00EB50D5"/>
    <w:rsid w:val="00EB513E"/>
    <w:rsid w:val="00EB5157"/>
    <w:rsid w:val="00EB51B4"/>
    <w:rsid w:val="00EB5246"/>
    <w:rsid w:val="00EB525C"/>
    <w:rsid w:val="00EB5346"/>
    <w:rsid w:val="00EB5501"/>
    <w:rsid w:val="00EB5543"/>
    <w:rsid w:val="00EB5790"/>
    <w:rsid w:val="00EB5AD4"/>
    <w:rsid w:val="00EB5D2E"/>
    <w:rsid w:val="00EB5D43"/>
    <w:rsid w:val="00EB5F0F"/>
    <w:rsid w:val="00EB5F92"/>
    <w:rsid w:val="00EB5FD9"/>
    <w:rsid w:val="00EB65C6"/>
    <w:rsid w:val="00EB66A6"/>
    <w:rsid w:val="00EB66FE"/>
    <w:rsid w:val="00EB681C"/>
    <w:rsid w:val="00EB68CC"/>
    <w:rsid w:val="00EB69C3"/>
    <w:rsid w:val="00EB6D2F"/>
    <w:rsid w:val="00EB6D77"/>
    <w:rsid w:val="00EB6E13"/>
    <w:rsid w:val="00EB70C2"/>
    <w:rsid w:val="00EB7629"/>
    <w:rsid w:val="00EB7730"/>
    <w:rsid w:val="00EB78DC"/>
    <w:rsid w:val="00EB7984"/>
    <w:rsid w:val="00EB79BC"/>
    <w:rsid w:val="00EB7CE4"/>
    <w:rsid w:val="00EB7ECA"/>
    <w:rsid w:val="00EC0018"/>
    <w:rsid w:val="00EC0291"/>
    <w:rsid w:val="00EC035E"/>
    <w:rsid w:val="00EC05F9"/>
    <w:rsid w:val="00EC0931"/>
    <w:rsid w:val="00EC097E"/>
    <w:rsid w:val="00EC0A03"/>
    <w:rsid w:val="00EC0B98"/>
    <w:rsid w:val="00EC0DB7"/>
    <w:rsid w:val="00EC11B1"/>
    <w:rsid w:val="00EC1458"/>
    <w:rsid w:val="00EC15BA"/>
    <w:rsid w:val="00EC164C"/>
    <w:rsid w:val="00EC17C6"/>
    <w:rsid w:val="00EC180F"/>
    <w:rsid w:val="00EC1A0B"/>
    <w:rsid w:val="00EC1B37"/>
    <w:rsid w:val="00EC1BB9"/>
    <w:rsid w:val="00EC1D61"/>
    <w:rsid w:val="00EC2469"/>
    <w:rsid w:val="00EC276C"/>
    <w:rsid w:val="00EC2F18"/>
    <w:rsid w:val="00EC3004"/>
    <w:rsid w:val="00EC31B8"/>
    <w:rsid w:val="00EC32BA"/>
    <w:rsid w:val="00EC336A"/>
    <w:rsid w:val="00EC3564"/>
    <w:rsid w:val="00EC3A11"/>
    <w:rsid w:val="00EC3E37"/>
    <w:rsid w:val="00EC3E50"/>
    <w:rsid w:val="00EC3EF4"/>
    <w:rsid w:val="00EC3EFC"/>
    <w:rsid w:val="00EC44CE"/>
    <w:rsid w:val="00EC4591"/>
    <w:rsid w:val="00EC45D3"/>
    <w:rsid w:val="00EC463D"/>
    <w:rsid w:val="00EC4B8D"/>
    <w:rsid w:val="00EC4BD5"/>
    <w:rsid w:val="00EC4ECD"/>
    <w:rsid w:val="00EC4FC7"/>
    <w:rsid w:val="00EC5860"/>
    <w:rsid w:val="00EC5A3A"/>
    <w:rsid w:val="00EC5AC3"/>
    <w:rsid w:val="00EC5C61"/>
    <w:rsid w:val="00EC6257"/>
    <w:rsid w:val="00EC6376"/>
    <w:rsid w:val="00EC6410"/>
    <w:rsid w:val="00EC6729"/>
    <w:rsid w:val="00EC6A87"/>
    <w:rsid w:val="00EC6AAD"/>
    <w:rsid w:val="00EC6D18"/>
    <w:rsid w:val="00EC6EEE"/>
    <w:rsid w:val="00EC6FE0"/>
    <w:rsid w:val="00EC708A"/>
    <w:rsid w:val="00EC7496"/>
    <w:rsid w:val="00EC77B5"/>
    <w:rsid w:val="00EC784A"/>
    <w:rsid w:val="00EC7A3A"/>
    <w:rsid w:val="00EC7ABC"/>
    <w:rsid w:val="00EC7C93"/>
    <w:rsid w:val="00EC7D19"/>
    <w:rsid w:val="00EC7EE2"/>
    <w:rsid w:val="00EC7F74"/>
    <w:rsid w:val="00ED0018"/>
    <w:rsid w:val="00ED0078"/>
    <w:rsid w:val="00ED0191"/>
    <w:rsid w:val="00ED03FB"/>
    <w:rsid w:val="00ED042A"/>
    <w:rsid w:val="00ED04F4"/>
    <w:rsid w:val="00ED05DF"/>
    <w:rsid w:val="00ED07F7"/>
    <w:rsid w:val="00ED0812"/>
    <w:rsid w:val="00ED0A43"/>
    <w:rsid w:val="00ED0CE9"/>
    <w:rsid w:val="00ED0F39"/>
    <w:rsid w:val="00ED0F49"/>
    <w:rsid w:val="00ED12E8"/>
    <w:rsid w:val="00ED12FE"/>
    <w:rsid w:val="00ED1682"/>
    <w:rsid w:val="00ED1CE7"/>
    <w:rsid w:val="00ED1F63"/>
    <w:rsid w:val="00ED2131"/>
    <w:rsid w:val="00ED2196"/>
    <w:rsid w:val="00ED21BE"/>
    <w:rsid w:val="00ED2354"/>
    <w:rsid w:val="00ED2447"/>
    <w:rsid w:val="00ED260A"/>
    <w:rsid w:val="00ED2639"/>
    <w:rsid w:val="00ED2B4A"/>
    <w:rsid w:val="00ED2FBD"/>
    <w:rsid w:val="00ED3412"/>
    <w:rsid w:val="00ED346E"/>
    <w:rsid w:val="00ED36F5"/>
    <w:rsid w:val="00ED37BD"/>
    <w:rsid w:val="00ED3966"/>
    <w:rsid w:val="00ED3CAD"/>
    <w:rsid w:val="00ED3EF2"/>
    <w:rsid w:val="00ED42FE"/>
    <w:rsid w:val="00ED4387"/>
    <w:rsid w:val="00ED43C6"/>
    <w:rsid w:val="00ED4568"/>
    <w:rsid w:val="00ED463C"/>
    <w:rsid w:val="00ED472F"/>
    <w:rsid w:val="00ED485D"/>
    <w:rsid w:val="00ED4B2F"/>
    <w:rsid w:val="00ED4B47"/>
    <w:rsid w:val="00ED4BBF"/>
    <w:rsid w:val="00ED4C92"/>
    <w:rsid w:val="00ED50A2"/>
    <w:rsid w:val="00ED50E3"/>
    <w:rsid w:val="00ED52FC"/>
    <w:rsid w:val="00ED54E4"/>
    <w:rsid w:val="00ED5CA1"/>
    <w:rsid w:val="00ED6121"/>
    <w:rsid w:val="00ED6484"/>
    <w:rsid w:val="00ED68BE"/>
    <w:rsid w:val="00ED695C"/>
    <w:rsid w:val="00ED6AA6"/>
    <w:rsid w:val="00ED6C45"/>
    <w:rsid w:val="00ED6DD8"/>
    <w:rsid w:val="00ED6E05"/>
    <w:rsid w:val="00ED6E5E"/>
    <w:rsid w:val="00ED6F79"/>
    <w:rsid w:val="00ED7017"/>
    <w:rsid w:val="00ED7111"/>
    <w:rsid w:val="00ED7300"/>
    <w:rsid w:val="00ED73C4"/>
    <w:rsid w:val="00ED7642"/>
    <w:rsid w:val="00ED79E5"/>
    <w:rsid w:val="00ED7AAE"/>
    <w:rsid w:val="00ED7BAD"/>
    <w:rsid w:val="00ED812A"/>
    <w:rsid w:val="00EE01AC"/>
    <w:rsid w:val="00EE03BB"/>
    <w:rsid w:val="00EE0424"/>
    <w:rsid w:val="00EE0426"/>
    <w:rsid w:val="00EE05D5"/>
    <w:rsid w:val="00EE0C62"/>
    <w:rsid w:val="00EE0F48"/>
    <w:rsid w:val="00EE10B4"/>
    <w:rsid w:val="00EE11B7"/>
    <w:rsid w:val="00EE127B"/>
    <w:rsid w:val="00EE1A7C"/>
    <w:rsid w:val="00EE1C7D"/>
    <w:rsid w:val="00EE1E9B"/>
    <w:rsid w:val="00EE1E9D"/>
    <w:rsid w:val="00EE1F32"/>
    <w:rsid w:val="00EE20C7"/>
    <w:rsid w:val="00EE20CD"/>
    <w:rsid w:val="00EE213B"/>
    <w:rsid w:val="00EE25DA"/>
    <w:rsid w:val="00EE2604"/>
    <w:rsid w:val="00EE263D"/>
    <w:rsid w:val="00EE26C6"/>
    <w:rsid w:val="00EE288E"/>
    <w:rsid w:val="00EE28AC"/>
    <w:rsid w:val="00EE2C99"/>
    <w:rsid w:val="00EE2FDB"/>
    <w:rsid w:val="00EE3199"/>
    <w:rsid w:val="00EE32BE"/>
    <w:rsid w:val="00EE354E"/>
    <w:rsid w:val="00EE364D"/>
    <w:rsid w:val="00EE37D7"/>
    <w:rsid w:val="00EE385E"/>
    <w:rsid w:val="00EE3968"/>
    <w:rsid w:val="00EE3C79"/>
    <w:rsid w:val="00EE3E19"/>
    <w:rsid w:val="00EE410D"/>
    <w:rsid w:val="00EE422E"/>
    <w:rsid w:val="00EE429B"/>
    <w:rsid w:val="00EE4387"/>
    <w:rsid w:val="00EE48F3"/>
    <w:rsid w:val="00EE49F6"/>
    <w:rsid w:val="00EE4C79"/>
    <w:rsid w:val="00EE4D61"/>
    <w:rsid w:val="00EE4FD3"/>
    <w:rsid w:val="00EE5124"/>
    <w:rsid w:val="00EE543E"/>
    <w:rsid w:val="00EE574A"/>
    <w:rsid w:val="00EE57F0"/>
    <w:rsid w:val="00EE5828"/>
    <w:rsid w:val="00EE5A43"/>
    <w:rsid w:val="00EE5AA3"/>
    <w:rsid w:val="00EE5BD4"/>
    <w:rsid w:val="00EE5FCE"/>
    <w:rsid w:val="00EE62E9"/>
    <w:rsid w:val="00EE6359"/>
    <w:rsid w:val="00EE6700"/>
    <w:rsid w:val="00EE68FC"/>
    <w:rsid w:val="00EE6940"/>
    <w:rsid w:val="00EE6A15"/>
    <w:rsid w:val="00EE742A"/>
    <w:rsid w:val="00EE746B"/>
    <w:rsid w:val="00EE76BA"/>
    <w:rsid w:val="00EE7710"/>
    <w:rsid w:val="00EE78A4"/>
    <w:rsid w:val="00EE7A53"/>
    <w:rsid w:val="00EE7ADF"/>
    <w:rsid w:val="00EE7B4A"/>
    <w:rsid w:val="00EE7DAA"/>
    <w:rsid w:val="00EE7EE8"/>
    <w:rsid w:val="00EF00D2"/>
    <w:rsid w:val="00EF0224"/>
    <w:rsid w:val="00EF02C9"/>
    <w:rsid w:val="00EF048F"/>
    <w:rsid w:val="00EF04B0"/>
    <w:rsid w:val="00EF04EC"/>
    <w:rsid w:val="00EF0631"/>
    <w:rsid w:val="00EF06F5"/>
    <w:rsid w:val="00EF089A"/>
    <w:rsid w:val="00EF09C5"/>
    <w:rsid w:val="00EF0B50"/>
    <w:rsid w:val="00EF0FF1"/>
    <w:rsid w:val="00EF11D6"/>
    <w:rsid w:val="00EF130B"/>
    <w:rsid w:val="00EF153F"/>
    <w:rsid w:val="00EF157E"/>
    <w:rsid w:val="00EF1A73"/>
    <w:rsid w:val="00EF1E20"/>
    <w:rsid w:val="00EF1E43"/>
    <w:rsid w:val="00EF1E56"/>
    <w:rsid w:val="00EF1FBB"/>
    <w:rsid w:val="00EF22FC"/>
    <w:rsid w:val="00EF23A5"/>
    <w:rsid w:val="00EF258D"/>
    <w:rsid w:val="00EF25C9"/>
    <w:rsid w:val="00EF2626"/>
    <w:rsid w:val="00EF263B"/>
    <w:rsid w:val="00EF291F"/>
    <w:rsid w:val="00EF2B6F"/>
    <w:rsid w:val="00EF2C6A"/>
    <w:rsid w:val="00EF2CB1"/>
    <w:rsid w:val="00EF2DB3"/>
    <w:rsid w:val="00EF30FA"/>
    <w:rsid w:val="00EF31CF"/>
    <w:rsid w:val="00EF3299"/>
    <w:rsid w:val="00EF3459"/>
    <w:rsid w:val="00EF3541"/>
    <w:rsid w:val="00EF356A"/>
    <w:rsid w:val="00EF37B2"/>
    <w:rsid w:val="00EF3878"/>
    <w:rsid w:val="00EF394D"/>
    <w:rsid w:val="00EF39F9"/>
    <w:rsid w:val="00EF3DC1"/>
    <w:rsid w:val="00EF3EA5"/>
    <w:rsid w:val="00EF4202"/>
    <w:rsid w:val="00EF4299"/>
    <w:rsid w:val="00EF453A"/>
    <w:rsid w:val="00EF4656"/>
    <w:rsid w:val="00EF47C8"/>
    <w:rsid w:val="00EF481B"/>
    <w:rsid w:val="00EF4FDB"/>
    <w:rsid w:val="00EF4FE5"/>
    <w:rsid w:val="00EF525A"/>
    <w:rsid w:val="00EF580A"/>
    <w:rsid w:val="00EF583E"/>
    <w:rsid w:val="00EF5AA6"/>
    <w:rsid w:val="00EF5AA7"/>
    <w:rsid w:val="00EF5B82"/>
    <w:rsid w:val="00EF5F26"/>
    <w:rsid w:val="00EF63D7"/>
    <w:rsid w:val="00EF65DD"/>
    <w:rsid w:val="00EF68E4"/>
    <w:rsid w:val="00EF6C42"/>
    <w:rsid w:val="00EF6CB7"/>
    <w:rsid w:val="00EF6CBF"/>
    <w:rsid w:val="00EF6DDC"/>
    <w:rsid w:val="00EF6F1A"/>
    <w:rsid w:val="00EF6F7B"/>
    <w:rsid w:val="00EF7072"/>
    <w:rsid w:val="00EF7098"/>
    <w:rsid w:val="00EF70B7"/>
    <w:rsid w:val="00EF70CB"/>
    <w:rsid w:val="00EF738D"/>
    <w:rsid w:val="00EF73EE"/>
    <w:rsid w:val="00EF746F"/>
    <w:rsid w:val="00EF74AC"/>
    <w:rsid w:val="00EF78EE"/>
    <w:rsid w:val="00EF7950"/>
    <w:rsid w:val="00EF79B7"/>
    <w:rsid w:val="00EF7B7F"/>
    <w:rsid w:val="00EF7C74"/>
    <w:rsid w:val="00EF7CD5"/>
    <w:rsid w:val="00EF7D67"/>
    <w:rsid w:val="00F00023"/>
    <w:rsid w:val="00F00267"/>
    <w:rsid w:val="00F00304"/>
    <w:rsid w:val="00F008D9"/>
    <w:rsid w:val="00F00A06"/>
    <w:rsid w:val="00F00A73"/>
    <w:rsid w:val="00F00C3C"/>
    <w:rsid w:val="00F00E61"/>
    <w:rsid w:val="00F0107E"/>
    <w:rsid w:val="00F0113E"/>
    <w:rsid w:val="00F012D3"/>
    <w:rsid w:val="00F01349"/>
    <w:rsid w:val="00F01924"/>
    <w:rsid w:val="00F0195F"/>
    <w:rsid w:val="00F01A3D"/>
    <w:rsid w:val="00F01B4C"/>
    <w:rsid w:val="00F01CD6"/>
    <w:rsid w:val="00F02167"/>
    <w:rsid w:val="00F02239"/>
    <w:rsid w:val="00F026BD"/>
    <w:rsid w:val="00F027F6"/>
    <w:rsid w:val="00F02AC3"/>
    <w:rsid w:val="00F02AD2"/>
    <w:rsid w:val="00F02AE9"/>
    <w:rsid w:val="00F02B12"/>
    <w:rsid w:val="00F02E28"/>
    <w:rsid w:val="00F02ED5"/>
    <w:rsid w:val="00F03565"/>
    <w:rsid w:val="00F036B4"/>
    <w:rsid w:val="00F03855"/>
    <w:rsid w:val="00F038BC"/>
    <w:rsid w:val="00F03D05"/>
    <w:rsid w:val="00F03F41"/>
    <w:rsid w:val="00F0405C"/>
    <w:rsid w:val="00F041F1"/>
    <w:rsid w:val="00F04284"/>
    <w:rsid w:val="00F04414"/>
    <w:rsid w:val="00F044E9"/>
    <w:rsid w:val="00F045FB"/>
    <w:rsid w:val="00F04768"/>
    <w:rsid w:val="00F04E10"/>
    <w:rsid w:val="00F04F45"/>
    <w:rsid w:val="00F0506E"/>
    <w:rsid w:val="00F051B3"/>
    <w:rsid w:val="00F05371"/>
    <w:rsid w:val="00F05396"/>
    <w:rsid w:val="00F055C5"/>
    <w:rsid w:val="00F06638"/>
    <w:rsid w:val="00F06A26"/>
    <w:rsid w:val="00F06ED4"/>
    <w:rsid w:val="00F07463"/>
    <w:rsid w:val="00F074E2"/>
    <w:rsid w:val="00F0771D"/>
    <w:rsid w:val="00F0794F"/>
    <w:rsid w:val="00F07A11"/>
    <w:rsid w:val="00F07A62"/>
    <w:rsid w:val="00F07C90"/>
    <w:rsid w:val="00F07F1A"/>
    <w:rsid w:val="00F07F57"/>
    <w:rsid w:val="00F0D035"/>
    <w:rsid w:val="00F10075"/>
    <w:rsid w:val="00F1015E"/>
    <w:rsid w:val="00F10356"/>
    <w:rsid w:val="00F1054E"/>
    <w:rsid w:val="00F10585"/>
    <w:rsid w:val="00F107AF"/>
    <w:rsid w:val="00F107C3"/>
    <w:rsid w:val="00F1081A"/>
    <w:rsid w:val="00F10B39"/>
    <w:rsid w:val="00F10BC5"/>
    <w:rsid w:val="00F10BE2"/>
    <w:rsid w:val="00F110A5"/>
    <w:rsid w:val="00F11170"/>
    <w:rsid w:val="00F111B6"/>
    <w:rsid w:val="00F112E4"/>
    <w:rsid w:val="00F11353"/>
    <w:rsid w:val="00F113AD"/>
    <w:rsid w:val="00F114B6"/>
    <w:rsid w:val="00F116B3"/>
    <w:rsid w:val="00F118A7"/>
    <w:rsid w:val="00F11BA6"/>
    <w:rsid w:val="00F11CB7"/>
    <w:rsid w:val="00F12017"/>
    <w:rsid w:val="00F1220F"/>
    <w:rsid w:val="00F123B3"/>
    <w:rsid w:val="00F12546"/>
    <w:rsid w:val="00F125B7"/>
    <w:rsid w:val="00F1293C"/>
    <w:rsid w:val="00F12ABC"/>
    <w:rsid w:val="00F12B69"/>
    <w:rsid w:val="00F12DAC"/>
    <w:rsid w:val="00F12EA7"/>
    <w:rsid w:val="00F13003"/>
    <w:rsid w:val="00F130B8"/>
    <w:rsid w:val="00F13703"/>
    <w:rsid w:val="00F138C1"/>
    <w:rsid w:val="00F1391E"/>
    <w:rsid w:val="00F13A34"/>
    <w:rsid w:val="00F13CA6"/>
    <w:rsid w:val="00F13E77"/>
    <w:rsid w:val="00F140BB"/>
    <w:rsid w:val="00F14169"/>
    <w:rsid w:val="00F1459D"/>
    <w:rsid w:val="00F149D1"/>
    <w:rsid w:val="00F14BE1"/>
    <w:rsid w:val="00F14C62"/>
    <w:rsid w:val="00F152C1"/>
    <w:rsid w:val="00F154FA"/>
    <w:rsid w:val="00F15923"/>
    <w:rsid w:val="00F15B98"/>
    <w:rsid w:val="00F15CE3"/>
    <w:rsid w:val="00F15DF2"/>
    <w:rsid w:val="00F161C7"/>
    <w:rsid w:val="00F1673F"/>
    <w:rsid w:val="00F1674C"/>
    <w:rsid w:val="00F169EA"/>
    <w:rsid w:val="00F16E38"/>
    <w:rsid w:val="00F16E4F"/>
    <w:rsid w:val="00F17145"/>
    <w:rsid w:val="00F17151"/>
    <w:rsid w:val="00F172D8"/>
    <w:rsid w:val="00F1788E"/>
    <w:rsid w:val="00F179B2"/>
    <w:rsid w:val="00F17A93"/>
    <w:rsid w:val="00F20080"/>
    <w:rsid w:val="00F201F4"/>
    <w:rsid w:val="00F20249"/>
    <w:rsid w:val="00F20260"/>
    <w:rsid w:val="00F204A4"/>
    <w:rsid w:val="00F204DC"/>
    <w:rsid w:val="00F206B2"/>
    <w:rsid w:val="00F207F9"/>
    <w:rsid w:val="00F20B4C"/>
    <w:rsid w:val="00F20E50"/>
    <w:rsid w:val="00F20FEE"/>
    <w:rsid w:val="00F210F2"/>
    <w:rsid w:val="00F211D4"/>
    <w:rsid w:val="00F21213"/>
    <w:rsid w:val="00F21868"/>
    <w:rsid w:val="00F21F17"/>
    <w:rsid w:val="00F22178"/>
    <w:rsid w:val="00F22230"/>
    <w:rsid w:val="00F22344"/>
    <w:rsid w:val="00F22419"/>
    <w:rsid w:val="00F22576"/>
    <w:rsid w:val="00F22858"/>
    <w:rsid w:val="00F22BD2"/>
    <w:rsid w:val="00F22CB4"/>
    <w:rsid w:val="00F22F50"/>
    <w:rsid w:val="00F22F8D"/>
    <w:rsid w:val="00F235DD"/>
    <w:rsid w:val="00F236D2"/>
    <w:rsid w:val="00F23917"/>
    <w:rsid w:val="00F23E2B"/>
    <w:rsid w:val="00F23F1F"/>
    <w:rsid w:val="00F2435F"/>
    <w:rsid w:val="00F245EB"/>
    <w:rsid w:val="00F246D8"/>
    <w:rsid w:val="00F24752"/>
    <w:rsid w:val="00F24A1A"/>
    <w:rsid w:val="00F24A68"/>
    <w:rsid w:val="00F24B05"/>
    <w:rsid w:val="00F24DAF"/>
    <w:rsid w:val="00F24E6E"/>
    <w:rsid w:val="00F25101"/>
    <w:rsid w:val="00F2569F"/>
    <w:rsid w:val="00F25AEF"/>
    <w:rsid w:val="00F25DA7"/>
    <w:rsid w:val="00F26232"/>
    <w:rsid w:val="00F26303"/>
    <w:rsid w:val="00F26546"/>
    <w:rsid w:val="00F26597"/>
    <w:rsid w:val="00F267F2"/>
    <w:rsid w:val="00F26832"/>
    <w:rsid w:val="00F268B5"/>
    <w:rsid w:val="00F269DD"/>
    <w:rsid w:val="00F26A57"/>
    <w:rsid w:val="00F26D8F"/>
    <w:rsid w:val="00F26F04"/>
    <w:rsid w:val="00F27022"/>
    <w:rsid w:val="00F2724F"/>
    <w:rsid w:val="00F274A0"/>
    <w:rsid w:val="00F27C61"/>
    <w:rsid w:val="00F27C7E"/>
    <w:rsid w:val="00F27E57"/>
    <w:rsid w:val="00F27E87"/>
    <w:rsid w:val="00F306BF"/>
    <w:rsid w:val="00F30A25"/>
    <w:rsid w:val="00F30BEE"/>
    <w:rsid w:val="00F30DC5"/>
    <w:rsid w:val="00F31087"/>
    <w:rsid w:val="00F3128D"/>
    <w:rsid w:val="00F313B2"/>
    <w:rsid w:val="00F315A1"/>
    <w:rsid w:val="00F315A4"/>
    <w:rsid w:val="00F317DF"/>
    <w:rsid w:val="00F31CD0"/>
    <w:rsid w:val="00F31F8C"/>
    <w:rsid w:val="00F3204B"/>
    <w:rsid w:val="00F3227F"/>
    <w:rsid w:val="00F3248B"/>
    <w:rsid w:val="00F324D2"/>
    <w:rsid w:val="00F3262C"/>
    <w:rsid w:val="00F32AC1"/>
    <w:rsid w:val="00F32B2B"/>
    <w:rsid w:val="00F32DFE"/>
    <w:rsid w:val="00F3308F"/>
    <w:rsid w:val="00F330D3"/>
    <w:rsid w:val="00F33104"/>
    <w:rsid w:val="00F333A2"/>
    <w:rsid w:val="00F3349B"/>
    <w:rsid w:val="00F336E8"/>
    <w:rsid w:val="00F338B1"/>
    <w:rsid w:val="00F33A0C"/>
    <w:rsid w:val="00F33F2D"/>
    <w:rsid w:val="00F3409C"/>
    <w:rsid w:val="00F34233"/>
    <w:rsid w:val="00F342CA"/>
    <w:rsid w:val="00F34407"/>
    <w:rsid w:val="00F344B9"/>
    <w:rsid w:val="00F344DB"/>
    <w:rsid w:val="00F34552"/>
    <w:rsid w:val="00F345F4"/>
    <w:rsid w:val="00F34738"/>
    <w:rsid w:val="00F34814"/>
    <w:rsid w:val="00F34844"/>
    <w:rsid w:val="00F349FC"/>
    <w:rsid w:val="00F34FC3"/>
    <w:rsid w:val="00F34FC6"/>
    <w:rsid w:val="00F3535B"/>
    <w:rsid w:val="00F3555C"/>
    <w:rsid w:val="00F35772"/>
    <w:rsid w:val="00F359CB"/>
    <w:rsid w:val="00F35A32"/>
    <w:rsid w:val="00F35A94"/>
    <w:rsid w:val="00F35CE0"/>
    <w:rsid w:val="00F35E5E"/>
    <w:rsid w:val="00F35EAC"/>
    <w:rsid w:val="00F35F77"/>
    <w:rsid w:val="00F361B6"/>
    <w:rsid w:val="00F361F1"/>
    <w:rsid w:val="00F36348"/>
    <w:rsid w:val="00F363D0"/>
    <w:rsid w:val="00F36503"/>
    <w:rsid w:val="00F36512"/>
    <w:rsid w:val="00F36D56"/>
    <w:rsid w:val="00F36D8F"/>
    <w:rsid w:val="00F36D9D"/>
    <w:rsid w:val="00F370BD"/>
    <w:rsid w:val="00F370CA"/>
    <w:rsid w:val="00F373A1"/>
    <w:rsid w:val="00F376CA"/>
    <w:rsid w:val="00F377B0"/>
    <w:rsid w:val="00F3781B"/>
    <w:rsid w:val="00F37DD1"/>
    <w:rsid w:val="00F37F96"/>
    <w:rsid w:val="00F40440"/>
    <w:rsid w:val="00F405A1"/>
    <w:rsid w:val="00F40681"/>
    <w:rsid w:val="00F40716"/>
    <w:rsid w:val="00F4077E"/>
    <w:rsid w:val="00F40F8C"/>
    <w:rsid w:val="00F41124"/>
    <w:rsid w:val="00F41156"/>
    <w:rsid w:val="00F412A1"/>
    <w:rsid w:val="00F41466"/>
    <w:rsid w:val="00F419AE"/>
    <w:rsid w:val="00F41AC1"/>
    <w:rsid w:val="00F41ACA"/>
    <w:rsid w:val="00F41B1B"/>
    <w:rsid w:val="00F41C26"/>
    <w:rsid w:val="00F41CFA"/>
    <w:rsid w:val="00F4222B"/>
    <w:rsid w:val="00F42476"/>
    <w:rsid w:val="00F426C7"/>
    <w:rsid w:val="00F42827"/>
    <w:rsid w:val="00F429F2"/>
    <w:rsid w:val="00F42C68"/>
    <w:rsid w:val="00F42D0E"/>
    <w:rsid w:val="00F430A9"/>
    <w:rsid w:val="00F43695"/>
    <w:rsid w:val="00F43743"/>
    <w:rsid w:val="00F43BD3"/>
    <w:rsid w:val="00F43C7C"/>
    <w:rsid w:val="00F43D8B"/>
    <w:rsid w:val="00F43EA7"/>
    <w:rsid w:val="00F442AC"/>
    <w:rsid w:val="00F44C19"/>
    <w:rsid w:val="00F44E5E"/>
    <w:rsid w:val="00F45091"/>
    <w:rsid w:val="00F451B6"/>
    <w:rsid w:val="00F452A3"/>
    <w:rsid w:val="00F45571"/>
    <w:rsid w:val="00F458B7"/>
    <w:rsid w:val="00F45A01"/>
    <w:rsid w:val="00F45A84"/>
    <w:rsid w:val="00F45BBC"/>
    <w:rsid w:val="00F465AA"/>
    <w:rsid w:val="00F46663"/>
    <w:rsid w:val="00F4670F"/>
    <w:rsid w:val="00F46775"/>
    <w:rsid w:val="00F4682B"/>
    <w:rsid w:val="00F46892"/>
    <w:rsid w:val="00F468FA"/>
    <w:rsid w:val="00F46929"/>
    <w:rsid w:val="00F46A5D"/>
    <w:rsid w:val="00F46B84"/>
    <w:rsid w:val="00F46DFC"/>
    <w:rsid w:val="00F46EBF"/>
    <w:rsid w:val="00F47135"/>
    <w:rsid w:val="00F47216"/>
    <w:rsid w:val="00F476DA"/>
    <w:rsid w:val="00F47E7C"/>
    <w:rsid w:val="00F501DE"/>
    <w:rsid w:val="00F507A0"/>
    <w:rsid w:val="00F50824"/>
    <w:rsid w:val="00F50AD9"/>
    <w:rsid w:val="00F50BAC"/>
    <w:rsid w:val="00F50C11"/>
    <w:rsid w:val="00F50CF2"/>
    <w:rsid w:val="00F50CFD"/>
    <w:rsid w:val="00F50DF8"/>
    <w:rsid w:val="00F510EC"/>
    <w:rsid w:val="00F513F9"/>
    <w:rsid w:val="00F5148A"/>
    <w:rsid w:val="00F5154A"/>
    <w:rsid w:val="00F51D07"/>
    <w:rsid w:val="00F52022"/>
    <w:rsid w:val="00F52029"/>
    <w:rsid w:val="00F521FD"/>
    <w:rsid w:val="00F5232F"/>
    <w:rsid w:val="00F5259A"/>
    <w:rsid w:val="00F52948"/>
    <w:rsid w:val="00F5294D"/>
    <w:rsid w:val="00F52989"/>
    <w:rsid w:val="00F52AF4"/>
    <w:rsid w:val="00F52B7B"/>
    <w:rsid w:val="00F52C45"/>
    <w:rsid w:val="00F52EE5"/>
    <w:rsid w:val="00F53056"/>
    <w:rsid w:val="00F53058"/>
    <w:rsid w:val="00F53229"/>
    <w:rsid w:val="00F5334F"/>
    <w:rsid w:val="00F5351F"/>
    <w:rsid w:val="00F53581"/>
    <w:rsid w:val="00F536A9"/>
    <w:rsid w:val="00F538B6"/>
    <w:rsid w:val="00F53999"/>
    <w:rsid w:val="00F53B18"/>
    <w:rsid w:val="00F53C93"/>
    <w:rsid w:val="00F53D57"/>
    <w:rsid w:val="00F53DD6"/>
    <w:rsid w:val="00F53FAD"/>
    <w:rsid w:val="00F541AD"/>
    <w:rsid w:val="00F54223"/>
    <w:rsid w:val="00F545A1"/>
    <w:rsid w:val="00F549AA"/>
    <w:rsid w:val="00F54A3D"/>
    <w:rsid w:val="00F54C2D"/>
    <w:rsid w:val="00F54E6B"/>
    <w:rsid w:val="00F550E4"/>
    <w:rsid w:val="00F55164"/>
    <w:rsid w:val="00F55282"/>
    <w:rsid w:val="00F552EF"/>
    <w:rsid w:val="00F55355"/>
    <w:rsid w:val="00F55736"/>
    <w:rsid w:val="00F559A4"/>
    <w:rsid w:val="00F55CA5"/>
    <w:rsid w:val="00F55CDD"/>
    <w:rsid w:val="00F55DE0"/>
    <w:rsid w:val="00F55DF0"/>
    <w:rsid w:val="00F55F62"/>
    <w:rsid w:val="00F55FE3"/>
    <w:rsid w:val="00F5605E"/>
    <w:rsid w:val="00F5633D"/>
    <w:rsid w:val="00F56546"/>
    <w:rsid w:val="00F5657C"/>
    <w:rsid w:val="00F56787"/>
    <w:rsid w:val="00F56CBE"/>
    <w:rsid w:val="00F56D71"/>
    <w:rsid w:val="00F57235"/>
    <w:rsid w:val="00F57401"/>
    <w:rsid w:val="00F576C0"/>
    <w:rsid w:val="00F57E3F"/>
    <w:rsid w:val="00F57E60"/>
    <w:rsid w:val="00F57FAF"/>
    <w:rsid w:val="00F5BA63"/>
    <w:rsid w:val="00F601E0"/>
    <w:rsid w:val="00F602FB"/>
    <w:rsid w:val="00F6044F"/>
    <w:rsid w:val="00F604E5"/>
    <w:rsid w:val="00F607CC"/>
    <w:rsid w:val="00F60CA4"/>
    <w:rsid w:val="00F60CB6"/>
    <w:rsid w:val="00F60CD7"/>
    <w:rsid w:val="00F60D19"/>
    <w:rsid w:val="00F60E9C"/>
    <w:rsid w:val="00F6104E"/>
    <w:rsid w:val="00F610C6"/>
    <w:rsid w:val="00F611D2"/>
    <w:rsid w:val="00F612BF"/>
    <w:rsid w:val="00F61457"/>
    <w:rsid w:val="00F61497"/>
    <w:rsid w:val="00F616DD"/>
    <w:rsid w:val="00F617B4"/>
    <w:rsid w:val="00F6196B"/>
    <w:rsid w:val="00F61971"/>
    <w:rsid w:val="00F61A93"/>
    <w:rsid w:val="00F61D8B"/>
    <w:rsid w:val="00F61D8F"/>
    <w:rsid w:val="00F62218"/>
    <w:rsid w:val="00F622A5"/>
    <w:rsid w:val="00F62365"/>
    <w:rsid w:val="00F623ED"/>
    <w:rsid w:val="00F624B6"/>
    <w:rsid w:val="00F625B2"/>
    <w:rsid w:val="00F62B33"/>
    <w:rsid w:val="00F62E3E"/>
    <w:rsid w:val="00F62E9B"/>
    <w:rsid w:val="00F62ED7"/>
    <w:rsid w:val="00F63194"/>
    <w:rsid w:val="00F63237"/>
    <w:rsid w:val="00F6336A"/>
    <w:rsid w:val="00F638C6"/>
    <w:rsid w:val="00F63951"/>
    <w:rsid w:val="00F6395A"/>
    <w:rsid w:val="00F639D9"/>
    <w:rsid w:val="00F63C1A"/>
    <w:rsid w:val="00F63DEA"/>
    <w:rsid w:val="00F64424"/>
    <w:rsid w:val="00F64465"/>
    <w:rsid w:val="00F646B1"/>
    <w:rsid w:val="00F64713"/>
    <w:rsid w:val="00F64772"/>
    <w:rsid w:val="00F649D9"/>
    <w:rsid w:val="00F64A90"/>
    <w:rsid w:val="00F64B21"/>
    <w:rsid w:val="00F64D9C"/>
    <w:rsid w:val="00F64EFC"/>
    <w:rsid w:val="00F64F16"/>
    <w:rsid w:val="00F6500B"/>
    <w:rsid w:val="00F651D8"/>
    <w:rsid w:val="00F65201"/>
    <w:rsid w:val="00F65221"/>
    <w:rsid w:val="00F65742"/>
    <w:rsid w:val="00F659B5"/>
    <w:rsid w:val="00F660D7"/>
    <w:rsid w:val="00F6611D"/>
    <w:rsid w:val="00F66417"/>
    <w:rsid w:val="00F66754"/>
    <w:rsid w:val="00F67267"/>
    <w:rsid w:val="00F672B6"/>
    <w:rsid w:val="00F672E9"/>
    <w:rsid w:val="00F679D9"/>
    <w:rsid w:val="00F67B00"/>
    <w:rsid w:val="00F67EDF"/>
    <w:rsid w:val="00F67F47"/>
    <w:rsid w:val="00F6A54E"/>
    <w:rsid w:val="00F7089F"/>
    <w:rsid w:val="00F70B37"/>
    <w:rsid w:val="00F70B46"/>
    <w:rsid w:val="00F70F7A"/>
    <w:rsid w:val="00F7101D"/>
    <w:rsid w:val="00F711FF"/>
    <w:rsid w:val="00F713F8"/>
    <w:rsid w:val="00F716FF"/>
    <w:rsid w:val="00F71820"/>
    <w:rsid w:val="00F71D68"/>
    <w:rsid w:val="00F71DFC"/>
    <w:rsid w:val="00F71FA6"/>
    <w:rsid w:val="00F720E0"/>
    <w:rsid w:val="00F7216D"/>
    <w:rsid w:val="00F72400"/>
    <w:rsid w:val="00F7246C"/>
    <w:rsid w:val="00F72521"/>
    <w:rsid w:val="00F728A1"/>
    <w:rsid w:val="00F72941"/>
    <w:rsid w:val="00F72A2B"/>
    <w:rsid w:val="00F72B82"/>
    <w:rsid w:val="00F72BFB"/>
    <w:rsid w:val="00F72C65"/>
    <w:rsid w:val="00F72E88"/>
    <w:rsid w:val="00F72EF8"/>
    <w:rsid w:val="00F73357"/>
    <w:rsid w:val="00F7345E"/>
    <w:rsid w:val="00F734B2"/>
    <w:rsid w:val="00F73623"/>
    <w:rsid w:val="00F73648"/>
    <w:rsid w:val="00F73669"/>
    <w:rsid w:val="00F73672"/>
    <w:rsid w:val="00F73694"/>
    <w:rsid w:val="00F736BB"/>
    <w:rsid w:val="00F738CA"/>
    <w:rsid w:val="00F738DC"/>
    <w:rsid w:val="00F73A06"/>
    <w:rsid w:val="00F73A7F"/>
    <w:rsid w:val="00F73E9E"/>
    <w:rsid w:val="00F73EB7"/>
    <w:rsid w:val="00F740A1"/>
    <w:rsid w:val="00F741F9"/>
    <w:rsid w:val="00F7425B"/>
    <w:rsid w:val="00F745C8"/>
    <w:rsid w:val="00F74A03"/>
    <w:rsid w:val="00F7501F"/>
    <w:rsid w:val="00F7509D"/>
    <w:rsid w:val="00F7514A"/>
    <w:rsid w:val="00F7546D"/>
    <w:rsid w:val="00F756FA"/>
    <w:rsid w:val="00F75885"/>
    <w:rsid w:val="00F75922"/>
    <w:rsid w:val="00F75986"/>
    <w:rsid w:val="00F75A65"/>
    <w:rsid w:val="00F75AC4"/>
    <w:rsid w:val="00F75C05"/>
    <w:rsid w:val="00F75ED7"/>
    <w:rsid w:val="00F75FC7"/>
    <w:rsid w:val="00F76063"/>
    <w:rsid w:val="00F7619E"/>
    <w:rsid w:val="00F76568"/>
    <w:rsid w:val="00F765EB"/>
    <w:rsid w:val="00F76851"/>
    <w:rsid w:val="00F76AF0"/>
    <w:rsid w:val="00F76D20"/>
    <w:rsid w:val="00F7750D"/>
    <w:rsid w:val="00F775C8"/>
    <w:rsid w:val="00F775D5"/>
    <w:rsid w:val="00F7768A"/>
    <w:rsid w:val="00F776E4"/>
    <w:rsid w:val="00F77893"/>
    <w:rsid w:val="00F778C8"/>
    <w:rsid w:val="00F77A29"/>
    <w:rsid w:val="00F77BD0"/>
    <w:rsid w:val="00F77C0A"/>
    <w:rsid w:val="00F77C1B"/>
    <w:rsid w:val="00F77EE9"/>
    <w:rsid w:val="00F80146"/>
    <w:rsid w:val="00F8045B"/>
    <w:rsid w:val="00F80488"/>
    <w:rsid w:val="00F80639"/>
    <w:rsid w:val="00F80940"/>
    <w:rsid w:val="00F8097A"/>
    <w:rsid w:val="00F80F44"/>
    <w:rsid w:val="00F810A4"/>
    <w:rsid w:val="00F810AC"/>
    <w:rsid w:val="00F81174"/>
    <w:rsid w:val="00F812F8"/>
    <w:rsid w:val="00F81670"/>
    <w:rsid w:val="00F81723"/>
    <w:rsid w:val="00F818A5"/>
    <w:rsid w:val="00F818DB"/>
    <w:rsid w:val="00F818E2"/>
    <w:rsid w:val="00F81A21"/>
    <w:rsid w:val="00F81A53"/>
    <w:rsid w:val="00F81B8F"/>
    <w:rsid w:val="00F81E79"/>
    <w:rsid w:val="00F82541"/>
    <w:rsid w:val="00F82592"/>
    <w:rsid w:val="00F826F0"/>
    <w:rsid w:val="00F82792"/>
    <w:rsid w:val="00F82831"/>
    <w:rsid w:val="00F8295D"/>
    <w:rsid w:val="00F82BD9"/>
    <w:rsid w:val="00F82D7D"/>
    <w:rsid w:val="00F830A4"/>
    <w:rsid w:val="00F8324D"/>
    <w:rsid w:val="00F83276"/>
    <w:rsid w:val="00F8367A"/>
    <w:rsid w:val="00F837AA"/>
    <w:rsid w:val="00F83911"/>
    <w:rsid w:val="00F8395E"/>
    <w:rsid w:val="00F83B99"/>
    <w:rsid w:val="00F83D85"/>
    <w:rsid w:val="00F83F93"/>
    <w:rsid w:val="00F84086"/>
    <w:rsid w:val="00F840BC"/>
    <w:rsid w:val="00F840CD"/>
    <w:rsid w:val="00F84233"/>
    <w:rsid w:val="00F8430F"/>
    <w:rsid w:val="00F84408"/>
    <w:rsid w:val="00F8453A"/>
    <w:rsid w:val="00F84574"/>
    <w:rsid w:val="00F84758"/>
    <w:rsid w:val="00F84831"/>
    <w:rsid w:val="00F84EF9"/>
    <w:rsid w:val="00F8503B"/>
    <w:rsid w:val="00F850FC"/>
    <w:rsid w:val="00F8518F"/>
    <w:rsid w:val="00F851BA"/>
    <w:rsid w:val="00F85369"/>
    <w:rsid w:val="00F85569"/>
    <w:rsid w:val="00F8563E"/>
    <w:rsid w:val="00F85705"/>
    <w:rsid w:val="00F8575F"/>
    <w:rsid w:val="00F857B4"/>
    <w:rsid w:val="00F857F1"/>
    <w:rsid w:val="00F8581D"/>
    <w:rsid w:val="00F85AEF"/>
    <w:rsid w:val="00F85B7B"/>
    <w:rsid w:val="00F85B83"/>
    <w:rsid w:val="00F85D23"/>
    <w:rsid w:val="00F85E70"/>
    <w:rsid w:val="00F85EF3"/>
    <w:rsid w:val="00F862F1"/>
    <w:rsid w:val="00F86388"/>
    <w:rsid w:val="00F86420"/>
    <w:rsid w:val="00F86ACD"/>
    <w:rsid w:val="00F870B7"/>
    <w:rsid w:val="00F871E1"/>
    <w:rsid w:val="00F87390"/>
    <w:rsid w:val="00F87498"/>
    <w:rsid w:val="00F875CD"/>
    <w:rsid w:val="00F8771E"/>
    <w:rsid w:val="00F87858"/>
    <w:rsid w:val="00F8795C"/>
    <w:rsid w:val="00F8799E"/>
    <w:rsid w:val="00F87A74"/>
    <w:rsid w:val="00F904A1"/>
    <w:rsid w:val="00F90531"/>
    <w:rsid w:val="00F90569"/>
    <w:rsid w:val="00F908DF"/>
    <w:rsid w:val="00F9097E"/>
    <w:rsid w:val="00F90B06"/>
    <w:rsid w:val="00F90B40"/>
    <w:rsid w:val="00F90C3E"/>
    <w:rsid w:val="00F90CC9"/>
    <w:rsid w:val="00F90CFE"/>
    <w:rsid w:val="00F90D22"/>
    <w:rsid w:val="00F90D6A"/>
    <w:rsid w:val="00F90E39"/>
    <w:rsid w:val="00F90E63"/>
    <w:rsid w:val="00F91202"/>
    <w:rsid w:val="00F913D9"/>
    <w:rsid w:val="00F913F5"/>
    <w:rsid w:val="00F917C3"/>
    <w:rsid w:val="00F918D6"/>
    <w:rsid w:val="00F91935"/>
    <w:rsid w:val="00F91A60"/>
    <w:rsid w:val="00F91E6A"/>
    <w:rsid w:val="00F9214E"/>
    <w:rsid w:val="00F92401"/>
    <w:rsid w:val="00F92636"/>
    <w:rsid w:val="00F926FA"/>
    <w:rsid w:val="00F92854"/>
    <w:rsid w:val="00F92A8C"/>
    <w:rsid w:val="00F92AAC"/>
    <w:rsid w:val="00F92C00"/>
    <w:rsid w:val="00F92DBE"/>
    <w:rsid w:val="00F92EFD"/>
    <w:rsid w:val="00F93078"/>
    <w:rsid w:val="00F930E8"/>
    <w:rsid w:val="00F931F2"/>
    <w:rsid w:val="00F9330E"/>
    <w:rsid w:val="00F93609"/>
    <w:rsid w:val="00F936ED"/>
    <w:rsid w:val="00F9377B"/>
    <w:rsid w:val="00F93B26"/>
    <w:rsid w:val="00F93C02"/>
    <w:rsid w:val="00F948FE"/>
    <w:rsid w:val="00F94957"/>
    <w:rsid w:val="00F94B6A"/>
    <w:rsid w:val="00F94C45"/>
    <w:rsid w:val="00F94C9B"/>
    <w:rsid w:val="00F94D63"/>
    <w:rsid w:val="00F94D88"/>
    <w:rsid w:val="00F94E2A"/>
    <w:rsid w:val="00F95001"/>
    <w:rsid w:val="00F95116"/>
    <w:rsid w:val="00F953EB"/>
    <w:rsid w:val="00F954A7"/>
    <w:rsid w:val="00F95739"/>
    <w:rsid w:val="00F95A9A"/>
    <w:rsid w:val="00F95E4D"/>
    <w:rsid w:val="00F9600D"/>
    <w:rsid w:val="00F960B5"/>
    <w:rsid w:val="00F9625C"/>
    <w:rsid w:val="00F962A3"/>
    <w:rsid w:val="00F96786"/>
    <w:rsid w:val="00F96A33"/>
    <w:rsid w:val="00F96BBF"/>
    <w:rsid w:val="00F96CB8"/>
    <w:rsid w:val="00F96D1E"/>
    <w:rsid w:val="00F96D2E"/>
    <w:rsid w:val="00F96D66"/>
    <w:rsid w:val="00F973EC"/>
    <w:rsid w:val="00F97940"/>
    <w:rsid w:val="00F97C23"/>
    <w:rsid w:val="00F97C77"/>
    <w:rsid w:val="00F97D72"/>
    <w:rsid w:val="00F97DDF"/>
    <w:rsid w:val="00FA010A"/>
    <w:rsid w:val="00FA0229"/>
    <w:rsid w:val="00FA0293"/>
    <w:rsid w:val="00FA0574"/>
    <w:rsid w:val="00FA08B6"/>
    <w:rsid w:val="00FA0A42"/>
    <w:rsid w:val="00FA0C1C"/>
    <w:rsid w:val="00FA120B"/>
    <w:rsid w:val="00FA1259"/>
    <w:rsid w:val="00FA12B3"/>
    <w:rsid w:val="00FA1569"/>
    <w:rsid w:val="00FA1599"/>
    <w:rsid w:val="00FA187E"/>
    <w:rsid w:val="00FA1958"/>
    <w:rsid w:val="00FA2190"/>
    <w:rsid w:val="00FA225D"/>
    <w:rsid w:val="00FA23D7"/>
    <w:rsid w:val="00FA25A2"/>
    <w:rsid w:val="00FA261C"/>
    <w:rsid w:val="00FA28CF"/>
    <w:rsid w:val="00FA2924"/>
    <w:rsid w:val="00FA29C7"/>
    <w:rsid w:val="00FA2B9F"/>
    <w:rsid w:val="00FA2BC2"/>
    <w:rsid w:val="00FA2F4B"/>
    <w:rsid w:val="00FA30CD"/>
    <w:rsid w:val="00FA31D8"/>
    <w:rsid w:val="00FA34B7"/>
    <w:rsid w:val="00FA352E"/>
    <w:rsid w:val="00FA3712"/>
    <w:rsid w:val="00FA3D9A"/>
    <w:rsid w:val="00FA414E"/>
    <w:rsid w:val="00FA45C4"/>
    <w:rsid w:val="00FA47B6"/>
    <w:rsid w:val="00FA490B"/>
    <w:rsid w:val="00FA49E8"/>
    <w:rsid w:val="00FA4A1D"/>
    <w:rsid w:val="00FA4C87"/>
    <w:rsid w:val="00FA4CCC"/>
    <w:rsid w:val="00FA4D4B"/>
    <w:rsid w:val="00FA4EBD"/>
    <w:rsid w:val="00FA4FD9"/>
    <w:rsid w:val="00FA5100"/>
    <w:rsid w:val="00FA536A"/>
    <w:rsid w:val="00FA53D7"/>
    <w:rsid w:val="00FA550F"/>
    <w:rsid w:val="00FA5823"/>
    <w:rsid w:val="00FA584D"/>
    <w:rsid w:val="00FA59E0"/>
    <w:rsid w:val="00FA5D42"/>
    <w:rsid w:val="00FA5F2D"/>
    <w:rsid w:val="00FA5FC5"/>
    <w:rsid w:val="00FA63D8"/>
    <w:rsid w:val="00FA6E98"/>
    <w:rsid w:val="00FA7361"/>
    <w:rsid w:val="00FA757E"/>
    <w:rsid w:val="00FA78E2"/>
    <w:rsid w:val="00FA78F5"/>
    <w:rsid w:val="00FA7A26"/>
    <w:rsid w:val="00FA7F68"/>
    <w:rsid w:val="00FB051B"/>
    <w:rsid w:val="00FB081B"/>
    <w:rsid w:val="00FB088F"/>
    <w:rsid w:val="00FB0D1B"/>
    <w:rsid w:val="00FB0ED6"/>
    <w:rsid w:val="00FB107E"/>
    <w:rsid w:val="00FB12DD"/>
    <w:rsid w:val="00FB143B"/>
    <w:rsid w:val="00FB144D"/>
    <w:rsid w:val="00FB173C"/>
    <w:rsid w:val="00FB18A0"/>
    <w:rsid w:val="00FB18CF"/>
    <w:rsid w:val="00FB18F8"/>
    <w:rsid w:val="00FB1A30"/>
    <w:rsid w:val="00FB1B81"/>
    <w:rsid w:val="00FB1DFF"/>
    <w:rsid w:val="00FB23E2"/>
    <w:rsid w:val="00FB24DB"/>
    <w:rsid w:val="00FB2895"/>
    <w:rsid w:val="00FB28E4"/>
    <w:rsid w:val="00FB29E6"/>
    <w:rsid w:val="00FB2CB3"/>
    <w:rsid w:val="00FB2CC7"/>
    <w:rsid w:val="00FB32E4"/>
    <w:rsid w:val="00FB32FD"/>
    <w:rsid w:val="00FB35DB"/>
    <w:rsid w:val="00FB38E3"/>
    <w:rsid w:val="00FB39C3"/>
    <w:rsid w:val="00FB39D8"/>
    <w:rsid w:val="00FB3A1A"/>
    <w:rsid w:val="00FB3A4A"/>
    <w:rsid w:val="00FB3AF9"/>
    <w:rsid w:val="00FB3B0D"/>
    <w:rsid w:val="00FB3BD5"/>
    <w:rsid w:val="00FB3C11"/>
    <w:rsid w:val="00FB3FD6"/>
    <w:rsid w:val="00FB40F7"/>
    <w:rsid w:val="00FB46AF"/>
    <w:rsid w:val="00FB46BD"/>
    <w:rsid w:val="00FB488C"/>
    <w:rsid w:val="00FB49CB"/>
    <w:rsid w:val="00FB49E6"/>
    <w:rsid w:val="00FB4A59"/>
    <w:rsid w:val="00FB4CB3"/>
    <w:rsid w:val="00FB500C"/>
    <w:rsid w:val="00FB5158"/>
    <w:rsid w:val="00FB51BF"/>
    <w:rsid w:val="00FB5BDE"/>
    <w:rsid w:val="00FB5C75"/>
    <w:rsid w:val="00FB60E2"/>
    <w:rsid w:val="00FB61B8"/>
    <w:rsid w:val="00FB63F5"/>
    <w:rsid w:val="00FB6632"/>
    <w:rsid w:val="00FB69B5"/>
    <w:rsid w:val="00FB6EF3"/>
    <w:rsid w:val="00FB7889"/>
    <w:rsid w:val="00FB7BD2"/>
    <w:rsid w:val="00FC0213"/>
    <w:rsid w:val="00FC0496"/>
    <w:rsid w:val="00FC0999"/>
    <w:rsid w:val="00FC0AAB"/>
    <w:rsid w:val="00FC0CA1"/>
    <w:rsid w:val="00FC0CFB"/>
    <w:rsid w:val="00FC0DBE"/>
    <w:rsid w:val="00FC0EB0"/>
    <w:rsid w:val="00FC120D"/>
    <w:rsid w:val="00FC1398"/>
    <w:rsid w:val="00FC1A23"/>
    <w:rsid w:val="00FC1D6E"/>
    <w:rsid w:val="00FC1EF0"/>
    <w:rsid w:val="00FC21D9"/>
    <w:rsid w:val="00FC220B"/>
    <w:rsid w:val="00FC22DE"/>
    <w:rsid w:val="00FC2552"/>
    <w:rsid w:val="00FC2655"/>
    <w:rsid w:val="00FC27DB"/>
    <w:rsid w:val="00FC2A31"/>
    <w:rsid w:val="00FC2AB0"/>
    <w:rsid w:val="00FC2DD3"/>
    <w:rsid w:val="00FC2F17"/>
    <w:rsid w:val="00FC31B4"/>
    <w:rsid w:val="00FC33C2"/>
    <w:rsid w:val="00FC33D8"/>
    <w:rsid w:val="00FC34C4"/>
    <w:rsid w:val="00FC3562"/>
    <w:rsid w:val="00FC361D"/>
    <w:rsid w:val="00FC37A2"/>
    <w:rsid w:val="00FC3BC3"/>
    <w:rsid w:val="00FC3C0D"/>
    <w:rsid w:val="00FC3FD3"/>
    <w:rsid w:val="00FC444D"/>
    <w:rsid w:val="00FC45A6"/>
    <w:rsid w:val="00FC45FF"/>
    <w:rsid w:val="00FC49BD"/>
    <w:rsid w:val="00FC4BF2"/>
    <w:rsid w:val="00FC4CD4"/>
    <w:rsid w:val="00FC4D03"/>
    <w:rsid w:val="00FC4F4C"/>
    <w:rsid w:val="00FC4F89"/>
    <w:rsid w:val="00FC50D4"/>
    <w:rsid w:val="00FC5298"/>
    <w:rsid w:val="00FC52E2"/>
    <w:rsid w:val="00FC543F"/>
    <w:rsid w:val="00FC54E5"/>
    <w:rsid w:val="00FC56AA"/>
    <w:rsid w:val="00FC56B8"/>
    <w:rsid w:val="00FC5743"/>
    <w:rsid w:val="00FC5915"/>
    <w:rsid w:val="00FC5A2A"/>
    <w:rsid w:val="00FC5A8A"/>
    <w:rsid w:val="00FC5BC3"/>
    <w:rsid w:val="00FC5C39"/>
    <w:rsid w:val="00FC5F6F"/>
    <w:rsid w:val="00FC5FC6"/>
    <w:rsid w:val="00FC639B"/>
    <w:rsid w:val="00FC63C4"/>
    <w:rsid w:val="00FC655E"/>
    <w:rsid w:val="00FC66CF"/>
    <w:rsid w:val="00FC6DAE"/>
    <w:rsid w:val="00FC6FF6"/>
    <w:rsid w:val="00FC72A4"/>
    <w:rsid w:val="00FC72EA"/>
    <w:rsid w:val="00FC72F3"/>
    <w:rsid w:val="00FC739D"/>
    <w:rsid w:val="00FC740A"/>
    <w:rsid w:val="00FC771D"/>
    <w:rsid w:val="00FC7813"/>
    <w:rsid w:val="00FC7A4B"/>
    <w:rsid w:val="00FC7A66"/>
    <w:rsid w:val="00FC7E1F"/>
    <w:rsid w:val="00FD01AE"/>
    <w:rsid w:val="00FD03AC"/>
    <w:rsid w:val="00FD0729"/>
    <w:rsid w:val="00FD0758"/>
    <w:rsid w:val="00FD0977"/>
    <w:rsid w:val="00FD09EC"/>
    <w:rsid w:val="00FD0C11"/>
    <w:rsid w:val="00FD0E0D"/>
    <w:rsid w:val="00FD1358"/>
    <w:rsid w:val="00FD13FF"/>
    <w:rsid w:val="00FD1406"/>
    <w:rsid w:val="00FD14A5"/>
    <w:rsid w:val="00FD1523"/>
    <w:rsid w:val="00FD16B7"/>
    <w:rsid w:val="00FD1C7C"/>
    <w:rsid w:val="00FD1D71"/>
    <w:rsid w:val="00FD22B6"/>
    <w:rsid w:val="00FD2579"/>
    <w:rsid w:val="00FD2814"/>
    <w:rsid w:val="00FD2903"/>
    <w:rsid w:val="00FD2952"/>
    <w:rsid w:val="00FD29C8"/>
    <w:rsid w:val="00FD3070"/>
    <w:rsid w:val="00FD36E4"/>
    <w:rsid w:val="00FD370F"/>
    <w:rsid w:val="00FD37A8"/>
    <w:rsid w:val="00FD3A06"/>
    <w:rsid w:val="00FD3AC6"/>
    <w:rsid w:val="00FD3AE4"/>
    <w:rsid w:val="00FD3AF8"/>
    <w:rsid w:val="00FD3C5F"/>
    <w:rsid w:val="00FD3C66"/>
    <w:rsid w:val="00FD4120"/>
    <w:rsid w:val="00FD4495"/>
    <w:rsid w:val="00FD469B"/>
    <w:rsid w:val="00FD4E31"/>
    <w:rsid w:val="00FD515A"/>
    <w:rsid w:val="00FD528B"/>
    <w:rsid w:val="00FD530C"/>
    <w:rsid w:val="00FD5346"/>
    <w:rsid w:val="00FD560D"/>
    <w:rsid w:val="00FD561C"/>
    <w:rsid w:val="00FD56CA"/>
    <w:rsid w:val="00FD5739"/>
    <w:rsid w:val="00FD577E"/>
    <w:rsid w:val="00FD5A41"/>
    <w:rsid w:val="00FD5A80"/>
    <w:rsid w:val="00FD5AB4"/>
    <w:rsid w:val="00FD5B15"/>
    <w:rsid w:val="00FD5B55"/>
    <w:rsid w:val="00FD6141"/>
    <w:rsid w:val="00FD61C6"/>
    <w:rsid w:val="00FD6204"/>
    <w:rsid w:val="00FD682A"/>
    <w:rsid w:val="00FD69FF"/>
    <w:rsid w:val="00FD6A8D"/>
    <w:rsid w:val="00FD6CC0"/>
    <w:rsid w:val="00FD6D6F"/>
    <w:rsid w:val="00FD6E96"/>
    <w:rsid w:val="00FD6F91"/>
    <w:rsid w:val="00FD7085"/>
    <w:rsid w:val="00FD749D"/>
    <w:rsid w:val="00FD79DA"/>
    <w:rsid w:val="00FD7B5E"/>
    <w:rsid w:val="00FD7C73"/>
    <w:rsid w:val="00FD7D66"/>
    <w:rsid w:val="00FD9D6E"/>
    <w:rsid w:val="00FDECB0"/>
    <w:rsid w:val="00FE0326"/>
    <w:rsid w:val="00FE04C5"/>
    <w:rsid w:val="00FE0558"/>
    <w:rsid w:val="00FE0864"/>
    <w:rsid w:val="00FE08C1"/>
    <w:rsid w:val="00FE092E"/>
    <w:rsid w:val="00FE0D95"/>
    <w:rsid w:val="00FE0F7E"/>
    <w:rsid w:val="00FE108D"/>
    <w:rsid w:val="00FE10AD"/>
    <w:rsid w:val="00FE1190"/>
    <w:rsid w:val="00FE119C"/>
    <w:rsid w:val="00FE186A"/>
    <w:rsid w:val="00FE187E"/>
    <w:rsid w:val="00FE1905"/>
    <w:rsid w:val="00FE199B"/>
    <w:rsid w:val="00FE1DCB"/>
    <w:rsid w:val="00FE1DFD"/>
    <w:rsid w:val="00FE1EEC"/>
    <w:rsid w:val="00FE23AF"/>
    <w:rsid w:val="00FE245B"/>
    <w:rsid w:val="00FE24AE"/>
    <w:rsid w:val="00FE24C4"/>
    <w:rsid w:val="00FE27CD"/>
    <w:rsid w:val="00FE2D3A"/>
    <w:rsid w:val="00FE2E14"/>
    <w:rsid w:val="00FE2EFF"/>
    <w:rsid w:val="00FE2F6F"/>
    <w:rsid w:val="00FE2FE8"/>
    <w:rsid w:val="00FE33DC"/>
    <w:rsid w:val="00FE35A1"/>
    <w:rsid w:val="00FE36E7"/>
    <w:rsid w:val="00FE36F1"/>
    <w:rsid w:val="00FE376E"/>
    <w:rsid w:val="00FE3953"/>
    <w:rsid w:val="00FE3BAF"/>
    <w:rsid w:val="00FE3C04"/>
    <w:rsid w:val="00FE3D16"/>
    <w:rsid w:val="00FE4081"/>
    <w:rsid w:val="00FE417D"/>
    <w:rsid w:val="00FE41FB"/>
    <w:rsid w:val="00FE4324"/>
    <w:rsid w:val="00FE459B"/>
    <w:rsid w:val="00FE45F0"/>
    <w:rsid w:val="00FE4736"/>
    <w:rsid w:val="00FE4792"/>
    <w:rsid w:val="00FE4929"/>
    <w:rsid w:val="00FE4A25"/>
    <w:rsid w:val="00FE4F32"/>
    <w:rsid w:val="00FE4FA9"/>
    <w:rsid w:val="00FE516A"/>
    <w:rsid w:val="00FE53D7"/>
    <w:rsid w:val="00FE5AAE"/>
    <w:rsid w:val="00FE5AE5"/>
    <w:rsid w:val="00FE5B0D"/>
    <w:rsid w:val="00FE5B55"/>
    <w:rsid w:val="00FE5E82"/>
    <w:rsid w:val="00FE60A1"/>
    <w:rsid w:val="00FE619D"/>
    <w:rsid w:val="00FE63E0"/>
    <w:rsid w:val="00FE6973"/>
    <w:rsid w:val="00FE6A36"/>
    <w:rsid w:val="00FE6A38"/>
    <w:rsid w:val="00FE6C02"/>
    <w:rsid w:val="00FE6F35"/>
    <w:rsid w:val="00FE7273"/>
    <w:rsid w:val="00FE74B5"/>
    <w:rsid w:val="00FE7521"/>
    <w:rsid w:val="00FE786A"/>
    <w:rsid w:val="00FE78AB"/>
    <w:rsid w:val="00FE7A03"/>
    <w:rsid w:val="00FE7B54"/>
    <w:rsid w:val="00FE7DE8"/>
    <w:rsid w:val="00FE7E26"/>
    <w:rsid w:val="00FE9406"/>
    <w:rsid w:val="00FF0108"/>
    <w:rsid w:val="00FF03DF"/>
    <w:rsid w:val="00FF03EE"/>
    <w:rsid w:val="00FF0585"/>
    <w:rsid w:val="00FF0D2C"/>
    <w:rsid w:val="00FF13A1"/>
    <w:rsid w:val="00FF1482"/>
    <w:rsid w:val="00FF1496"/>
    <w:rsid w:val="00FF165B"/>
    <w:rsid w:val="00FF187B"/>
    <w:rsid w:val="00FF1A37"/>
    <w:rsid w:val="00FF1FC4"/>
    <w:rsid w:val="00FF21B8"/>
    <w:rsid w:val="00FF2364"/>
    <w:rsid w:val="00FF2489"/>
    <w:rsid w:val="00FF24A2"/>
    <w:rsid w:val="00FF27D9"/>
    <w:rsid w:val="00FF2A6E"/>
    <w:rsid w:val="00FF2C76"/>
    <w:rsid w:val="00FF2D34"/>
    <w:rsid w:val="00FF2D4B"/>
    <w:rsid w:val="00FF2FC5"/>
    <w:rsid w:val="00FF2FDE"/>
    <w:rsid w:val="00FF3001"/>
    <w:rsid w:val="00FF30BC"/>
    <w:rsid w:val="00FF35D0"/>
    <w:rsid w:val="00FF367B"/>
    <w:rsid w:val="00FF37CF"/>
    <w:rsid w:val="00FF3C47"/>
    <w:rsid w:val="00FF3D0C"/>
    <w:rsid w:val="00FF3D5F"/>
    <w:rsid w:val="00FF3EF6"/>
    <w:rsid w:val="00FF403C"/>
    <w:rsid w:val="00FF4407"/>
    <w:rsid w:val="00FF460C"/>
    <w:rsid w:val="00FF4777"/>
    <w:rsid w:val="00FF4AA3"/>
    <w:rsid w:val="00FF4C79"/>
    <w:rsid w:val="00FF4FB0"/>
    <w:rsid w:val="00FF508A"/>
    <w:rsid w:val="00FF509C"/>
    <w:rsid w:val="00FF50BA"/>
    <w:rsid w:val="00FF5206"/>
    <w:rsid w:val="00FF552A"/>
    <w:rsid w:val="00FF56F7"/>
    <w:rsid w:val="00FF5B3A"/>
    <w:rsid w:val="00FF5B4A"/>
    <w:rsid w:val="00FF5B8A"/>
    <w:rsid w:val="00FF5D8C"/>
    <w:rsid w:val="00FF5E51"/>
    <w:rsid w:val="00FF5E64"/>
    <w:rsid w:val="00FF5EF1"/>
    <w:rsid w:val="00FF608E"/>
    <w:rsid w:val="00FF611A"/>
    <w:rsid w:val="00FF6280"/>
    <w:rsid w:val="00FF6464"/>
    <w:rsid w:val="00FF64CC"/>
    <w:rsid w:val="00FF6594"/>
    <w:rsid w:val="00FF668E"/>
    <w:rsid w:val="00FF68D8"/>
    <w:rsid w:val="00FF6A1A"/>
    <w:rsid w:val="00FF6B27"/>
    <w:rsid w:val="00FF6D49"/>
    <w:rsid w:val="00FF6E2B"/>
    <w:rsid w:val="00FF6FA2"/>
    <w:rsid w:val="00FF7271"/>
    <w:rsid w:val="00FF783F"/>
    <w:rsid w:val="00FF7C36"/>
    <w:rsid w:val="00FF7CB6"/>
    <w:rsid w:val="00FF7F14"/>
    <w:rsid w:val="00FF7FEA"/>
    <w:rsid w:val="01000F66"/>
    <w:rsid w:val="01020F09"/>
    <w:rsid w:val="010269C3"/>
    <w:rsid w:val="01037DBE"/>
    <w:rsid w:val="0103F893"/>
    <w:rsid w:val="01041925"/>
    <w:rsid w:val="01045387"/>
    <w:rsid w:val="01065A71"/>
    <w:rsid w:val="01069E55"/>
    <w:rsid w:val="01072B46"/>
    <w:rsid w:val="010A450E"/>
    <w:rsid w:val="010B81E5"/>
    <w:rsid w:val="010B8C1F"/>
    <w:rsid w:val="010B99B4"/>
    <w:rsid w:val="010C09CD"/>
    <w:rsid w:val="010C2391"/>
    <w:rsid w:val="010C9033"/>
    <w:rsid w:val="01111A60"/>
    <w:rsid w:val="011201CD"/>
    <w:rsid w:val="011289FF"/>
    <w:rsid w:val="0113E4C7"/>
    <w:rsid w:val="01142EC7"/>
    <w:rsid w:val="011508E3"/>
    <w:rsid w:val="011586DF"/>
    <w:rsid w:val="0116E3E2"/>
    <w:rsid w:val="0119D8BE"/>
    <w:rsid w:val="011A07DB"/>
    <w:rsid w:val="011ABD3E"/>
    <w:rsid w:val="011B88DC"/>
    <w:rsid w:val="011B9220"/>
    <w:rsid w:val="01212D2A"/>
    <w:rsid w:val="0122A084"/>
    <w:rsid w:val="01241470"/>
    <w:rsid w:val="01251675"/>
    <w:rsid w:val="01286EC9"/>
    <w:rsid w:val="01293A55"/>
    <w:rsid w:val="0129F161"/>
    <w:rsid w:val="012C268F"/>
    <w:rsid w:val="012CE406"/>
    <w:rsid w:val="012DED40"/>
    <w:rsid w:val="01330F87"/>
    <w:rsid w:val="01343ABA"/>
    <w:rsid w:val="01345478"/>
    <w:rsid w:val="0135058C"/>
    <w:rsid w:val="0136A104"/>
    <w:rsid w:val="0136C834"/>
    <w:rsid w:val="01389CD8"/>
    <w:rsid w:val="0138F06D"/>
    <w:rsid w:val="013B1478"/>
    <w:rsid w:val="013B6A59"/>
    <w:rsid w:val="013B7889"/>
    <w:rsid w:val="013C66C1"/>
    <w:rsid w:val="013CE34F"/>
    <w:rsid w:val="01417EF9"/>
    <w:rsid w:val="0142EADC"/>
    <w:rsid w:val="014300BB"/>
    <w:rsid w:val="01458CE8"/>
    <w:rsid w:val="01496763"/>
    <w:rsid w:val="014AF443"/>
    <w:rsid w:val="014B0BB5"/>
    <w:rsid w:val="015263FB"/>
    <w:rsid w:val="0153EFAC"/>
    <w:rsid w:val="015496FD"/>
    <w:rsid w:val="01559A09"/>
    <w:rsid w:val="0156AA92"/>
    <w:rsid w:val="015748EF"/>
    <w:rsid w:val="0157925B"/>
    <w:rsid w:val="0158B3C2"/>
    <w:rsid w:val="015C1AAE"/>
    <w:rsid w:val="015CC88A"/>
    <w:rsid w:val="01614B51"/>
    <w:rsid w:val="01616CED"/>
    <w:rsid w:val="01644F0F"/>
    <w:rsid w:val="01645B81"/>
    <w:rsid w:val="01647DBE"/>
    <w:rsid w:val="0164F370"/>
    <w:rsid w:val="01664AC9"/>
    <w:rsid w:val="0166CA9A"/>
    <w:rsid w:val="016A4B69"/>
    <w:rsid w:val="016B44F6"/>
    <w:rsid w:val="016CAB17"/>
    <w:rsid w:val="016D74D6"/>
    <w:rsid w:val="016E3C80"/>
    <w:rsid w:val="016E6151"/>
    <w:rsid w:val="016F0EA3"/>
    <w:rsid w:val="0175681D"/>
    <w:rsid w:val="01775C45"/>
    <w:rsid w:val="01776E5A"/>
    <w:rsid w:val="0177CB03"/>
    <w:rsid w:val="0178A67A"/>
    <w:rsid w:val="0178B6F3"/>
    <w:rsid w:val="017B5953"/>
    <w:rsid w:val="017B87A9"/>
    <w:rsid w:val="017BF501"/>
    <w:rsid w:val="017E5095"/>
    <w:rsid w:val="017E5BB2"/>
    <w:rsid w:val="0183DDF3"/>
    <w:rsid w:val="0183FF16"/>
    <w:rsid w:val="01875FA4"/>
    <w:rsid w:val="018A6F3A"/>
    <w:rsid w:val="018E55AA"/>
    <w:rsid w:val="0190B352"/>
    <w:rsid w:val="01966A3E"/>
    <w:rsid w:val="01972A17"/>
    <w:rsid w:val="019796CB"/>
    <w:rsid w:val="019818A4"/>
    <w:rsid w:val="019B56E6"/>
    <w:rsid w:val="019BEC9A"/>
    <w:rsid w:val="019D2E47"/>
    <w:rsid w:val="01A287A0"/>
    <w:rsid w:val="01A2CAE7"/>
    <w:rsid w:val="01A5FF5D"/>
    <w:rsid w:val="01AADDDE"/>
    <w:rsid w:val="01AB3006"/>
    <w:rsid w:val="01AD0D5E"/>
    <w:rsid w:val="01AD21F8"/>
    <w:rsid w:val="01AEE860"/>
    <w:rsid w:val="01AF2F6F"/>
    <w:rsid w:val="01AF4403"/>
    <w:rsid w:val="01B070AE"/>
    <w:rsid w:val="01B55F90"/>
    <w:rsid w:val="01B933EC"/>
    <w:rsid w:val="01B9F798"/>
    <w:rsid w:val="01BC29A7"/>
    <w:rsid w:val="01BC51AA"/>
    <w:rsid w:val="01BC891D"/>
    <w:rsid w:val="01BD836B"/>
    <w:rsid w:val="01C2079E"/>
    <w:rsid w:val="01C78C86"/>
    <w:rsid w:val="01CA66E4"/>
    <w:rsid w:val="01CD69C8"/>
    <w:rsid w:val="01CD7AD5"/>
    <w:rsid w:val="01CDD2B1"/>
    <w:rsid w:val="01CFBC4B"/>
    <w:rsid w:val="01D00D4D"/>
    <w:rsid w:val="01D319F5"/>
    <w:rsid w:val="01D4576C"/>
    <w:rsid w:val="01D4A390"/>
    <w:rsid w:val="01D65676"/>
    <w:rsid w:val="01D67C17"/>
    <w:rsid w:val="01D84D32"/>
    <w:rsid w:val="01D851F7"/>
    <w:rsid w:val="01D93C73"/>
    <w:rsid w:val="01D99B9F"/>
    <w:rsid w:val="01DAA6A8"/>
    <w:rsid w:val="01DBE2DE"/>
    <w:rsid w:val="01DCFF49"/>
    <w:rsid w:val="01DDF7FB"/>
    <w:rsid w:val="01DE4813"/>
    <w:rsid w:val="01E16DB5"/>
    <w:rsid w:val="01E4ADCC"/>
    <w:rsid w:val="01E5F7CA"/>
    <w:rsid w:val="01E689A9"/>
    <w:rsid w:val="01E9221C"/>
    <w:rsid w:val="01E9B905"/>
    <w:rsid w:val="01EB0112"/>
    <w:rsid w:val="01EED0F9"/>
    <w:rsid w:val="01EF4CD7"/>
    <w:rsid w:val="01F1F56E"/>
    <w:rsid w:val="01F2D274"/>
    <w:rsid w:val="01F39A8D"/>
    <w:rsid w:val="01F4777F"/>
    <w:rsid w:val="01F493B3"/>
    <w:rsid w:val="01F4DE75"/>
    <w:rsid w:val="01F7AA3E"/>
    <w:rsid w:val="01FD7182"/>
    <w:rsid w:val="01FDE2DF"/>
    <w:rsid w:val="01FF1B41"/>
    <w:rsid w:val="01FF6073"/>
    <w:rsid w:val="020087CB"/>
    <w:rsid w:val="0201D182"/>
    <w:rsid w:val="0202C226"/>
    <w:rsid w:val="0202F170"/>
    <w:rsid w:val="0202FF7A"/>
    <w:rsid w:val="02036F29"/>
    <w:rsid w:val="0207DA15"/>
    <w:rsid w:val="020ACD76"/>
    <w:rsid w:val="020BD241"/>
    <w:rsid w:val="020C967C"/>
    <w:rsid w:val="02106237"/>
    <w:rsid w:val="0213171C"/>
    <w:rsid w:val="0213F797"/>
    <w:rsid w:val="0215B058"/>
    <w:rsid w:val="0217A334"/>
    <w:rsid w:val="022167C9"/>
    <w:rsid w:val="02233ECE"/>
    <w:rsid w:val="0224519E"/>
    <w:rsid w:val="0226A567"/>
    <w:rsid w:val="022E0DB6"/>
    <w:rsid w:val="02305DFD"/>
    <w:rsid w:val="023243FE"/>
    <w:rsid w:val="0232CE88"/>
    <w:rsid w:val="023401BA"/>
    <w:rsid w:val="023780DC"/>
    <w:rsid w:val="02392DEF"/>
    <w:rsid w:val="02395206"/>
    <w:rsid w:val="023952A1"/>
    <w:rsid w:val="023D7F8B"/>
    <w:rsid w:val="0240F58D"/>
    <w:rsid w:val="024118AE"/>
    <w:rsid w:val="024167BF"/>
    <w:rsid w:val="02421A9B"/>
    <w:rsid w:val="02469983"/>
    <w:rsid w:val="02475EFB"/>
    <w:rsid w:val="0249B164"/>
    <w:rsid w:val="024B5B32"/>
    <w:rsid w:val="024CAF3C"/>
    <w:rsid w:val="024CC294"/>
    <w:rsid w:val="024DE7B1"/>
    <w:rsid w:val="0250A367"/>
    <w:rsid w:val="025131FF"/>
    <w:rsid w:val="025373F6"/>
    <w:rsid w:val="0253BA10"/>
    <w:rsid w:val="0254C38A"/>
    <w:rsid w:val="02550624"/>
    <w:rsid w:val="025633AE"/>
    <w:rsid w:val="025F9149"/>
    <w:rsid w:val="026021C5"/>
    <w:rsid w:val="02602C33"/>
    <w:rsid w:val="0261A890"/>
    <w:rsid w:val="0261EF8F"/>
    <w:rsid w:val="02630D92"/>
    <w:rsid w:val="0265B6B5"/>
    <w:rsid w:val="02661C24"/>
    <w:rsid w:val="026875C6"/>
    <w:rsid w:val="0268B917"/>
    <w:rsid w:val="026D8F6D"/>
    <w:rsid w:val="027121B8"/>
    <w:rsid w:val="0271A606"/>
    <w:rsid w:val="027260C5"/>
    <w:rsid w:val="027342B4"/>
    <w:rsid w:val="02746E81"/>
    <w:rsid w:val="027597EC"/>
    <w:rsid w:val="02779F2E"/>
    <w:rsid w:val="0279BF10"/>
    <w:rsid w:val="0279D9A3"/>
    <w:rsid w:val="027BCEE6"/>
    <w:rsid w:val="027DBF3C"/>
    <w:rsid w:val="027E21E3"/>
    <w:rsid w:val="027E24DE"/>
    <w:rsid w:val="027F01A3"/>
    <w:rsid w:val="027FAF37"/>
    <w:rsid w:val="027FC2EF"/>
    <w:rsid w:val="02813014"/>
    <w:rsid w:val="02867B19"/>
    <w:rsid w:val="02870D88"/>
    <w:rsid w:val="028B4E47"/>
    <w:rsid w:val="028F8F94"/>
    <w:rsid w:val="0291F9D8"/>
    <w:rsid w:val="0295677E"/>
    <w:rsid w:val="0295F2BE"/>
    <w:rsid w:val="029941F6"/>
    <w:rsid w:val="029AB061"/>
    <w:rsid w:val="029B5545"/>
    <w:rsid w:val="029B6EE6"/>
    <w:rsid w:val="029C5BED"/>
    <w:rsid w:val="029CC535"/>
    <w:rsid w:val="029D1D8E"/>
    <w:rsid w:val="029DDFFF"/>
    <w:rsid w:val="029E3A24"/>
    <w:rsid w:val="029F4B20"/>
    <w:rsid w:val="029FE930"/>
    <w:rsid w:val="02A02635"/>
    <w:rsid w:val="02A0B38C"/>
    <w:rsid w:val="02A0DED5"/>
    <w:rsid w:val="02A21234"/>
    <w:rsid w:val="02A21D02"/>
    <w:rsid w:val="02A272D0"/>
    <w:rsid w:val="02A2FBA7"/>
    <w:rsid w:val="02A30A3F"/>
    <w:rsid w:val="02A5101E"/>
    <w:rsid w:val="02A6478B"/>
    <w:rsid w:val="02A7089C"/>
    <w:rsid w:val="02A8197F"/>
    <w:rsid w:val="02A86C62"/>
    <w:rsid w:val="02ACADAC"/>
    <w:rsid w:val="02AF01B3"/>
    <w:rsid w:val="02B11713"/>
    <w:rsid w:val="02B54C08"/>
    <w:rsid w:val="02B58965"/>
    <w:rsid w:val="02B5B0B3"/>
    <w:rsid w:val="02B65C55"/>
    <w:rsid w:val="02B74FA7"/>
    <w:rsid w:val="02B76E67"/>
    <w:rsid w:val="02B7A722"/>
    <w:rsid w:val="02B95787"/>
    <w:rsid w:val="02BBC1BB"/>
    <w:rsid w:val="02BC88B8"/>
    <w:rsid w:val="02BD8617"/>
    <w:rsid w:val="02BDF32C"/>
    <w:rsid w:val="02BEE85A"/>
    <w:rsid w:val="02C2A871"/>
    <w:rsid w:val="02C30A7D"/>
    <w:rsid w:val="02C70C49"/>
    <w:rsid w:val="02C916DB"/>
    <w:rsid w:val="02CC0DAB"/>
    <w:rsid w:val="02CC5938"/>
    <w:rsid w:val="02CC97EA"/>
    <w:rsid w:val="02CEC7E5"/>
    <w:rsid w:val="02D00CFA"/>
    <w:rsid w:val="02D13945"/>
    <w:rsid w:val="02D1D69E"/>
    <w:rsid w:val="02D2DA8B"/>
    <w:rsid w:val="02D38AF7"/>
    <w:rsid w:val="02D3F0B7"/>
    <w:rsid w:val="02D5E8EC"/>
    <w:rsid w:val="02D68B3D"/>
    <w:rsid w:val="02D82A68"/>
    <w:rsid w:val="02D84C97"/>
    <w:rsid w:val="02D87135"/>
    <w:rsid w:val="02D908A3"/>
    <w:rsid w:val="02DA7B8E"/>
    <w:rsid w:val="02DC438C"/>
    <w:rsid w:val="02E13A71"/>
    <w:rsid w:val="02E1E8EA"/>
    <w:rsid w:val="02E39E2D"/>
    <w:rsid w:val="02E6290F"/>
    <w:rsid w:val="02E98F03"/>
    <w:rsid w:val="02EE6FE1"/>
    <w:rsid w:val="02EEE803"/>
    <w:rsid w:val="02F226E7"/>
    <w:rsid w:val="02F31950"/>
    <w:rsid w:val="02F393D9"/>
    <w:rsid w:val="02F44576"/>
    <w:rsid w:val="02F57E49"/>
    <w:rsid w:val="02F71403"/>
    <w:rsid w:val="02FD3CB8"/>
    <w:rsid w:val="02FD56A2"/>
    <w:rsid w:val="03048F70"/>
    <w:rsid w:val="0308331E"/>
    <w:rsid w:val="0308D325"/>
    <w:rsid w:val="030A35AD"/>
    <w:rsid w:val="030AA13C"/>
    <w:rsid w:val="030C98CB"/>
    <w:rsid w:val="030CFB44"/>
    <w:rsid w:val="030D97EE"/>
    <w:rsid w:val="030DE7E3"/>
    <w:rsid w:val="030EAAFF"/>
    <w:rsid w:val="030FC8B8"/>
    <w:rsid w:val="031122A4"/>
    <w:rsid w:val="03116DF1"/>
    <w:rsid w:val="0311E600"/>
    <w:rsid w:val="0313F236"/>
    <w:rsid w:val="03189291"/>
    <w:rsid w:val="0318CFDF"/>
    <w:rsid w:val="031B0B43"/>
    <w:rsid w:val="031E0DED"/>
    <w:rsid w:val="0321968B"/>
    <w:rsid w:val="0321AFA7"/>
    <w:rsid w:val="0321D968"/>
    <w:rsid w:val="03242629"/>
    <w:rsid w:val="03255438"/>
    <w:rsid w:val="03257201"/>
    <w:rsid w:val="0325F908"/>
    <w:rsid w:val="03261966"/>
    <w:rsid w:val="032CD34E"/>
    <w:rsid w:val="032FE5EB"/>
    <w:rsid w:val="033259FA"/>
    <w:rsid w:val="033343CB"/>
    <w:rsid w:val="03361436"/>
    <w:rsid w:val="033793FC"/>
    <w:rsid w:val="0337C3AA"/>
    <w:rsid w:val="0338953D"/>
    <w:rsid w:val="033D64B0"/>
    <w:rsid w:val="033DF777"/>
    <w:rsid w:val="033ECAFE"/>
    <w:rsid w:val="034344A7"/>
    <w:rsid w:val="0344467C"/>
    <w:rsid w:val="0346BB43"/>
    <w:rsid w:val="0347AABB"/>
    <w:rsid w:val="0347F2D5"/>
    <w:rsid w:val="0349DBD8"/>
    <w:rsid w:val="035001DA"/>
    <w:rsid w:val="0352386D"/>
    <w:rsid w:val="0352F27E"/>
    <w:rsid w:val="03538D01"/>
    <w:rsid w:val="0355291B"/>
    <w:rsid w:val="0355DD7F"/>
    <w:rsid w:val="035801E6"/>
    <w:rsid w:val="035BA364"/>
    <w:rsid w:val="035C63E5"/>
    <w:rsid w:val="035C8D11"/>
    <w:rsid w:val="035CDA87"/>
    <w:rsid w:val="035F4747"/>
    <w:rsid w:val="03604508"/>
    <w:rsid w:val="036087C2"/>
    <w:rsid w:val="036669EA"/>
    <w:rsid w:val="03692EE2"/>
    <w:rsid w:val="03696196"/>
    <w:rsid w:val="0369FB5A"/>
    <w:rsid w:val="036B58A2"/>
    <w:rsid w:val="036ECAF5"/>
    <w:rsid w:val="0370CBBC"/>
    <w:rsid w:val="037208BE"/>
    <w:rsid w:val="03750A97"/>
    <w:rsid w:val="03756777"/>
    <w:rsid w:val="0376CE00"/>
    <w:rsid w:val="0376DD72"/>
    <w:rsid w:val="0378FF85"/>
    <w:rsid w:val="037A0F1B"/>
    <w:rsid w:val="037A5B50"/>
    <w:rsid w:val="037A7362"/>
    <w:rsid w:val="037C1BCD"/>
    <w:rsid w:val="037CFF86"/>
    <w:rsid w:val="037FA13A"/>
    <w:rsid w:val="03801473"/>
    <w:rsid w:val="038597D3"/>
    <w:rsid w:val="0386D480"/>
    <w:rsid w:val="038758FD"/>
    <w:rsid w:val="0388B153"/>
    <w:rsid w:val="038AD965"/>
    <w:rsid w:val="038F0911"/>
    <w:rsid w:val="038FEA72"/>
    <w:rsid w:val="0390FB46"/>
    <w:rsid w:val="039117BD"/>
    <w:rsid w:val="0391BF60"/>
    <w:rsid w:val="0393EE11"/>
    <w:rsid w:val="039514B9"/>
    <w:rsid w:val="0398852F"/>
    <w:rsid w:val="039A3338"/>
    <w:rsid w:val="039AC423"/>
    <w:rsid w:val="039BA67D"/>
    <w:rsid w:val="039CB68D"/>
    <w:rsid w:val="039D3210"/>
    <w:rsid w:val="039EA9C4"/>
    <w:rsid w:val="039F7834"/>
    <w:rsid w:val="039FED59"/>
    <w:rsid w:val="03A064DA"/>
    <w:rsid w:val="03A1B106"/>
    <w:rsid w:val="03A1F29F"/>
    <w:rsid w:val="03A22E53"/>
    <w:rsid w:val="03A282D8"/>
    <w:rsid w:val="03A320F7"/>
    <w:rsid w:val="03A3B5D8"/>
    <w:rsid w:val="03A4EBBD"/>
    <w:rsid w:val="03A874F4"/>
    <w:rsid w:val="03A91968"/>
    <w:rsid w:val="03AB8A88"/>
    <w:rsid w:val="03AE3C00"/>
    <w:rsid w:val="03AE6458"/>
    <w:rsid w:val="03AEE553"/>
    <w:rsid w:val="03BB6912"/>
    <w:rsid w:val="03BD2D58"/>
    <w:rsid w:val="03C42598"/>
    <w:rsid w:val="03C4C8D6"/>
    <w:rsid w:val="03C645A1"/>
    <w:rsid w:val="03CB3F1C"/>
    <w:rsid w:val="03CFA33A"/>
    <w:rsid w:val="03D0515C"/>
    <w:rsid w:val="03D084CE"/>
    <w:rsid w:val="03D0FAB3"/>
    <w:rsid w:val="03D22A01"/>
    <w:rsid w:val="03D62ACC"/>
    <w:rsid w:val="03D6BC84"/>
    <w:rsid w:val="03E28B83"/>
    <w:rsid w:val="03E30814"/>
    <w:rsid w:val="03E4975D"/>
    <w:rsid w:val="03E5DE94"/>
    <w:rsid w:val="03E73E1C"/>
    <w:rsid w:val="03E773D1"/>
    <w:rsid w:val="03E82006"/>
    <w:rsid w:val="03E82D78"/>
    <w:rsid w:val="03EA372F"/>
    <w:rsid w:val="03EBD887"/>
    <w:rsid w:val="03F0526D"/>
    <w:rsid w:val="03F16949"/>
    <w:rsid w:val="03F1DB5E"/>
    <w:rsid w:val="03F5B18A"/>
    <w:rsid w:val="03FB0DAB"/>
    <w:rsid w:val="03FCD0D3"/>
    <w:rsid w:val="03FE3106"/>
    <w:rsid w:val="0402406F"/>
    <w:rsid w:val="04039401"/>
    <w:rsid w:val="040506B3"/>
    <w:rsid w:val="040818C7"/>
    <w:rsid w:val="0408B66B"/>
    <w:rsid w:val="0408CA6F"/>
    <w:rsid w:val="0409D39D"/>
    <w:rsid w:val="040A877B"/>
    <w:rsid w:val="040BF7AB"/>
    <w:rsid w:val="040C5B19"/>
    <w:rsid w:val="040F5F82"/>
    <w:rsid w:val="040FB5B2"/>
    <w:rsid w:val="041011C0"/>
    <w:rsid w:val="04124FBF"/>
    <w:rsid w:val="041857B0"/>
    <w:rsid w:val="04198D4B"/>
    <w:rsid w:val="041AA91C"/>
    <w:rsid w:val="041D43B1"/>
    <w:rsid w:val="041DFD2D"/>
    <w:rsid w:val="041DFF3A"/>
    <w:rsid w:val="042120E3"/>
    <w:rsid w:val="04218D29"/>
    <w:rsid w:val="0421AE6E"/>
    <w:rsid w:val="04230E89"/>
    <w:rsid w:val="04278D91"/>
    <w:rsid w:val="0428907A"/>
    <w:rsid w:val="042C5E80"/>
    <w:rsid w:val="042CB263"/>
    <w:rsid w:val="042D7108"/>
    <w:rsid w:val="042F8E15"/>
    <w:rsid w:val="043217EF"/>
    <w:rsid w:val="0433A7B7"/>
    <w:rsid w:val="0436A918"/>
    <w:rsid w:val="0437435E"/>
    <w:rsid w:val="0437F2AB"/>
    <w:rsid w:val="0438258D"/>
    <w:rsid w:val="043B748E"/>
    <w:rsid w:val="043DFB33"/>
    <w:rsid w:val="04443BF5"/>
    <w:rsid w:val="044466DB"/>
    <w:rsid w:val="04459100"/>
    <w:rsid w:val="044721CC"/>
    <w:rsid w:val="044EEF85"/>
    <w:rsid w:val="044F656E"/>
    <w:rsid w:val="0450A7C8"/>
    <w:rsid w:val="04518618"/>
    <w:rsid w:val="0452C183"/>
    <w:rsid w:val="0457FF9F"/>
    <w:rsid w:val="04586C48"/>
    <w:rsid w:val="0459CD72"/>
    <w:rsid w:val="045B4729"/>
    <w:rsid w:val="045CA1D5"/>
    <w:rsid w:val="045D246E"/>
    <w:rsid w:val="045E5285"/>
    <w:rsid w:val="045EE30D"/>
    <w:rsid w:val="04627E85"/>
    <w:rsid w:val="046342FB"/>
    <w:rsid w:val="046AB09B"/>
    <w:rsid w:val="046E0C00"/>
    <w:rsid w:val="046E2D47"/>
    <w:rsid w:val="04721A06"/>
    <w:rsid w:val="0472C545"/>
    <w:rsid w:val="04731575"/>
    <w:rsid w:val="04736AD0"/>
    <w:rsid w:val="0473F5B5"/>
    <w:rsid w:val="0476C02D"/>
    <w:rsid w:val="04775A72"/>
    <w:rsid w:val="04791D87"/>
    <w:rsid w:val="047AA753"/>
    <w:rsid w:val="047B90F0"/>
    <w:rsid w:val="047D15D9"/>
    <w:rsid w:val="04827E35"/>
    <w:rsid w:val="0483F59D"/>
    <w:rsid w:val="04852CD9"/>
    <w:rsid w:val="04860F0A"/>
    <w:rsid w:val="04879F37"/>
    <w:rsid w:val="048B6414"/>
    <w:rsid w:val="048C37BF"/>
    <w:rsid w:val="048CA689"/>
    <w:rsid w:val="048F97A3"/>
    <w:rsid w:val="0490BB9C"/>
    <w:rsid w:val="04914A41"/>
    <w:rsid w:val="0491AB92"/>
    <w:rsid w:val="0496D2A8"/>
    <w:rsid w:val="04973358"/>
    <w:rsid w:val="049CE558"/>
    <w:rsid w:val="049DD81F"/>
    <w:rsid w:val="04A02DC0"/>
    <w:rsid w:val="04A07A27"/>
    <w:rsid w:val="04A0DC9C"/>
    <w:rsid w:val="04A1477B"/>
    <w:rsid w:val="04A28CA1"/>
    <w:rsid w:val="04A29ECE"/>
    <w:rsid w:val="04A57A08"/>
    <w:rsid w:val="04A5A245"/>
    <w:rsid w:val="04A5AA9F"/>
    <w:rsid w:val="04A6536A"/>
    <w:rsid w:val="04A739C7"/>
    <w:rsid w:val="04A9E2B2"/>
    <w:rsid w:val="04AA7B42"/>
    <w:rsid w:val="04ABDB4C"/>
    <w:rsid w:val="04B0473C"/>
    <w:rsid w:val="04B04D27"/>
    <w:rsid w:val="04B07523"/>
    <w:rsid w:val="04B5A4D2"/>
    <w:rsid w:val="04B891BC"/>
    <w:rsid w:val="04B8D6F0"/>
    <w:rsid w:val="04B934EC"/>
    <w:rsid w:val="04BE0791"/>
    <w:rsid w:val="04BE2F79"/>
    <w:rsid w:val="04BF4E5B"/>
    <w:rsid w:val="04C0DBC1"/>
    <w:rsid w:val="04C38D89"/>
    <w:rsid w:val="04C5E526"/>
    <w:rsid w:val="04C766D2"/>
    <w:rsid w:val="04CB5A5B"/>
    <w:rsid w:val="04CC800A"/>
    <w:rsid w:val="04CD9C3B"/>
    <w:rsid w:val="04CECAD9"/>
    <w:rsid w:val="04D6C91C"/>
    <w:rsid w:val="04DBC32A"/>
    <w:rsid w:val="04DD3023"/>
    <w:rsid w:val="04DF1551"/>
    <w:rsid w:val="04E00F3C"/>
    <w:rsid w:val="04E21B76"/>
    <w:rsid w:val="04E251FB"/>
    <w:rsid w:val="04E3C680"/>
    <w:rsid w:val="04E55810"/>
    <w:rsid w:val="04E65D6B"/>
    <w:rsid w:val="04E72FB2"/>
    <w:rsid w:val="04ED38AA"/>
    <w:rsid w:val="04F0238C"/>
    <w:rsid w:val="04F0F68A"/>
    <w:rsid w:val="04F26D60"/>
    <w:rsid w:val="04F448F4"/>
    <w:rsid w:val="04F4698D"/>
    <w:rsid w:val="04F65AF8"/>
    <w:rsid w:val="04F9759A"/>
    <w:rsid w:val="04FC762B"/>
    <w:rsid w:val="04FCACC9"/>
    <w:rsid w:val="04FDC3DC"/>
    <w:rsid w:val="04FDF6B3"/>
    <w:rsid w:val="04FE8D0C"/>
    <w:rsid w:val="0501E7C3"/>
    <w:rsid w:val="05022EE4"/>
    <w:rsid w:val="0502D81F"/>
    <w:rsid w:val="050644BE"/>
    <w:rsid w:val="0506F6A3"/>
    <w:rsid w:val="05071C25"/>
    <w:rsid w:val="05072903"/>
    <w:rsid w:val="050D9946"/>
    <w:rsid w:val="050DD91F"/>
    <w:rsid w:val="05119FFF"/>
    <w:rsid w:val="0512C4AD"/>
    <w:rsid w:val="0515CAC5"/>
    <w:rsid w:val="0515FECC"/>
    <w:rsid w:val="05182AFB"/>
    <w:rsid w:val="051832DD"/>
    <w:rsid w:val="051D60D8"/>
    <w:rsid w:val="051D7814"/>
    <w:rsid w:val="0521823E"/>
    <w:rsid w:val="05233B29"/>
    <w:rsid w:val="0523A2F6"/>
    <w:rsid w:val="05247960"/>
    <w:rsid w:val="05278E68"/>
    <w:rsid w:val="0528637E"/>
    <w:rsid w:val="052A2414"/>
    <w:rsid w:val="052A264A"/>
    <w:rsid w:val="052DEE48"/>
    <w:rsid w:val="0530DEFC"/>
    <w:rsid w:val="0532C4DC"/>
    <w:rsid w:val="05332482"/>
    <w:rsid w:val="0537CFB0"/>
    <w:rsid w:val="05389556"/>
    <w:rsid w:val="0538BB45"/>
    <w:rsid w:val="0538BD06"/>
    <w:rsid w:val="053943EF"/>
    <w:rsid w:val="053C3519"/>
    <w:rsid w:val="053D5E20"/>
    <w:rsid w:val="05402843"/>
    <w:rsid w:val="0543F450"/>
    <w:rsid w:val="0544FABF"/>
    <w:rsid w:val="0548DD61"/>
    <w:rsid w:val="054909BC"/>
    <w:rsid w:val="0551ABC0"/>
    <w:rsid w:val="05521E7B"/>
    <w:rsid w:val="0552356F"/>
    <w:rsid w:val="05542044"/>
    <w:rsid w:val="05573F25"/>
    <w:rsid w:val="055A5B48"/>
    <w:rsid w:val="055B64FA"/>
    <w:rsid w:val="055C0A9E"/>
    <w:rsid w:val="055DDE50"/>
    <w:rsid w:val="055E33C8"/>
    <w:rsid w:val="055EF27E"/>
    <w:rsid w:val="0564A8AE"/>
    <w:rsid w:val="0567212E"/>
    <w:rsid w:val="056741C6"/>
    <w:rsid w:val="05693A04"/>
    <w:rsid w:val="056C8BE0"/>
    <w:rsid w:val="05711304"/>
    <w:rsid w:val="0573C060"/>
    <w:rsid w:val="057492B7"/>
    <w:rsid w:val="0577A9AF"/>
    <w:rsid w:val="0577D0FC"/>
    <w:rsid w:val="057891AB"/>
    <w:rsid w:val="057BFC98"/>
    <w:rsid w:val="057C79E2"/>
    <w:rsid w:val="05820ECD"/>
    <w:rsid w:val="0583300E"/>
    <w:rsid w:val="0586918D"/>
    <w:rsid w:val="0588A4F5"/>
    <w:rsid w:val="0588B82B"/>
    <w:rsid w:val="05915B5F"/>
    <w:rsid w:val="0593E48B"/>
    <w:rsid w:val="0594A922"/>
    <w:rsid w:val="059565F6"/>
    <w:rsid w:val="0595ACD7"/>
    <w:rsid w:val="059BDE2D"/>
    <w:rsid w:val="059DCC19"/>
    <w:rsid w:val="059EDEB4"/>
    <w:rsid w:val="05A56477"/>
    <w:rsid w:val="05A9413B"/>
    <w:rsid w:val="05A9602D"/>
    <w:rsid w:val="05A9EB62"/>
    <w:rsid w:val="05AA4A1A"/>
    <w:rsid w:val="05AAB4D0"/>
    <w:rsid w:val="05ABBE91"/>
    <w:rsid w:val="05AC85B5"/>
    <w:rsid w:val="05AD2FD2"/>
    <w:rsid w:val="05ADD54F"/>
    <w:rsid w:val="05AFE05D"/>
    <w:rsid w:val="05B1FE92"/>
    <w:rsid w:val="05B3CFA7"/>
    <w:rsid w:val="05B5DA8A"/>
    <w:rsid w:val="05B7504E"/>
    <w:rsid w:val="05BB0261"/>
    <w:rsid w:val="05BE728C"/>
    <w:rsid w:val="05C330E1"/>
    <w:rsid w:val="05C3CD8B"/>
    <w:rsid w:val="05C7CDCC"/>
    <w:rsid w:val="05C8FFD1"/>
    <w:rsid w:val="05CAF6BB"/>
    <w:rsid w:val="05CD9380"/>
    <w:rsid w:val="05CF431E"/>
    <w:rsid w:val="05CFE921"/>
    <w:rsid w:val="05D18D1F"/>
    <w:rsid w:val="05D274E3"/>
    <w:rsid w:val="05D708CB"/>
    <w:rsid w:val="05D762CD"/>
    <w:rsid w:val="05D85E72"/>
    <w:rsid w:val="05D8EBD8"/>
    <w:rsid w:val="05D8FB57"/>
    <w:rsid w:val="05DA1392"/>
    <w:rsid w:val="05DD008B"/>
    <w:rsid w:val="05DE9F7C"/>
    <w:rsid w:val="05E1B61D"/>
    <w:rsid w:val="05E20C92"/>
    <w:rsid w:val="05E22325"/>
    <w:rsid w:val="05E60EC4"/>
    <w:rsid w:val="05E65D15"/>
    <w:rsid w:val="05E6E215"/>
    <w:rsid w:val="05E9C8AD"/>
    <w:rsid w:val="05E9F17D"/>
    <w:rsid w:val="05EB35CF"/>
    <w:rsid w:val="05EB4990"/>
    <w:rsid w:val="05EB7EF6"/>
    <w:rsid w:val="05EEE2F0"/>
    <w:rsid w:val="05EEF069"/>
    <w:rsid w:val="05F23ABA"/>
    <w:rsid w:val="05F5A03D"/>
    <w:rsid w:val="05F740A8"/>
    <w:rsid w:val="05F75029"/>
    <w:rsid w:val="05F8D127"/>
    <w:rsid w:val="05FC0B8A"/>
    <w:rsid w:val="05FC9B4E"/>
    <w:rsid w:val="05FCBC0F"/>
    <w:rsid w:val="05FD6284"/>
    <w:rsid w:val="0600E2B2"/>
    <w:rsid w:val="06016364"/>
    <w:rsid w:val="0604B4DD"/>
    <w:rsid w:val="06053B22"/>
    <w:rsid w:val="06060A5D"/>
    <w:rsid w:val="0606F729"/>
    <w:rsid w:val="06070C92"/>
    <w:rsid w:val="060AB777"/>
    <w:rsid w:val="060F541A"/>
    <w:rsid w:val="06102D1A"/>
    <w:rsid w:val="0610448E"/>
    <w:rsid w:val="06104995"/>
    <w:rsid w:val="06118859"/>
    <w:rsid w:val="0614EDE8"/>
    <w:rsid w:val="0617740A"/>
    <w:rsid w:val="0617D34D"/>
    <w:rsid w:val="061B12D6"/>
    <w:rsid w:val="061C4810"/>
    <w:rsid w:val="062123D1"/>
    <w:rsid w:val="06217BBC"/>
    <w:rsid w:val="06231B7D"/>
    <w:rsid w:val="06256DA0"/>
    <w:rsid w:val="0626229B"/>
    <w:rsid w:val="0627E5B9"/>
    <w:rsid w:val="06280A9F"/>
    <w:rsid w:val="0628A220"/>
    <w:rsid w:val="0628ABAC"/>
    <w:rsid w:val="0628E770"/>
    <w:rsid w:val="0628E941"/>
    <w:rsid w:val="062B9F14"/>
    <w:rsid w:val="062D48FF"/>
    <w:rsid w:val="062E7DCD"/>
    <w:rsid w:val="0630A8FF"/>
    <w:rsid w:val="0630BC96"/>
    <w:rsid w:val="0630FB69"/>
    <w:rsid w:val="063105C9"/>
    <w:rsid w:val="0632A309"/>
    <w:rsid w:val="0635DA57"/>
    <w:rsid w:val="063DFC35"/>
    <w:rsid w:val="063E510D"/>
    <w:rsid w:val="063ED138"/>
    <w:rsid w:val="06406B04"/>
    <w:rsid w:val="06407747"/>
    <w:rsid w:val="06408671"/>
    <w:rsid w:val="0641A219"/>
    <w:rsid w:val="06420E32"/>
    <w:rsid w:val="0644FE84"/>
    <w:rsid w:val="0645D709"/>
    <w:rsid w:val="0646041F"/>
    <w:rsid w:val="064710D0"/>
    <w:rsid w:val="06478EE0"/>
    <w:rsid w:val="0648FFED"/>
    <w:rsid w:val="06498CAF"/>
    <w:rsid w:val="064A140F"/>
    <w:rsid w:val="064AF90D"/>
    <w:rsid w:val="064B9078"/>
    <w:rsid w:val="064D56ED"/>
    <w:rsid w:val="064FEEE5"/>
    <w:rsid w:val="06513F9F"/>
    <w:rsid w:val="06514B4E"/>
    <w:rsid w:val="06522AE9"/>
    <w:rsid w:val="06548371"/>
    <w:rsid w:val="0655833F"/>
    <w:rsid w:val="065875AC"/>
    <w:rsid w:val="0658EDFE"/>
    <w:rsid w:val="06597258"/>
    <w:rsid w:val="065A0B53"/>
    <w:rsid w:val="065BEBE3"/>
    <w:rsid w:val="065ED04F"/>
    <w:rsid w:val="0662360C"/>
    <w:rsid w:val="066639E1"/>
    <w:rsid w:val="0666AFEA"/>
    <w:rsid w:val="06673D7A"/>
    <w:rsid w:val="0667641B"/>
    <w:rsid w:val="0668B4F1"/>
    <w:rsid w:val="066A4DAA"/>
    <w:rsid w:val="066BFEC0"/>
    <w:rsid w:val="066D4586"/>
    <w:rsid w:val="066E608C"/>
    <w:rsid w:val="066E7073"/>
    <w:rsid w:val="066F4BAC"/>
    <w:rsid w:val="06709F64"/>
    <w:rsid w:val="0673BE12"/>
    <w:rsid w:val="06755F6B"/>
    <w:rsid w:val="0677695B"/>
    <w:rsid w:val="06778D90"/>
    <w:rsid w:val="067ABE5C"/>
    <w:rsid w:val="06808F87"/>
    <w:rsid w:val="0685DA0D"/>
    <w:rsid w:val="0689DCBE"/>
    <w:rsid w:val="068AFEB8"/>
    <w:rsid w:val="068B19A0"/>
    <w:rsid w:val="068CC9DD"/>
    <w:rsid w:val="068CE4D2"/>
    <w:rsid w:val="068EEA11"/>
    <w:rsid w:val="068FBEE9"/>
    <w:rsid w:val="068FF33C"/>
    <w:rsid w:val="069039EE"/>
    <w:rsid w:val="0690B4D6"/>
    <w:rsid w:val="0692692D"/>
    <w:rsid w:val="0694213A"/>
    <w:rsid w:val="0696A924"/>
    <w:rsid w:val="06980A88"/>
    <w:rsid w:val="069BE99E"/>
    <w:rsid w:val="06A1DA34"/>
    <w:rsid w:val="06A2CEDA"/>
    <w:rsid w:val="06A2F964"/>
    <w:rsid w:val="06A54577"/>
    <w:rsid w:val="06A5DA61"/>
    <w:rsid w:val="06A6DB12"/>
    <w:rsid w:val="06A79A30"/>
    <w:rsid w:val="06A892E1"/>
    <w:rsid w:val="06AA5ACB"/>
    <w:rsid w:val="06AB2748"/>
    <w:rsid w:val="06AC2932"/>
    <w:rsid w:val="06AE834C"/>
    <w:rsid w:val="06AF5B22"/>
    <w:rsid w:val="06AFE253"/>
    <w:rsid w:val="06B023BA"/>
    <w:rsid w:val="06B1549B"/>
    <w:rsid w:val="06B2FF04"/>
    <w:rsid w:val="06B5A0B5"/>
    <w:rsid w:val="06B6A24C"/>
    <w:rsid w:val="06B893E5"/>
    <w:rsid w:val="06BB0F3B"/>
    <w:rsid w:val="06BB5D15"/>
    <w:rsid w:val="06BC411E"/>
    <w:rsid w:val="06BCB0C9"/>
    <w:rsid w:val="06C0B562"/>
    <w:rsid w:val="06C1C518"/>
    <w:rsid w:val="06C2989D"/>
    <w:rsid w:val="06C2C2C9"/>
    <w:rsid w:val="06C528F4"/>
    <w:rsid w:val="06C853B3"/>
    <w:rsid w:val="06CBACEA"/>
    <w:rsid w:val="06CBBA19"/>
    <w:rsid w:val="06CBC747"/>
    <w:rsid w:val="06CE6EB4"/>
    <w:rsid w:val="06CEB12F"/>
    <w:rsid w:val="06D15638"/>
    <w:rsid w:val="06D24540"/>
    <w:rsid w:val="06D51450"/>
    <w:rsid w:val="06D542A5"/>
    <w:rsid w:val="06D8B431"/>
    <w:rsid w:val="06DCEB87"/>
    <w:rsid w:val="06DD3F18"/>
    <w:rsid w:val="06DE0BC8"/>
    <w:rsid w:val="06DE15DC"/>
    <w:rsid w:val="06DF03B4"/>
    <w:rsid w:val="06DFC4B1"/>
    <w:rsid w:val="06E02CF8"/>
    <w:rsid w:val="06E0F848"/>
    <w:rsid w:val="06E258C7"/>
    <w:rsid w:val="06E55671"/>
    <w:rsid w:val="06EC0D1D"/>
    <w:rsid w:val="06F372A7"/>
    <w:rsid w:val="06F45353"/>
    <w:rsid w:val="06F4A844"/>
    <w:rsid w:val="06F4FD2C"/>
    <w:rsid w:val="06F68985"/>
    <w:rsid w:val="06F6B8F8"/>
    <w:rsid w:val="06F9D653"/>
    <w:rsid w:val="06FA7086"/>
    <w:rsid w:val="06FCD442"/>
    <w:rsid w:val="06FDEE87"/>
    <w:rsid w:val="06FE4749"/>
    <w:rsid w:val="07023664"/>
    <w:rsid w:val="0706444A"/>
    <w:rsid w:val="07074152"/>
    <w:rsid w:val="0707FDCC"/>
    <w:rsid w:val="070D46F0"/>
    <w:rsid w:val="070F539C"/>
    <w:rsid w:val="071114FA"/>
    <w:rsid w:val="0711DD56"/>
    <w:rsid w:val="07131120"/>
    <w:rsid w:val="07144EF2"/>
    <w:rsid w:val="07161F34"/>
    <w:rsid w:val="07167C48"/>
    <w:rsid w:val="07175672"/>
    <w:rsid w:val="0717714B"/>
    <w:rsid w:val="07179954"/>
    <w:rsid w:val="071A3E9F"/>
    <w:rsid w:val="071F7369"/>
    <w:rsid w:val="071FC6F3"/>
    <w:rsid w:val="0720D74D"/>
    <w:rsid w:val="0721DC73"/>
    <w:rsid w:val="0726297B"/>
    <w:rsid w:val="0728320F"/>
    <w:rsid w:val="072853ED"/>
    <w:rsid w:val="072BF800"/>
    <w:rsid w:val="072D054B"/>
    <w:rsid w:val="072EF93E"/>
    <w:rsid w:val="07308F7C"/>
    <w:rsid w:val="0730CDED"/>
    <w:rsid w:val="0732DC5D"/>
    <w:rsid w:val="073392E8"/>
    <w:rsid w:val="0733EBF4"/>
    <w:rsid w:val="073467A5"/>
    <w:rsid w:val="0734CBC0"/>
    <w:rsid w:val="0737596A"/>
    <w:rsid w:val="07379B8F"/>
    <w:rsid w:val="073894F6"/>
    <w:rsid w:val="073D0A51"/>
    <w:rsid w:val="073E66B0"/>
    <w:rsid w:val="0741F930"/>
    <w:rsid w:val="07458B35"/>
    <w:rsid w:val="07463FBC"/>
    <w:rsid w:val="07496FEF"/>
    <w:rsid w:val="074E4F0F"/>
    <w:rsid w:val="074E9D2B"/>
    <w:rsid w:val="07501C3C"/>
    <w:rsid w:val="0750C64C"/>
    <w:rsid w:val="075D389F"/>
    <w:rsid w:val="0760B1ED"/>
    <w:rsid w:val="0760FDB6"/>
    <w:rsid w:val="0761D4FF"/>
    <w:rsid w:val="07623F36"/>
    <w:rsid w:val="0768E50A"/>
    <w:rsid w:val="076963E1"/>
    <w:rsid w:val="0769B194"/>
    <w:rsid w:val="076D11CB"/>
    <w:rsid w:val="07713BE7"/>
    <w:rsid w:val="07714458"/>
    <w:rsid w:val="07753F5E"/>
    <w:rsid w:val="0775C60E"/>
    <w:rsid w:val="0775E3F3"/>
    <w:rsid w:val="07766CCA"/>
    <w:rsid w:val="077732E1"/>
    <w:rsid w:val="077A247F"/>
    <w:rsid w:val="077B469F"/>
    <w:rsid w:val="077D3C06"/>
    <w:rsid w:val="077FDD3E"/>
    <w:rsid w:val="078035A4"/>
    <w:rsid w:val="07806616"/>
    <w:rsid w:val="07811670"/>
    <w:rsid w:val="0786F372"/>
    <w:rsid w:val="07880F22"/>
    <w:rsid w:val="078AD42C"/>
    <w:rsid w:val="078CD50C"/>
    <w:rsid w:val="07912756"/>
    <w:rsid w:val="07918D5E"/>
    <w:rsid w:val="07931109"/>
    <w:rsid w:val="07941EA7"/>
    <w:rsid w:val="079932E5"/>
    <w:rsid w:val="079B1DA8"/>
    <w:rsid w:val="079D4149"/>
    <w:rsid w:val="079E244D"/>
    <w:rsid w:val="079E6E98"/>
    <w:rsid w:val="07A2AB08"/>
    <w:rsid w:val="07A2B96E"/>
    <w:rsid w:val="07A35A35"/>
    <w:rsid w:val="07A917E2"/>
    <w:rsid w:val="07A93E3E"/>
    <w:rsid w:val="07A9A9DA"/>
    <w:rsid w:val="07AB8EB1"/>
    <w:rsid w:val="07AC86EF"/>
    <w:rsid w:val="07AD4BFE"/>
    <w:rsid w:val="07B70A60"/>
    <w:rsid w:val="07B76FD3"/>
    <w:rsid w:val="07B79A83"/>
    <w:rsid w:val="07BC306D"/>
    <w:rsid w:val="07BE1335"/>
    <w:rsid w:val="07BF3CA0"/>
    <w:rsid w:val="07BFDB63"/>
    <w:rsid w:val="07C063FF"/>
    <w:rsid w:val="07C073EA"/>
    <w:rsid w:val="07C32CE0"/>
    <w:rsid w:val="07C87CD6"/>
    <w:rsid w:val="07C91409"/>
    <w:rsid w:val="07CACDE9"/>
    <w:rsid w:val="07CB5D25"/>
    <w:rsid w:val="07CE3E54"/>
    <w:rsid w:val="07CE7D3B"/>
    <w:rsid w:val="07D178FC"/>
    <w:rsid w:val="07D36DB9"/>
    <w:rsid w:val="07D47DBD"/>
    <w:rsid w:val="07D59A2E"/>
    <w:rsid w:val="07D6C52F"/>
    <w:rsid w:val="07D87B38"/>
    <w:rsid w:val="07D8CDF0"/>
    <w:rsid w:val="07DA3F90"/>
    <w:rsid w:val="07DA882B"/>
    <w:rsid w:val="07DCD396"/>
    <w:rsid w:val="07DD2D53"/>
    <w:rsid w:val="07DDD9F9"/>
    <w:rsid w:val="07DE3D00"/>
    <w:rsid w:val="07DEF87D"/>
    <w:rsid w:val="07E15617"/>
    <w:rsid w:val="07E16839"/>
    <w:rsid w:val="07EE98C7"/>
    <w:rsid w:val="07F2366C"/>
    <w:rsid w:val="07F23E30"/>
    <w:rsid w:val="07F36F90"/>
    <w:rsid w:val="07F4E801"/>
    <w:rsid w:val="07F67F95"/>
    <w:rsid w:val="07F89C43"/>
    <w:rsid w:val="07FB96DD"/>
    <w:rsid w:val="07FBA666"/>
    <w:rsid w:val="07FD9DD0"/>
    <w:rsid w:val="07FE066D"/>
    <w:rsid w:val="0802992C"/>
    <w:rsid w:val="080325F9"/>
    <w:rsid w:val="0805AF42"/>
    <w:rsid w:val="08094DBD"/>
    <w:rsid w:val="080AB3B0"/>
    <w:rsid w:val="080BAA13"/>
    <w:rsid w:val="080F38AE"/>
    <w:rsid w:val="08127F23"/>
    <w:rsid w:val="081505B3"/>
    <w:rsid w:val="08160735"/>
    <w:rsid w:val="08177FB3"/>
    <w:rsid w:val="08190D89"/>
    <w:rsid w:val="08191DF4"/>
    <w:rsid w:val="081A517F"/>
    <w:rsid w:val="081A6071"/>
    <w:rsid w:val="08200364"/>
    <w:rsid w:val="08206556"/>
    <w:rsid w:val="0820A2C3"/>
    <w:rsid w:val="0820E0D3"/>
    <w:rsid w:val="0821F45B"/>
    <w:rsid w:val="0822C00B"/>
    <w:rsid w:val="0826EA01"/>
    <w:rsid w:val="08289A3E"/>
    <w:rsid w:val="0829411E"/>
    <w:rsid w:val="082ED787"/>
    <w:rsid w:val="0833E770"/>
    <w:rsid w:val="0834C73E"/>
    <w:rsid w:val="08352025"/>
    <w:rsid w:val="0836DFF2"/>
    <w:rsid w:val="083C8818"/>
    <w:rsid w:val="083D6C7D"/>
    <w:rsid w:val="083EFDCF"/>
    <w:rsid w:val="08412329"/>
    <w:rsid w:val="0844D2EB"/>
    <w:rsid w:val="084579E1"/>
    <w:rsid w:val="084AB7D8"/>
    <w:rsid w:val="084CD46A"/>
    <w:rsid w:val="084E1C79"/>
    <w:rsid w:val="08506121"/>
    <w:rsid w:val="085648E2"/>
    <w:rsid w:val="085C0553"/>
    <w:rsid w:val="0862180C"/>
    <w:rsid w:val="08639745"/>
    <w:rsid w:val="0866C8DE"/>
    <w:rsid w:val="0867A1C5"/>
    <w:rsid w:val="086D1566"/>
    <w:rsid w:val="08709345"/>
    <w:rsid w:val="08740955"/>
    <w:rsid w:val="0877E1D0"/>
    <w:rsid w:val="0878208B"/>
    <w:rsid w:val="08787858"/>
    <w:rsid w:val="08789A0B"/>
    <w:rsid w:val="08790503"/>
    <w:rsid w:val="087ADFFF"/>
    <w:rsid w:val="087B6683"/>
    <w:rsid w:val="087CE033"/>
    <w:rsid w:val="087E9E09"/>
    <w:rsid w:val="0881991A"/>
    <w:rsid w:val="0883CF35"/>
    <w:rsid w:val="08843B61"/>
    <w:rsid w:val="0885D896"/>
    <w:rsid w:val="08897432"/>
    <w:rsid w:val="0889DF23"/>
    <w:rsid w:val="088B8FE6"/>
    <w:rsid w:val="088BE072"/>
    <w:rsid w:val="088D9A03"/>
    <w:rsid w:val="08925C1B"/>
    <w:rsid w:val="08931DC4"/>
    <w:rsid w:val="0894DD0A"/>
    <w:rsid w:val="08959AED"/>
    <w:rsid w:val="08970B12"/>
    <w:rsid w:val="089AA46C"/>
    <w:rsid w:val="089B37DE"/>
    <w:rsid w:val="089C8917"/>
    <w:rsid w:val="08A116DD"/>
    <w:rsid w:val="08A220F9"/>
    <w:rsid w:val="08A4700E"/>
    <w:rsid w:val="08A56C10"/>
    <w:rsid w:val="08A6535A"/>
    <w:rsid w:val="08A85221"/>
    <w:rsid w:val="08A8938A"/>
    <w:rsid w:val="08A9CB64"/>
    <w:rsid w:val="08ABD1AC"/>
    <w:rsid w:val="08ADCB12"/>
    <w:rsid w:val="08B0103D"/>
    <w:rsid w:val="08B17926"/>
    <w:rsid w:val="08B3020E"/>
    <w:rsid w:val="08BA8B52"/>
    <w:rsid w:val="08C07C2C"/>
    <w:rsid w:val="08C0D2F6"/>
    <w:rsid w:val="08C2BCF8"/>
    <w:rsid w:val="08C3EB3D"/>
    <w:rsid w:val="08C463F4"/>
    <w:rsid w:val="08C9B3EA"/>
    <w:rsid w:val="08CB3766"/>
    <w:rsid w:val="08CC1738"/>
    <w:rsid w:val="08CC653F"/>
    <w:rsid w:val="08CD4655"/>
    <w:rsid w:val="08CE6902"/>
    <w:rsid w:val="08CF6349"/>
    <w:rsid w:val="08D12E9C"/>
    <w:rsid w:val="08D1977D"/>
    <w:rsid w:val="08D4B70B"/>
    <w:rsid w:val="08D4F223"/>
    <w:rsid w:val="08D716F5"/>
    <w:rsid w:val="08D95D71"/>
    <w:rsid w:val="08DC5992"/>
    <w:rsid w:val="08DE23C9"/>
    <w:rsid w:val="08DEEF75"/>
    <w:rsid w:val="08E13D40"/>
    <w:rsid w:val="08E1D07A"/>
    <w:rsid w:val="08E425F1"/>
    <w:rsid w:val="08E9161B"/>
    <w:rsid w:val="08EA133A"/>
    <w:rsid w:val="08EAABF0"/>
    <w:rsid w:val="08EEF776"/>
    <w:rsid w:val="08F10F41"/>
    <w:rsid w:val="08F2CD33"/>
    <w:rsid w:val="08F41E20"/>
    <w:rsid w:val="08F42D1D"/>
    <w:rsid w:val="08F881CF"/>
    <w:rsid w:val="08F93F78"/>
    <w:rsid w:val="08F95139"/>
    <w:rsid w:val="08F9A08A"/>
    <w:rsid w:val="08FA954D"/>
    <w:rsid w:val="08FBAD54"/>
    <w:rsid w:val="08FD26DE"/>
    <w:rsid w:val="08FD4982"/>
    <w:rsid w:val="08FEB57D"/>
    <w:rsid w:val="090165EC"/>
    <w:rsid w:val="09026A77"/>
    <w:rsid w:val="0902977D"/>
    <w:rsid w:val="09039210"/>
    <w:rsid w:val="090907C4"/>
    <w:rsid w:val="090B8850"/>
    <w:rsid w:val="090E36BC"/>
    <w:rsid w:val="090F239B"/>
    <w:rsid w:val="09111C99"/>
    <w:rsid w:val="0911E43B"/>
    <w:rsid w:val="09124A2D"/>
    <w:rsid w:val="091448A9"/>
    <w:rsid w:val="09156BA2"/>
    <w:rsid w:val="0916B651"/>
    <w:rsid w:val="09178C65"/>
    <w:rsid w:val="0917B06E"/>
    <w:rsid w:val="091B06E1"/>
    <w:rsid w:val="091BA6BD"/>
    <w:rsid w:val="091CCA2B"/>
    <w:rsid w:val="091FFDE2"/>
    <w:rsid w:val="092318E5"/>
    <w:rsid w:val="0924C125"/>
    <w:rsid w:val="092693EF"/>
    <w:rsid w:val="092A0B24"/>
    <w:rsid w:val="092AE730"/>
    <w:rsid w:val="092B4B8B"/>
    <w:rsid w:val="092EFD0A"/>
    <w:rsid w:val="092F1E04"/>
    <w:rsid w:val="092FE810"/>
    <w:rsid w:val="09308600"/>
    <w:rsid w:val="09309995"/>
    <w:rsid w:val="0931F5FA"/>
    <w:rsid w:val="09325D51"/>
    <w:rsid w:val="0932CED6"/>
    <w:rsid w:val="09390661"/>
    <w:rsid w:val="093C1044"/>
    <w:rsid w:val="093CC452"/>
    <w:rsid w:val="093CD327"/>
    <w:rsid w:val="093CDF82"/>
    <w:rsid w:val="093FABEA"/>
    <w:rsid w:val="0942D8E9"/>
    <w:rsid w:val="0943685D"/>
    <w:rsid w:val="0943F209"/>
    <w:rsid w:val="09454D2A"/>
    <w:rsid w:val="0946F38A"/>
    <w:rsid w:val="094840F2"/>
    <w:rsid w:val="09484C86"/>
    <w:rsid w:val="094C8EAA"/>
    <w:rsid w:val="094CA068"/>
    <w:rsid w:val="094CC59F"/>
    <w:rsid w:val="094D5262"/>
    <w:rsid w:val="094DE293"/>
    <w:rsid w:val="094E63E0"/>
    <w:rsid w:val="094FD3F7"/>
    <w:rsid w:val="094FD8B6"/>
    <w:rsid w:val="0950CA27"/>
    <w:rsid w:val="095334A1"/>
    <w:rsid w:val="09537FFB"/>
    <w:rsid w:val="09560C87"/>
    <w:rsid w:val="09590121"/>
    <w:rsid w:val="095B9725"/>
    <w:rsid w:val="095B98D9"/>
    <w:rsid w:val="095B998E"/>
    <w:rsid w:val="095B9D3F"/>
    <w:rsid w:val="095BFA68"/>
    <w:rsid w:val="095E2F90"/>
    <w:rsid w:val="095ED537"/>
    <w:rsid w:val="095EFD41"/>
    <w:rsid w:val="09604041"/>
    <w:rsid w:val="09610173"/>
    <w:rsid w:val="0961AC2E"/>
    <w:rsid w:val="09625AD4"/>
    <w:rsid w:val="09657671"/>
    <w:rsid w:val="0966100F"/>
    <w:rsid w:val="0967B567"/>
    <w:rsid w:val="09695871"/>
    <w:rsid w:val="096A075D"/>
    <w:rsid w:val="096CFE42"/>
    <w:rsid w:val="096FD1CB"/>
    <w:rsid w:val="096FE45A"/>
    <w:rsid w:val="0970C196"/>
    <w:rsid w:val="097392BE"/>
    <w:rsid w:val="09750BAE"/>
    <w:rsid w:val="0977FD94"/>
    <w:rsid w:val="097DC85B"/>
    <w:rsid w:val="09801F82"/>
    <w:rsid w:val="09803F29"/>
    <w:rsid w:val="09812750"/>
    <w:rsid w:val="09838206"/>
    <w:rsid w:val="09883372"/>
    <w:rsid w:val="0989A274"/>
    <w:rsid w:val="098D67D1"/>
    <w:rsid w:val="098DDABB"/>
    <w:rsid w:val="098E172A"/>
    <w:rsid w:val="0990D1D7"/>
    <w:rsid w:val="099388C1"/>
    <w:rsid w:val="0994E94E"/>
    <w:rsid w:val="099874CC"/>
    <w:rsid w:val="0998B72F"/>
    <w:rsid w:val="09997D0B"/>
    <w:rsid w:val="099A8CEE"/>
    <w:rsid w:val="099B416F"/>
    <w:rsid w:val="099CE4BC"/>
    <w:rsid w:val="09A1F5E4"/>
    <w:rsid w:val="09A21122"/>
    <w:rsid w:val="09A40AE1"/>
    <w:rsid w:val="09A4AE43"/>
    <w:rsid w:val="09A6264E"/>
    <w:rsid w:val="09A6DDD7"/>
    <w:rsid w:val="09AB6CAC"/>
    <w:rsid w:val="09ABCF94"/>
    <w:rsid w:val="09AF3DF1"/>
    <w:rsid w:val="09B00406"/>
    <w:rsid w:val="09B0D14E"/>
    <w:rsid w:val="09B2D398"/>
    <w:rsid w:val="09B3F181"/>
    <w:rsid w:val="09B4E7AB"/>
    <w:rsid w:val="09B4FCEB"/>
    <w:rsid w:val="09B610F8"/>
    <w:rsid w:val="09B6C5A1"/>
    <w:rsid w:val="09B87863"/>
    <w:rsid w:val="09B8D87A"/>
    <w:rsid w:val="09BA6C46"/>
    <w:rsid w:val="09BD7551"/>
    <w:rsid w:val="09C0537B"/>
    <w:rsid w:val="09C0EFC9"/>
    <w:rsid w:val="09C0F9CC"/>
    <w:rsid w:val="09C1D0D8"/>
    <w:rsid w:val="09C27A2F"/>
    <w:rsid w:val="09C2BA62"/>
    <w:rsid w:val="09C2BCFC"/>
    <w:rsid w:val="09C2C73C"/>
    <w:rsid w:val="09C50958"/>
    <w:rsid w:val="09C5C0F9"/>
    <w:rsid w:val="09C793FE"/>
    <w:rsid w:val="09C7DAB0"/>
    <w:rsid w:val="09CA9CA6"/>
    <w:rsid w:val="09CDE412"/>
    <w:rsid w:val="09D02EA1"/>
    <w:rsid w:val="09D134FF"/>
    <w:rsid w:val="09D31712"/>
    <w:rsid w:val="09D340FB"/>
    <w:rsid w:val="09D3CB9D"/>
    <w:rsid w:val="09D4CC07"/>
    <w:rsid w:val="09D95362"/>
    <w:rsid w:val="09DB4F6F"/>
    <w:rsid w:val="09DFAB26"/>
    <w:rsid w:val="09DFB04D"/>
    <w:rsid w:val="09E04366"/>
    <w:rsid w:val="09E08E2E"/>
    <w:rsid w:val="09E3A740"/>
    <w:rsid w:val="09E4E95E"/>
    <w:rsid w:val="09EAA3AC"/>
    <w:rsid w:val="09EAB0AD"/>
    <w:rsid w:val="09EC23BC"/>
    <w:rsid w:val="09EE701A"/>
    <w:rsid w:val="09F1CD80"/>
    <w:rsid w:val="09F41D58"/>
    <w:rsid w:val="09F7D44B"/>
    <w:rsid w:val="09F7F17F"/>
    <w:rsid w:val="09F84CE6"/>
    <w:rsid w:val="09FA83E5"/>
    <w:rsid w:val="09FA9D6D"/>
    <w:rsid w:val="09FB5E82"/>
    <w:rsid w:val="09FB8D69"/>
    <w:rsid w:val="0A01B2B7"/>
    <w:rsid w:val="0A02BD53"/>
    <w:rsid w:val="0A04E56B"/>
    <w:rsid w:val="0A07D425"/>
    <w:rsid w:val="0A097774"/>
    <w:rsid w:val="0A0A0AEE"/>
    <w:rsid w:val="0A0E876C"/>
    <w:rsid w:val="0A0F1CA8"/>
    <w:rsid w:val="0A0FE0DC"/>
    <w:rsid w:val="0A104452"/>
    <w:rsid w:val="0A116FD7"/>
    <w:rsid w:val="0A12AD79"/>
    <w:rsid w:val="0A13714F"/>
    <w:rsid w:val="0A146A6C"/>
    <w:rsid w:val="0A16DEE1"/>
    <w:rsid w:val="0A1753DF"/>
    <w:rsid w:val="0A1C5A21"/>
    <w:rsid w:val="0A1C96D6"/>
    <w:rsid w:val="0A20D21A"/>
    <w:rsid w:val="0A21271B"/>
    <w:rsid w:val="0A256645"/>
    <w:rsid w:val="0A2723E3"/>
    <w:rsid w:val="0A272E29"/>
    <w:rsid w:val="0A27E54F"/>
    <w:rsid w:val="0A296A64"/>
    <w:rsid w:val="0A2AA80E"/>
    <w:rsid w:val="0A2B2F8E"/>
    <w:rsid w:val="0A2FC6D1"/>
    <w:rsid w:val="0A319290"/>
    <w:rsid w:val="0A341C42"/>
    <w:rsid w:val="0A343EBD"/>
    <w:rsid w:val="0A391395"/>
    <w:rsid w:val="0A392CB9"/>
    <w:rsid w:val="0A3A5A10"/>
    <w:rsid w:val="0A3A62CE"/>
    <w:rsid w:val="0A3EDBA2"/>
    <w:rsid w:val="0A414E53"/>
    <w:rsid w:val="0A460BD9"/>
    <w:rsid w:val="0A462BD2"/>
    <w:rsid w:val="0A46CA8B"/>
    <w:rsid w:val="0A47EB1B"/>
    <w:rsid w:val="0A4B27FC"/>
    <w:rsid w:val="0A4FCD53"/>
    <w:rsid w:val="0A50E7C6"/>
    <w:rsid w:val="0A5388E7"/>
    <w:rsid w:val="0A540741"/>
    <w:rsid w:val="0A543807"/>
    <w:rsid w:val="0A54A607"/>
    <w:rsid w:val="0A56A627"/>
    <w:rsid w:val="0A5C72F9"/>
    <w:rsid w:val="0A5E94F0"/>
    <w:rsid w:val="0A6193BF"/>
    <w:rsid w:val="0A6300C3"/>
    <w:rsid w:val="0A64A77C"/>
    <w:rsid w:val="0A64CC82"/>
    <w:rsid w:val="0A68D5F9"/>
    <w:rsid w:val="0A692AF0"/>
    <w:rsid w:val="0A694551"/>
    <w:rsid w:val="0A6A3580"/>
    <w:rsid w:val="0A6B4AA9"/>
    <w:rsid w:val="0A6BC087"/>
    <w:rsid w:val="0A6CD935"/>
    <w:rsid w:val="0A6EF184"/>
    <w:rsid w:val="0A7225DF"/>
    <w:rsid w:val="0A732F8C"/>
    <w:rsid w:val="0A7698C2"/>
    <w:rsid w:val="0A76D7C4"/>
    <w:rsid w:val="0A784596"/>
    <w:rsid w:val="0A784D1F"/>
    <w:rsid w:val="0A7AD54E"/>
    <w:rsid w:val="0A7CA4E6"/>
    <w:rsid w:val="0A7DA0DB"/>
    <w:rsid w:val="0A7DF4DF"/>
    <w:rsid w:val="0A80A0F5"/>
    <w:rsid w:val="0A866D7E"/>
    <w:rsid w:val="0A86AECA"/>
    <w:rsid w:val="0A8E4153"/>
    <w:rsid w:val="0A90F18C"/>
    <w:rsid w:val="0A91E3AF"/>
    <w:rsid w:val="0A9564DC"/>
    <w:rsid w:val="0A989DF5"/>
    <w:rsid w:val="0A98ED63"/>
    <w:rsid w:val="0A99A164"/>
    <w:rsid w:val="0A99BCF5"/>
    <w:rsid w:val="0A9A9B9D"/>
    <w:rsid w:val="0A9D364D"/>
    <w:rsid w:val="0A9D3A1C"/>
    <w:rsid w:val="0A9F0F00"/>
    <w:rsid w:val="0AA0838A"/>
    <w:rsid w:val="0AA0BEB6"/>
    <w:rsid w:val="0AA104A3"/>
    <w:rsid w:val="0AA5537D"/>
    <w:rsid w:val="0AA6BF7D"/>
    <w:rsid w:val="0AA81F19"/>
    <w:rsid w:val="0AA977AE"/>
    <w:rsid w:val="0AA9CB14"/>
    <w:rsid w:val="0AAB2ED0"/>
    <w:rsid w:val="0AACECFA"/>
    <w:rsid w:val="0AB0798A"/>
    <w:rsid w:val="0AB3692B"/>
    <w:rsid w:val="0AB586AB"/>
    <w:rsid w:val="0AB625C3"/>
    <w:rsid w:val="0AB6FFF1"/>
    <w:rsid w:val="0AB72974"/>
    <w:rsid w:val="0AB85E92"/>
    <w:rsid w:val="0AB9336F"/>
    <w:rsid w:val="0ABA8832"/>
    <w:rsid w:val="0ABC6925"/>
    <w:rsid w:val="0ABD62A0"/>
    <w:rsid w:val="0ABD83A6"/>
    <w:rsid w:val="0AC1B5D4"/>
    <w:rsid w:val="0AC52B51"/>
    <w:rsid w:val="0AC6295A"/>
    <w:rsid w:val="0AC6B791"/>
    <w:rsid w:val="0AC817AF"/>
    <w:rsid w:val="0AC85194"/>
    <w:rsid w:val="0AC9F363"/>
    <w:rsid w:val="0ACC7258"/>
    <w:rsid w:val="0ACEEB19"/>
    <w:rsid w:val="0AD08615"/>
    <w:rsid w:val="0AD0C8E7"/>
    <w:rsid w:val="0AD50C63"/>
    <w:rsid w:val="0AD5C29B"/>
    <w:rsid w:val="0AD84996"/>
    <w:rsid w:val="0AD8FFB9"/>
    <w:rsid w:val="0ADA3037"/>
    <w:rsid w:val="0ADAFB96"/>
    <w:rsid w:val="0ADD4F85"/>
    <w:rsid w:val="0ADD9AB0"/>
    <w:rsid w:val="0AE34796"/>
    <w:rsid w:val="0AE44DC1"/>
    <w:rsid w:val="0AE4FD26"/>
    <w:rsid w:val="0AE59CBD"/>
    <w:rsid w:val="0AE62B13"/>
    <w:rsid w:val="0AE986F3"/>
    <w:rsid w:val="0AEC3975"/>
    <w:rsid w:val="0AEC56F9"/>
    <w:rsid w:val="0AECC5E6"/>
    <w:rsid w:val="0AEDACBB"/>
    <w:rsid w:val="0AEE444A"/>
    <w:rsid w:val="0AF1E759"/>
    <w:rsid w:val="0AF2D907"/>
    <w:rsid w:val="0AF51A87"/>
    <w:rsid w:val="0AF67513"/>
    <w:rsid w:val="0AF6C37B"/>
    <w:rsid w:val="0AF6F288"/>
    <w:rsid w:val="0AFAA598"/>
    <w:rsid w:val="0AFB4C3D"/>
    <w:rsid w:val="0AFFBCA6"/>
    <w:rsid w:val="0B006746"/>
    <w:rsid w:val="0B008B07"/>
    <w:rsid w:val="0B0113C2"/>
    <w:rsid w:val="0B018AA3"/>
    <w:rsid w:val="0B09F2CC"/>
    <w:rsid w:val="0B0AF761"/>
    <w:rsid w:val="0B0BE5A8"/>
    <w:rsid w:val="0B0DAAB1"/>
    <w:rsid w:val="0B0F4018"/>
    <w:rsid w:val="0B11F0E7"/>
    <w:rsid w:val="0B121A1B"/>
    <w:rsid w:val="0B122B93"/>
    <w:rsid w:val="0B130334"/>
    <w:rsid w:val="0B13FA04"/>
    <w:rsid w:val="0B178B79"/>
    <w:rsid w:val="0B18F6D9"/>
    <w:rsid w:val="0B19D6A6"/>
    <w:rsid w:val="0B1B1CD0"/>
    <w:rsid w:val="0B1B34A2"/>
    <w:rsid w:val="0B1CC9B3"/>
    <w:rsid w:val="0B1E83A9"/>
    <w:rsid w:val="0B20A654"/>
    <w:rsid w:val="0B219CF1"/>
    <w:rsid w:val="0B252E29"/>
    <w:rsid w:val="0B264C06"/>
    <w:rsid w:val="0B2721B9"/>
    <w:rsid w:val="0B27A08B"/>
    <w:rsid w:val="0B290343"/>
    <w:rsid w:val="0B2AD3F5"/>
    <w:rsid w:val="0B2AFDD5"/>
    <w:rsid w:val="0B2B24E9"/>
    <w:rsid w:val="0B2C2C21"/>
    <w:rsid w:val="0B2D9EDF"/>
    <w:rsid w:val="0B2F1922"/>
    <w:rsid w:val="0B2F2604"/>
    <w:rsid w:val="0B2F624F"/>
    <w:rsid w:val="0B30F7DC"/>
    <w:rsid w:val="0B321652"/>
    <w:rsid w:val="0B32315C"/>
    <w:rsid w:val="0B33513B"/>
    <w:rsid w:val="0B33F5DD"/>
    <w:rsid w:val="0B3481F2"/>
    <w:rsid w:val="0B34CBE9"/>
    <w:rsid w:val="0B3590D7"/>
    <w:rsid w:val="0B35BA2A"/>
    <w:rsid w:val="0B35F305"/>
    <w:rsid w:val="0B3946AB"/>
    <w:rsid w:val="0B3D85A4"/>
    <w:rsid w:val="0B3DD5CB"/>
    <w:rsid w:val="0B3E1465"/>
    <w:rsid w:val="0B3E9845"/>
    <w:rsid w:val="0B3EF773"/>
    <w:rsid w:val="0B403A0D"/>
    <w:rsid w:val="0B430245"/>
    <w:rsid w:val="0B437B27"/>
    <w:rsid w:val="0B44E14D"/>
    <w:rsid w:val="0B46BADE"/>
    <w:rsid w:val="0B471F6C"/>
    <w:rsid w:val="0B48D4AF"/>
    <w:rsid w:val="0B4B72AC"/>
    <w:rsid w:val="0B4FC120"/>
    <w:rsid w:val="0B54058D"/>
    <w:rsid w:val="0B557270"/>
    <w:rsid w:val="0B57207B"/>
    <w:rsid w:val="0B57899B"/>
    <w:rsid w:val="0B5A8642"/>
    <w:rsid w:val="0B5B0E56"/>
    <w:rsid w:val="0B5B330E"/>
    <w:rsid w:val="0B5E7484"/>
    <w:rsid w:val="0B62363D"/>
    <w:rsid w:val="0B63AB11"/>
    <w:rsid w:val="0B64328F"/>
    <w:rsid w:val="0B65CF80"/>
    <w:rsid w:val="0B682678"/>
    <w:rsid w:val="0B6A6D25"/>
    <w:rsid w:val="0B6B8A63"/>
    <w:rsid w:val="0B6C24D6"/>
    <w:rsid w:val="0B6E4E4F"/>
    <w:rsid w:val="0B6F87E4"/>
    <w:rsid w:val="0B6FDA59"/>
    <w:rsid w:val="0B79635D"/>
    <w:rsid w:val="0B799318"/>
    <w:rsid w:val="0B7E017B"/>
    <w:rsid w:val="0B8386DB"/>
    <w:rsid w:val="0B8387CC"/>
    <w:rsid w:val="0B83E18F"/>
    <w:rsid w:val="0B85D137"/>
    <w:rsid w:val="0B898050"/>
    <w:rsid w:val="0B89E199"/>
    <w:rsid w:val="0B8B6627"/>
    <w:rsid w:val="0B8D2205"/>
    <w:rsid w:val="0B8D9D9B"/>
    <w:rsid w:val="0B8D9DE1"/>
    <w:rsid w:val="0B975DCA"/>
    <w:rsid w:val="0B9BA924"/>
    <w:rsid w:val="0B9C5C73"/>
    <w:rsid w:val="0B9CF5C3"/>
    <w:rsid w:val="0B9ED520"/>
    <w:rsid w:val="0BA09CF7"/>
    <w:rsid w:val="0BA0B5CC"/>
    <w:rsid w:val="0BA0C642"/>
    <w:rsid w:val="0BA1C5E7"/>
    <w:rsid w:val="0BA1D5E1"/>
    <w:rsid w:val="0BA21B21"/>
    <w:rsid w:val="0BA2CF8C"/>
    <w:rsid w:val="0BA3B1B2"/>
    <w:rsid w:val="0BA42866"/>
    <w:rsid w:val="0BA72908"/>
    <w:rsid w:val="0BA8B3C8"/>
    <w:rsid w:val="0BACF0C9"/>
    <w:rsid w:val="0BAEE5C6"/>
    <w:rsid w:val="0BAF3E63"/>
    <w:rsid w:val="0BB024A5"/>
    <w:rsid w:val="0BB52D27"/>
    <w:rsid w:val="0BB67CE7"/>
    <w:rsid w:val="0BB6C973"/>
    <w:rsid w:val="0BBA244E"/>
    <w:rsid w:val="0BBA4A03"/>
    <w:rsid w:val="0BBB5DD2"/>
    <w:rsid w:val="0BBBFB9E"/>
    <w:rsid w:val="0BBF1DA7"/>
    <w:rsid w:val="0BBF3C68"/>
    <w:rsid w:val="0BC0B8C9"/>
    <w:rsid w:val="0BC0D65A"/>
    <w:rsid w:val="0BC21CB0"/>
    <w:rsid w:val="0BCB8CD4"/>
    <w:rsid w:val="0BCC3A90"/>
    <w:rsid w:val="0BCCBB62"/>
    <w:rsid w:val="0BCCC3DA"/>
    <w:rsid w:val="0BCCC55F"/>
    <w:rsid w:val="0BCDB200"/>
    <w:rsid w:val="0BD032BE"/>
    <w:rsid w:val="0BD23042"/>
    <w:rsid w:val="0BD2C5FA"/>
    <w:rsid w:val="0BD49EFC"/>
    <w:rsid w:val="0BD585DC"/>
    <w:rsid w:val="0BD60B9E"/>
    <w:rsid w:val="0BDA3656"/>
    <w:rsid w:val="0BDD6E15"/>
    <w:rsid w:val="0BDE3AE9"/>
    <w:rsid w:val="0BDF6E25"/>
    <w:rsid w:val="0BE0D012"/>
    <w:rsid w:val="0BE26D14"/>
    <w:rsid w:val="0BEB4DC1"/>
    <w:rsid w:val="0BEB9DB4"/>
    <w:rsid w:val="0BED940F"/>
    <w:rsid w:val="0BEE9E89"/>
    <w:rsid w:val="0BEF77F1"/>
    <w:rsid w:val="0BF3573E"/>
    <w:rsid w:val="0BF55874"/>
    <w:rsid w:val="0BF88005"/>
    <w:rsid w:val="0BF97268"/>
    <w:rsid w:val="0BF97622"/>
    <w:rsid w:val="0BF9CAD4"/>
    <w:rsid w:val="0BFAF35E"/>
    <w:rsid w:val="0BFC2CEF"/>
    <w:rsid w:val="0BFD4314"/>
    <w:rsid w:val="0BFD7E06"/>
    <w:rsid w:val="0BFDC2F8"/>
    <w:rsid w:val="0BFE2E8F"/>
    <w:rsid w:val="0C009CE3"/>
    <w:rsid w:val="0C0286C3"/>
    <w:rsid w:val="0C0443B0"/>
    <w:rsid w:val="0C0505C5"/>
    <w:rsid w:val="0C0587DF"/>
    <w:rsid w:val="0C089814"/>
    <w:rsid w:val="0C0AD34A"/>
    <w:rsid w:val="0C0B9930"/>
    <w:rsid w:val="0C0D2845"/>
    <w:rsid w:val="0C0E7F66"/>
    <w:rsid w:val="0C10DE75"/>
    <w:rsid w:val="0C115F89"/>
    <w:rsid w:val="0C1477D8"/>
    <w:rsid w:val="0C172722"/>
    <w:rsid w:val="0C19D425"/>
    <w:rsid w:val="0C1AC66A"/>
    <w:rsid w:val="0C1BC739"/>
    <w:rsid w:val="0C1EBB26"/>
    <w:rsid w:val="0C21539C"/>
    <w:rsid w:val="0C226DEE"/>
    <w:rsid w:val="0C261A8E"/>
    <w:rsid w:val="0C272AD3"/>
    <w:rsid w:val="0C2965F8"/>
    <w:rsid w:val="0C2AA3C0"/>
    <w:rsid w:val="0C2F4047"/>
    <w:rsid w:val="0C315300"/>
    <w:rsid w:val="0C341CEB"/>
    <w:rsid w:val="0C385423"/>
    <w:rsid w:val="0C3CF9E0"/>
    <w:rsid w:val="0C3D6E9A"/>
    <w:rsid w:val="0C416B75"/>
    <w:rsid w:val="0C42BAC9"/>
    <w:rsid w:val="0C436BC0"/>
    <w:rsid w:val="0C43A8C6"/>
    <w:rsid w:val="0C442270"/>
    <w:rsid w:val="0C4591C6"/>
    <w:rsid w:val="0C483EF5"/>
    <w:rsid w:val="0C486393"/>
    <w:rsid w:val="0C4CC3BF"/>
    <w:rsid w:val="0C4FCC25"/>
    <w:rsid w:val="0C50B9DA"/>
    <w:rsid w:val="0C54F9CF"/>
    <w:rsid w:val="0C55C7FC"/>
    <w:rsid w:val="0C572650"/>
    <w:rsid w:val="0C59E4F8"/>
    <w:rsid w:val="0C5A912F"/>
    <w:rsid w:val="0C5B1F52"/>
    <w:rsid w:val="0C5C43B8"/>
    <w:rsid w:val="0C5DADD2"/>
    <w:rsid w:val="0C5F1E41"/>
    <w:rsid w:val="0C622FBE"/>
    <w:rsid w:val="0C62621F"/>
    <w:rsid w:val="0C630E1F"/>
    <w:rsid w:val="0C63E58F"/>
    <w:rsid w:val="0C6474D3"/>
    <w:rsid w:val="0C67F67B"/>
    <w:rsid w:val="0C680977"/>
    <w:rsid w:val="0C698C2E"/>
    <w:rsid w:val="0C6A12CD"/>
    <w:rsid w:val="0C6A15DC"/>
    <w:rsid w:val="0C6A7DD3"/>
    <w:rsid w:val="0C6AAB05"/>
    <w:rsid w:val="0C6CA086"/>
    <w:rsid w:val="0C6DB10B"/>
    <w:rsid w:val="0C6EDEAE"/>
    <w:rsid w:val="0C701DC4"/>
    <w:rsid w:val="0C704F0B"/>
    <w:rsid w:val="0C72031C"/>
    <w:rsid w:val="0C767259"/>
    <w:rsid w:val="0C77A09F"/>
    <w:rsid w:val="0C7A6BD6"/>
    <w:rsid w:val="0C7B60D8"/>
    <w:rsid w:val="0C7BA2BA"/>
    <w:rsid w:val="0C7E0BE5"/>
    <w:rsid w:val="0C7FF812"/>
    <w:rsid w:val="0C7FFE47"/>
    <w:rsid w:val="0C814264"/>
    <w:rsid w:val="0C819981"/>
    <w:rsid w:val="0C843A95"/>
    <w:rsid w:val="0C847C56"/>
    <w:rsid w:val="0C8714D1"/>
    <w:rsid w:val="0C8AB850"/>
    <w:rsid w:val="0C8E3001"/>
    <w:rsid w:val="0C8EB65E"/>
    <w:rsid w:val="0C9548D4"/>
    <w:rsid w:val="0C957DA6"/>
    <w:rsid w:val="0C9675F9"/>
    <w:rsid w:val="0C973F63"/>
    <w:rsid w:val="0C98FF67"/>
    <w:rsid w:val="0C9BE4BF"/>
    <w:rsid w:val="0C9BEF34"/>
    <w:rsid w:val="0C9CD970"/>
    <w:rsid w:val="0C9DA4B3"/>
    <w:rsid w:val="0CA12B47"/>
    <w:rsid w:val="0CA2226A"/>
    <w:rsid w:val="0CA37976"/>
    <w:rsid w:val="0CA5E46C"/>
    <w:rsid w:val="0CA7851C"/>
    <w:rsid w:val="0CA9F09E"/>
    <w:rsid w:val="0CAB8F70"/>
    <w:rsid w:val="0CADAC7D"/>
    <w:rsid w:val="0CADB0B3"/>
    <w:rsid w:val="0CB14DB4"/>
    <w:rsid w:val="0CB26B8A"/>
    <w:rsid w:val="0CB7DA6A"/>
    <w:rsid w:val="0CB80BCA"/>
    <w:rsid w:val="0CBC0A88"/>
    <w:rsid w:val="0CBE7EF6"/>
    <w:rsid w:val="0CC08123"/>
    <w:rsid w:val="0CC34CB4"/>
    <w:rsid w:val="0CC625FC"/>
    <w:rsid w:val="0CC78173"/>
    <w:rsid w:val="0CCBC3EB"/>
    <w:rsid w:val="0CCD7166"/>
    <w:rsid w:val="0CCFF0A2"/>
    <w:rsid w:val="0CD17790"/>
    <w:rsid w:val="0CD3FB75"/>
    <w:rsid w:val="0CD4308B"/>
    <w:rsid w:val="0CD670CA"/>
    <w:rsid w:val="0CD7DEA9"/>
    <w:rsid w:val="0CD7DFB8"/>
    <w:rsid w:val="0CD7E44E"/>
    <w:rsid w:val="0CD90BDE"/>
    <w:rsid w:val="0CD91D3B"/>
    <w:rsid w:val="0CD9BAAC"/>
    <w:rsid w:val="0CDA7C79"/>
    <w:rsid w:val="0CDBDE4B"/>
    <w:rsid w:val="0CDC6709"/>
    <w:rsid w:val="0CDE52F3"/>
    <w:rsid w:val="0CDE9686"/>
    <w:rsid w:val="0CE3BBED"/>
    <w:rsid w:val="0CE72B60"/>
    <w:rsid w:val="0CE7363B"/>
    <w:rsid w:val="0CE78225"/>
    <w:rsid w:val="0CE85012"/>
    <w:rsid w:val="0CE9CBFA"/>
    <w:rsid w:val="0CE9DA33"/>
    <w:rsid w:val="0CE9F964"/>
    <w:rsid w:val="0CEA91A7"/>
    <w:rsid w:val="0CED1F06"/>
    <w:rsid w:val="0CF0048A"/>
    <w:rsid w:val="0CF29B46"/>
    <w:rsid w:val="0CF2F0DC"/>
    <w:rsid w:val="0CF30EA7"/>
    <w:rsid w:val="0CF3D679"/>
    <w:rsid w:val="0CF6425F"/>
    <w:rsid w:val="0CF64CC6"/>
    <w:rsid w:val="0CF73189"/>
    <w:rsid w:val="0CF7FF58"/>
    <w:rsid w:val="0CFC3F50"/>
    <w:rsid w:val="0CFFD064"/>
    <w:rsid w:val="0D06945F"/>
    <w:rsid w:val="0D06CE44"/>
    <w:rsid w:val="0D075AC4"/>
    <w:rsid w:val="0D08D5C1"/>
    <w:rsid w:val="0D0A2699"/>
    <w:rsid w:val="0D0A447D"/>
    <w:rsid w:val="0D0B34DD"/>
    <w:rsid w:val="0D0B383A"/>
    <w:rsid w:val="0D0D0D24"/>
    <w:rsid w:val="0D112729"/>
    <w:rsid w:val="0D126EF2"/>
    <w:rsid w:val="0D18A6A8"/>
    <w:rsid w:val="0D197EE8"/>
    <w:rsid w:val="0D1C0ABA"/>
    <w:rsid w:val="0D1D82AB"/>
    <w:rsid w:val="0D1E2F44"/>
    <w:rsid w:val="0D1F5DE2"/>
    <w:rsid w:val="0D1FA2FD"/>
    <w:rsid w:val="0D236C5F"/>
    <w:rsid w:val="0D244277"/>
    <w:rsid w:val="0D24CF17"/>
    <w:rsid w:val="0D25484C"/>
    <w:rsid w:val="0D25B1FA"/>
    <w:rsid w:val="0D293AE2"/>
    <w:rsid w:val="0D2CF427"/>
    <w:rsid w:val="0D2E0812"/>
    <w:rsid w:val="0D2F98E4"/>
    <w:rsid w:val="0D366D88"/>
    <w:rsid w:val="0D38511C"/>
    <w:rsid w:val="0D3A26EC"/>
    <w:rsid w:val="0D3A6612"/>
    <w:rsid w:val="0D3B648F"/>
    <w:rsid w:val="0D3C69C8"/>
    <w:rsid w:val="0D3C980E"/>
    <w:rsid w:val="0D401042"/>
    <w:rsid w:val="0D415DB6"/>
    <w:rsid w:val="0D416676"/>
    <w:rsid w:val="0D42A2A7"/>
    <w:rsid w:val="0D42BEDE"/>
    <w:rsid w:val="0D43C24A"/>
    <w:rsid w:val="0D455057"/>
    <w:rsid w:val="0D484B91"/>
    <w:rsid w:val="0D498A07"/>
    <w:rsid w:val="0D4C0B2E"/>
    <w:rsid w:val="0D4FDF33"/>
    <w:rsid w:val="0D51F346"/>
    <w:rsid w:val="0D532E9F"/>
    <w:rsid w:val="0D553767"/>
    <w:rsid w:val="0D564820"/>
    <w:rsid w:val="0D567AD1"/>
    <w:rsid w:val="0D5817A9"/>
    <w:rsid w:val="0D58FB56"/>
    <w:rsid w:val="0D59264F"/>
    <w:rsid w:val="0D5A05B7"/>
    <w:rsid w:val="0D606BE1"/>
    <w:rsid w:val="0D62042B"/>
    <w:rsid w:val="0D622BD6"/>
    <w:rsid w:val="0D653DFA"/>
    <w:rsid w:val="0D68EE78"/>
    <w:rsid w:val="0D6A8847"/>
    <w:rsid w:val="0D6D0CA1"/>
    <w:rsid w:val="0D6F7DDD"/>
    <w:rsid w:val="0D70B9A0"/>
    <w:rsid w:val="0D70DCC2"/>
    <w:rsid w:val="0D71463C"/>
    <w:rsid w:val="0D727FE6"/>
    <w:rsid w:val="0D748800"/>
    <w:rsid w:val="0D750BBA"/>
    <w:rsid w:val="0D7AADE4"/>
    <w:rsid w:val="0D7DD891"/>
    <w:rsid w:val="0D7ED4F3"/>
    <w:rsid w:val="0D821E97"/>
    <w:rsid w:val="0D862A78"/>
    <w:rsid w:val="0D8E20E1"/>
    <w:rsid w:val="0D8EB8DA"/>
    <w:rsid w:val="0D908286"/>
    <w:rsid w:val="0D91225B"/>
    <w:rsid w:val="0D913D89"/>
    <w:rsid w:val="0D92470D"/>
    <w:rsid w:val="0D93D19A"/>
    <w:rsid w:val="0D978D86"/>
    <w:rsid w:val="0D97FD35"/>
    <w:rsid w:val="0D9C6D44"/>
    <w:rsid w:val="0D9F6EA8"/>
    <w:rsid w:val="0DA1DB1A"/>
    <w:rsid w:val="0DA2DE38"/>
    <w:rsid w:val="0DA2DEDA"/>
    <w:rsid w:val="0DA3B319"/>
    <w:rsid w:val="0DA8F8A6"/>
    <w:rsid w:val="0DA9C2AE"/>
    <w:rsid w:val="0DAC2ED1"/>
    <w:rsid w:val="0DAECE41"/>
    <w:rsid w:val="0DB00B4E"/>
    <w:rsid w:val="0DB076E5"/>
    <w:rsid w:val="0DB3FBCF"/>
    <w:rsid w:val="0DB42976"/>
    <w:rsid w:val="0DB47AFD"/>
    <w:rsid w:val="0DB8174A"/>
    <w:rsid w:val="0DBCFDC0"/>
    <w:rsid w:val="0DBD6107"/>
    <w:rsid w:val="0DBDE3DB"/>
    <w:rsid w:val="0DBEE73E"/>
    <w:rsid w:val="0DBEF4C1"/>
    <w:rsid w:val="0DBFCF3F"/>
    <w:rsid w:val="0DC005F8"/>
    <w:rsid w:val="0DC141F4"/>
    <w:rsid w:val="0DC40437"/>
    <w:rsid w:val="0DC69901"/>
    <w:rsid w:val="0DC8AF2A"/>
    <w:rsid w:val="0DC9BE70"/>
    <w:rsid w:val="0DCA8442"/>
    <w:rsid w:val="0DCC14F8"/>
    <w:rsid w:val="0DCFB6DA"/>
    <w:rsid w:val="0DD02BE4"/>
    <w:rsid w:val="0DD16C18"/>
    <w:rsid w:val="0DD189F7"/>
    <w:rsid w:val="0DD24AF2"/>
    <w:rsid w:val="0DD4D70F"/>
    <w:rsid w:val="0DD69D36"/>
    <w:rsid w:val="0DD8E32B"/>
    <w:rsid w:val="0DDA31CB"/>
    <w:rsid w:val="0DDA80CA"/>
    <w:rsid w:val="0DDBF49D"/>
    <w:rsid w:val="0DDC1B0F"/>
    <w:rsid w:val="0DDC796D"/>
    <w:rsid w:val="0DDDF3D5"/>
    <w:rsid w:val="0DDF4D2E"/>
    <w:rsid w:val="0DE03342"/>
    <w:rsid w:val="0DE1F367"/>
    <w:rsid w:val="0DE37057"/>
    <w:rsid w:val="0DE74887"/>
    <w:rsid w:val="0DE77245"/>
    <w:rsid w:val="0DE82081"/>
    <w:rsid w:val="0DEA1A34"/>
    <w:rsid w:val="0DEB09ED"/>
    <w:rsid w:val="0DED961C"/>
    <w:rsid w:val="0DEDA99F"/>
    <w:rsid w:val="0DEE0184"/>
    <w:rsid w:val="0DEF0BEE"/>
    <w:rsid w:val="0DF2290A"/>
    <w:rsid w:val="0DF39683"/>
    <w:rsid w:val="0DF4602F"/>
    <w:rsid w:val="0DF52004"/>
    <w:rsid w:val="0DF5EE89"/>
    <w:rsid w:val="0DF713A3"/>
    <w:rsid w:val="0DF7DE2F"/>
    <w:rsid w:val="0DFA454C"/>
    <w:rsid w:val="0DFDE0C2"/>
    <w:rsid w:val="0DFEBBDD"/>
    <w:rsid w:val="0E01B33E"/>
    <w:rsid w:val="0E01E322"/>
    <w:rsid w:val="0E087D46"/>
    <w:rsid w:val="0E0B5B12"/>
    <w:rsid w:val="0E0BC4B0"/>
    <w:rsid w:val="0E106C5D"/>
    <w:rsid w:val="0E107DA3"/>
    <w:rsid w:val="0E1096FF"/>
    <w:rsid w:val="0E121AAE"/>
    <w:rsid w:val="0E122757"/>
    <w:rsid w:val="0E12E12C"/>
    <w:rsid w:val="0E15013D"/>
    <w:rsid w:val="0E159F67"/>
    <w:rsid w:val="0E15ED0E"/>
    <w:rsid w:val="0E1744D5"/>
    <w:rsid w:val="0E183394"/>
    <w:rsid w:val="0E183A37"/>
    <w:rsid w:val="0E19DCFE"/>
    <w:rsid w:val="0E1AEA43"/>
    <w:rsid w:val="0E1B5FAA"/>
    <w:rsid w:val="0E1DC41B"/>
    <w:rsid w:val="0E235C0D"/>
    <w:rsid w:val="0E23C924"/>
    <w:rsid w:val="0E249A50"/>
    <w:rsid w:val="0E254CEA"/>
    <w:rsid w:val="0E25D8F3"/>
    <w:rsid w:val="0E25FA1B"/>
    <w:rsid w:val="0E2636B1"/>
    <w:rsid w:val="0E26B2E9"/>
    <w:rsid w:val="0E2722A5"/>
    <w:rsid w:val="0E2866D9"/>
    <w:rsid w:val="0E29A831"/>
    <w:rsid w:val="0E2B1AE6"/>
    <w:rsid w:val="0E2E1A6E"/>
    <w:rsid w:val="0E32465A"/>
    <w:rsid w:val="0E38265C"/>
    <w:rsid w:val="0E38A7BE"/>
    <w:rsid w:val="0E3B402B"/>
    <w:rsid w:val="0E3C04C7"/>
    <w:rsid w:val="0E3E6CE4"/>
    <w:rsid w:val="0E3EC4F1"/>
    <w:rsid w:val="0E3F6C82"/>
    <w:rsid w:val="0E3FCF70"/>
    <w:rsid w:val="0E400A8E"/>
    <w:rsid w:val="0E416FE7"/>
    <w:rsid w:val="0E41938E"/>
    <w:rsid w:val="0E43A360"/>
    <w:rsid w:val="0E45137F"/>
    <w:rsid w:val="0E4716C4"/>
    <w:rsid w:val="0E47BEE2"/>
    <w:rsid w:val="0E4CEA45"/>
    <w:rsid w:val="0E4E7094"/>
    <w:rsid w:val="0E550D9D"/>
    <w:rsid w:val="0E55B9F9"/>
    <w:rsid w:val="0E55F592"/>
    <w:rsid w:val="0E560275"/>
    <w:rsid w:val="0E587204"/>
    <w:rsid w:val="0E5898F6"/>
    <w:rsid w:val="0E5A72D1"/>
    <w:rsid w:val="0E5C33E8"/>
    <w:rsid w:val="0E5E5287"/>
    <w:rsid w:val="0E5E55CE"/>
    <w:rsid w:val="0E64D385"/>
    <w:rsid w:val="0E669AC6"/>
    <w:rsid w:val="0E68BE40"/>
    <w:rsid w:val="0E6A0596"/>
    <w:rsid w:val="0E6A9D5E"/>
    <w:rsid w:val="0E6AD584"/>
    <w:rsid w:val="0E6C68F1"/>
    <w:rsid w:val="0E6CD5B5"/>
    <w:rsid w:val="0E6E726E"/>
    <w:rsid w:val="0E6F3457"/>
    <w:rsid w:val="0E702E74"/>
    <w:rsid w:val="0E72006E"/>
    <w:rsid w:val="0E720273"/>
    <w:rsid w:val="0E73A19A"/>
    <w:rsid w:val="0E7672C8"/>
    <w:rsid w:val="0E79331A"/>
    <w:rsid w:val="0E7A4A05"/>
    <w:rsid w:val="0E7F8D21"/>
    <w:rsid w:val="0E7FCEA0"/>
    <w:rsid w:val="0E7FE2ED"/>
    <w:rsid w:val="0E816195"/>
    <w:rsid w:val="0E82FC49"/>
    <w:rsid w:val="0E85DB0D"/>
    <w:rsid w:val="0E8892B6"/>
    <w:rsid w:val="0E8C4F44"/>
    <w:rsid w:val="0E8EDF08"/>
    <w:rsid w:val="0E8EE99E"/>
    <w:rsid w:val="0E8FA6DA"/>
    <w:rsid w:val="0E911AEB"/>
    <w:rsid w:val="0E926522"/>
    <w:rsid w:val="0E956647"/>
    <w:rsid w:val="0E97DBC2"/>
    <w:rsid w:val="0E99C75F"/>
    <w:rsid w:val="0E9BF692"/>
    <w:rsid w:val="0E9E190B"/>
    <w:rsid w:val="0E9E46C1"/>
    <w:rsid w:val="0E9F8F33"/>
    <w:rsid w:val="0EA0EC8C"/>
    <w:rsid w:val="0EA25286"/>
    <w:rsid w:val="0EA2A66B"/>
    <w:rsid w:val="0EA2F8F3"/>
    <w:rsid w:val="0EA32B25"/>
    <w:rsid w:val="0EA33A36"/>
    <w:rsid w:val="0EA4A622"/>
    <w:rsid w:val="0EA685D4"/>
    <w:rsid w:val="0EA6AA4F"/>
    <w:rsid w:val="0EA7928D"/>
    <w:rsid w:val="0EA7B601"/>
    <w:rsid w:val="0EAB4163"/>
    <w:rsid w:val="0EAC6E26"/>
    <w:rsid w:val="0EADDE40"/>
    <w:rsid w:val="0EB01CA9"/>
    <w:rsid w:val="0EB2273C"/>
    <w:rsid w:val="0EB63EC9"/>
    <w:rsid w:val="0EB72F38"/>
    <w:rsid w:val="0EB9B135"/>
    <w:rsid w:val="0EBAF438"/>
    <w:rsid w:val="0EBB572A"/>
    <w:rsid w:val="0EBC5382"/>
    <w:rsid w:val="0EBC6B10"/>
    <w:rsid w:val="0EBD520F"/>
    <w:rsid w:val="0EC02221"/>
    <w:rsid w:val="0EC360C6"/>
    <w:rsid w:val="0EC8DCBD"/>
    <w:rsid w:val="0ECEA9BA"/>
    <w:rsid w:val="0ED30A2F"/>
    <w:rsid w:val="0ED52158"/>
    <w:rsid w:val="0ED814E5"/>
    <w:rsid w:val="0ED8568E"/>
    <w:rsid w:val="0ED966A9"/>
    <w:rsid w:val="0EDD1321"/>
    <w:rsid w:val="0EDD9BD3"/>
    <w:rsid w:val="0EDDB4A9"/>
    <w:rsid w:val="0EE11566"/>
    <w:rsid w:val="0EE1F44E"/>
    <w:rsid w:val="0EE245C5"/>
    <w:rsid w:val="0EE2F771"/>
    <w:rsid w:val="0EE56161"/>
    <w:rsid w:val="0EE6A111"/>
    <w:rsid w:val="0EE77422"/>
    <w:rsid w:val="0EE8C98C"/>
    <w:rsid w:val="0EEC4752"/>
    <w:rsid w:val="0EEC8839"/>
    <w:rsid w:val="0EEDF04C"/>
    <w:rsid w:val="0EEE3F4A"/>
    <w:rsid w:val="0EEFDDC7"/>
    <w:rsid w:val="0EF02F95"/>
    <w:rsid w:val="0EF20C5C"/>
    <w:rsid w:val="0EF2E292"/>
    <w:rsid w:val="0EF5CF0A"/>
    <w:rsid w:val="0EFA2314"/>
    <w:rsid w:val="0EFAA21A"/>
    <w:rsid w:val="0EFD17B7"/>
    <w:rsid w:val="0EFE3E3A"/>
    <w:rsid w:val="0F01D801"/>
    <w:rsid w:val="0F046A9B"/>
    <w:rsid w:val="0F080687"/>
    <w:rsid w:val="0F0D0E52"/>
    <w:rsid w:val="0F0E1A24"/>
    <w:rsid w:val="0F0F6A3D"/>
    <w:rsid w:val="0F114BE8"/>
    <w:rsid w:val="0F135041"/>
    <w:rsid w:val="0F1411C5"/>
    <w:rsid w:val="0F174108"/>
    <w:rsid w:val="0F190253"/>
    <w:rsid w:val="0F1B8179"/>
    <w:rsid w:val="0F1CA6E3"/>
    <w:rsid w:val="0F1FC294"/>
    <w:rsid w:val="0F208FBF"/>
    <w:rsid w:val="0F229803"/>
    <w:rsid w:val="0F2303E3"/>
    <w:rsid w:val="0F23403C"/>
    <w:rsid w:val="0F23BD62"/>
    <w:rsid w:val="0F2533A3"/>
    <w:rsid w:val="0F25BB89"/>
    <w:rsid w:val="0F260211"/>
    <w:rsid w:val="0F264CF2"/>
    <w:rsid w:val="0F2681F5"/>
    <w:rsid w:val="0F2C8849"/>
    <w:rsid w:val="0F2C9449"/>
    <w:rsid w:val="0F2D1C01"/>
    <w:rsid w:val="0F2D5762"/>
    <w:rsid w:val="0F2E1247"/>
    <w:rsid w:val="0F3135D7"/>
    <w:rsid w:val="0F314F67"/>
    <w:rsid w:val="0F3303C7"/>
    <w:rsid w:val="0F33A3FA"/>
    <w:rsid w:val="0F33BA54"/>
    <w:rsid w:val="0F36DB34"/>
    <w:rsid w:val="0F37A85E"/>
    <w:rsid w:val="0F398763"/>
    <w:rsid w:val="0F3AE9BB"/>
    <w:rsid w:val="0F3D6DB1"/>
    <w:rsid w:val="0F3DBFD2"/>
    <w:rsid w:val="0F3DCA01"/>
    <w:rsid w:val="0F42A566"/>
    <w:rsid w:val="0F46038D"/>
    <w:rsid w:val="0F4710A7"/>
    <w:rsid w:val="0F49C7D4"/>
    <w:rsid w:val="0F4AD6DA"/>
    <w:rsid w:val="0F56B168"/>
    <w:rsid w:val="0F5918D8"/>
    <w:rsid w:val="0F5AB1ED"/>
    <w:rsid w:val="0F5B752D"/>
    <w:rsid w:val="0F5BCB8B"/>
    <w:rsid w:val="0F5BD233"/>
    <w:rsid w:val="0F5D4011"/>
    <w:rsid w:val="0F5EF4E1"/>
    <w:rsid w:val="0F5F4B21"/>
    <w:rsid w:val="0F5FC173"/>
    <w:rsid w:val="0F604DB5"/>
    <w:rsid w:val="0F626193"/>
    <w:rsid w:val="0F658764"/>
    <w:rsid w:val="0F666624"/>
    <w:rsid w:val="0F6D347B"/>
    <w:rsid w:val="0F71C317"/>
    <w:rsid w:val="0F71C43F"/>
    <w:rsid w:val="0F73C7FD"/>
    <w:rsid w:val="0F767284"/>
    <w:rsid w:val="0F76B1EB"/>
    <w:rsid w:val="0F778296"/>
    <w:rsid w:val="0F77C4FE"/>
    <w:rsid w:val="0F787C00"/>
    <w:rsid w:val="0F788C69"/>
    <w:rsid w:val="0F78BF37"/>
    <w:rsid w:val="0F7BC5F3"/>
    <w:rsid w:val="0F7F4A9A"/>
    <w:rsid w:val="0F805E1D"/>
    <w:rsid w:val="0F807E73"/>
    <w:rsid w:val="0F859702"/>
    <w:rsid w:val="0F872EF3"/>
    <w:rsid w:val="0F889539"/>
    <w:rsid w:val="0F8B3C53"/>
    <w:rsid w:val="0F90D3C3"/>
    <w:rsid w:val="0F921776"/>
    <w:rsid w:val="0F930A85"/>
    <w:rsid w:val="0F947535"/>
    <w:rsid w:val="0F97F5F9"/>
    <w:rsid w:val="0F983966"/>
    <w:rsid w:val="0F998CE6"/>
    <w:rsid w:val="0F99F265"/>
    <w:rsid w:val="0F9BE0C1"/>
    <w:rsid w:val="0F9E564E"/>
    <w:rsid w:val="0F9F6792"/>
    <w:rsid w:val="0FA4FEF3"/>
    <w:rsid w:val="0FA53575"/>
    <w:rsid w:val="0FA779A6"/>
    <w:rsid w:val="0FAAA951"/>
    <w:rsid w:val="0FAC28C9"/>
    <w:rsid w:val="0FAD3BBE"/>
    <w:rsid w:val="0FADC2EA"/>
    <w:rsid w:val="0FAE8B6F"/>
    <w:rsid w:val="0FAF85D6"/>
    <w:rsid w:val="0FB301BE"/>
    <w:rsid w:val="0FB4C9DA"/>
    <w:rsid w:val="0FB5F969"/>
    <w:rsid w:val="0FBBF446"/>
    <w:rsid w:val="0FBC09A4"/>
    <w:rsid w:val="0FBC1D18"/>
    <w:rsid w:val="0FBEB593"/>
    <w:rsid w:val="0FBEC183"/>
    <w:rsid w:val="0FBF8479"/>
    <w:rsid w:val="0FC0E537"/>
    <w:rsid w:val="0FC3F4CA"/>
    <w:rsid w:val="0FC5E0DB"/>
    <w:rsid w:val="0FC76563"/>
    <w:rsid w:val="0FCB907F"/>
    <w:rsid w:val="0FCCC9AC"/>
    <w:rsid w:val="0FCDEE33"/>
    <w:rsid w:val="0FCE16BB"/>
    <w:rsid w:val="0FCE601A"/>
    <w:rsid w:val="0FCF3CA4"/>
    <w:rsid w:val="0FCFB23A"/>
    <w:rsid w:val="0FD0143E"/>
    <w:rsid w:val="0FD02240"/>
    <w:rsid w:val="0FD0AF9B"/>
    <w:rsid w:val="0FD22A2E"/>
    <w:rsid w:val="0FD540F9"/>
    <w:rsid w:val="0FD5FFDD"/>
    <w:rsid w:val="0FD930C8"/>
    <w:rsid w:val="0FDA3E10"/>
    <w:rsid w:val="0FDBBB0F"/>
    <w:rsid w:val="0FDC097A"/>
    <w:rsid w:val="0FDE4D25"/>
    <w:rsid w:val="0FDF6AA7"/>
    <w:rsid w:val="0FDFBA56"/>
    <w:rsid w:val="0FE0581E"/>
    <w:rsid w:val="0FE0AC88"/>
    <w:rsid w:val="0FE0C516"/>
    <w:rsid w:val="0FE232DD"/>
    <w:rsid w:val="0FE5F209"/>
    <w:rsid w:val="0FE7C283"/>
    <w:rsid w:val="0FEE8DF3"/>
    <w:rsid w:val="0FF145B4"/>
    <w:rsid w:val="0FF34C6B"/>
    <w:rsid w:val="0FF527F7"/>
    <w:rsid w:val="0FF5A794"/>
    <w:rsid w:val="0FFBF6EE"/>
    <w:rsid w:val="0FFE92A3"/>
    <w:rsid w:val="0FFEBED6"/>
    <w:rsid w:val="0FFFD5F3"/>
    <w:rsid w:val="0FFFE403"/>
    <w:rsid w:val="1000A3E6"/>
    <w:rsid w:val="1002210F"/>
    <w:rsid w:val="1005F92C"/>
    <w:rsid w:val="1008A4AC"/>
    <w:rsid w:val="100986F7"/>
    <w:rsid w:val="1009C414"/>
    <w:rsid w:val="100C1DCF"/>
    <w:rsid w:val="100D7914"/>
    <w:rsid w:val="100FA738"/>
    <w:rsid w:val="1011A3AB"/>
    <w:rsid w:val="10127635"/>
    <w:rsid w:val="10144656"/>
    <w:rsid w:val="10144FD7"/>
    <w:rsid w:val="101A284D"/>
    <w:rsid w:val="101B2B58"/>
    <w:rsid w:val="101CCAE1"/>
    <w:rsid w:val="1020F381"/>
    <w:rsid w:val="1028F93F"/>
    <w:rsid w:val="102AAF69"/>
    <w:rsid w:val="102C4AA3"/>
    <w:rsid w:val="102CE2AF"/>
    <w:rsid w:val="102D3EE6"/>
    <w:rsid w:val="102D71D3"/>
    <w:rsid w:val="102F512D"/>
    <w:rsid w:val="102FBDCD"/>
    <w:rsid w:val="1030E782"/>
    <w:rsid w:val="10313565"/>
    <w:rsid w:val="103150B5"/>
    <w:rsid w:val="1031F44F"/>
    <w:rsid w:val="10320813"/>
    <w:rsid w:val="1032F916"/>
    <w:rsid w:val="10355E9F"/>
    <w:rsid w:val="103B3C5B"/>
    <w:rsid w:val="103BC36E"/>
    <w:rsid w:val="103C3F36"/>
    <w:rsid w:val="103D7B1D"/>
    <w:rsid w:val="103EFB86"/>
    <w:rsid w:val="10438CBB"/>
    <w:rsid w:val="1043F478"/>
    <w:rsid w:val="10469D6C"/>
    <w:rsid w:val="10472983"/>
    <w:rsid w:val="1047E78E"/>
    <w:rsid w:val="10495A5B"/>
    <w:rsid w:val="1049E5AF"/>
    <w:rsid w:val="104BD569"/>
    <w:rsid w:val="10524B05"/>
    <w:rsid w:val="1052D31E"/>
    <w:rsid w:val="1053C54C"/>
    <w:rsid w:val="1054E9DE"/>
    <w:rsid w:val="1056D7D3"/>
    <w:rsid w:val="1057B554"/>
    <w:rsid w:val="10585C19"/>
    <w:rsid w:val="105BFBC2"/>
    <w:rsid w:val="105CEF76"/>
    <w:rsid w:val="105F5B24"/>
    <w:rsid w:val="1069DEC6"/>
    <w:rsid w:val="1069E21C"/>
    <w:rsid w:val="106B25D2"/>
    <w:rsid w:val="106E6263"/>
    <w:rsid w:val="106E7428"/>
    <w:rsid w:val="10703E89"/>
    <w:rsid w:val="107405FF"/>
    <w:rsid w:val="10777857"/>
    <w:rsid w:val="10794D75"/>
    <w:rsid w:val="10795C82"/>
    <w:rsid w:val="1079B1A9"/>
    <w:rsid w:val="107A78CB"/>
    <w:rsid w:val="107B2DDD"/>
    <w:rsid w:val="107C24EB"/>
    <w:rsid w:val="107CDC2E"/>
    <w:rsid w:val="107DA4D3"/>
    <w:rsid w:val="107DC4AF"/>
    <w:rsid w:val="107E79DC"/>
    <w:rsid w:val="107F12D0"/>
    <w:rsid w:val="1080A47C"/>
    <w:rsid w:val="10828F8A"/>
    <w:rsid w:val="1083A654"/>
    <w:rsid w:val="1083F3F9"/>
    <w:rsid w:val="108652E5"/>
    <w:rsid w:val="1086A6F7"/>
    <w:rsid w:val="1086BC4E"/>
    <w:rsid w:val="1087F75A"/>
    <w:rsid w:val="108A0FAB"/>
    <w:rsid w:val="108A4E77"/>
    <w:rsid w:val="108F3FEF"/>
    <w:rsid w:val="1093056E"/>
    <w:rsid w:val="1095A57A"/>
    <w:rsid w:val="10A08917"/>
    <w:rsid w:val="10A0E7E1"/>
    <w:rsid w:val="10A215F3"/>
    <w:rsid w:val="10A3F579"/>
    <w:rsid w:val="10A74AF7"/>
    <w:rsid w:val="10AA56FC"/>
    <w:rsid w:val="10AB993F"/>
    <w:rsid w:val="10ADF58F"/>
    <w:rsid w:val="10AE5942"/>
    <w:rsid w:val="10B1C745"/>
    <w:rsid w:val="10B94FA6"/>
    <w:rsid w:val="10BD4FC5"/>
    <w:rsid w:val="10BDDA47"/>
    <w:rsid w:val="10BDF673"/>
    <w:rsid w:val="10BE8449"/>
    <w:rsid w:val="10BFD08E"/>
    <w:rsid w:val="10C0A9F5"/>
    <w:rsid w:val="10C44051"/>
    <w:rsid w:val="10C6C4F9"/>
    <w:rsid w:val="10C81498"/>
    <w:rsid w:val="10CA4EB2"/>
    <w:rsid w:val="10CAC354"/>
    <w:rsid w:val="10CD7206"/>
    <w:rsid w:val="10CDAA4B"/>
    <w:rsid w:val="10CDD3D1"/>
    <w:rsid w:val="10CE6C1F"/>
    <w:rsid w:val="10CF1486"/>
    <w:rsid w:val="10D06083"/>
    <w:rsid w:val="10D313D5"/>
    <w:rsid w:val="10D60DE1"/>
    <w:rsid w:val="10D70030"/>
    <w:rsid w:val="10D8354E"/>
    <w:rsid w:val="10D980D8"/>
    <w:rsid w:val="10D9A591"/>
    <w:rsid w:val="10DAF4B7"/>
    <w:rsid w:val="10DB890A"/>
    <w:rsid w:val="10DD884C"/>
    <w:rsid w:val="10DECB0F"/>
    <w:rsid w:val="10E5399F"/>
    <w:rsid w:val="10E5E76B"/>
    <w:rsid w:val="10E7A217"/>
    <w:rsid w:val="10E9BDED"/>
    <w:rsid w:val="10EEF1A1"/>
    <w:rsid w:val="10F0B53F"/>
    <w:rsid w:val="10F30D44"/>
    <w:rsid w:val="10F6D9BF"/>
    <w:rsid w:val="10F91072"/>
    <w:rsid w:val="10FE8B55"/>
    <w:rsid w:val="110173FE"/>
    <w:rsid w:val="1101D5BC"/>
    <w:rsid w:val="11068E33"/>
    <w:rsid w:val="110740F8"/>
    <w:rsid w:val="1107819F"/>
    <w:rsid w:val="1109B6AB"/>
    <w:rsid w:val="110D7991"/>
    <w:rsid w:val="11112A9F"/>
    <w:rsid w:val="1113E5E1"/>
    <w:rsid w:val="111B1119"/>
    <w:rsid w:val="111BD9A2"/>
    <w:rsid w:val="111C2E7E"/>
    <w:rsid w:val="111DEDE5"/>
    <w:rsid w:val="111EF046"/>
    <w:rsid w:val="111FCF73"/>
    <w:rsid w:val="111FDEE5"/>
    <w:rsid w:val="1121F533"/>
    <w:rsid w:val="1122AAAF"/>
    <w:rsid w:val="11244CE7"/>
    <w:rsid w:val="1126C54D"/>
    <w:rsid w:val="1129577F"/>
    <w:rsid w:val="1129CBE7"/>
    <w:rsid w:val="112A4036"/>
    <w:rsid w:val="112A9015"/>
    <w:rsid w:val="112B2B45"/>
    <w:rsid w:val="112CC4AA"/>
    <w:rsid w:val="112E8E2B"/>
    <w:rsid w:val="11311FAC"/>
    <w:rsid w:val="1131DC03"/>
    <w:rsid w:val="11336793"/>
    <w:rsid w:val="1137C9E4"/>
    <w:rsid w:val="113A8928"/>
    <w:rsid w:val="113B77A8"/>
    <w:rsid w:val="113D89AB"/>
    <w:rsid w:val="113FF380"/>
    <w:rsid w:val="11404102"/>
    <w:rsid w:val="1142B7FB"/>
    <w:rsid w:val="1144F71A"/>
    <w:rsid w:val="1145CC81"/>
    <w:rsid w:val="11472DCE"/>
    <w:rsid w:val="1147FD7E"/>
    <w:rsid w:val="114CC181"/>
    <w:rsid w:val="114D954C"/>
    <w:rsid w:val="114ED1FB"/>
    <w:rsid w:val="1151F269"/>
    <w:rsid w:val="115268EA"/>
    <w:rsid w:val="11536935"/>
    <w:rsid w:val="1154187B"/>
    <w:rsid w:val="1154F37A"/>
    <w:rsid w:val="1155F50E"/>
    <w:rsid w:val="11585955"/>
    <w:rsid w:val="1159AE32"/>
    <w:rsid w:val="115AD72A"/>
    <w:rsid w:val="1162D416"/>
    <w:rsid w:val="116373B9"/>
    <w:rsid w:val="11682AD4"/>
    <w:rsid w:val="11685CA8"/>
    <w:rsid w:val="11689A0D"/>
    <w:rsid w:val="1169E71C"/>
    <w:rsid w:val="11706F59"/>
    <w:rsid w:val="1172D878"/>
    <w:rsid w:val="11754A21"/>
    <w:rsid w:val="1176E69F"/>
    <w:rsid w:val="117AF63F"/>
    <w:rsid w:val="117B7D8C"/>
    <w:rsid w:val="117DCBC4"/>
    <w:rsid w:val="117E5AD6"/>
    <w:rsid w:val="118452AB"/>
    <w:rsid w:val="118948E3"/>
    <w:rsid w:val="118B8A07"/>
    <w:rsid w:val="119080B5"/>
    <w:rsid w:val="11913F05"/>
    <w:rsid w:val="119838A2"/>
    <w:rsid w:val="119C7447"/>
    <w:rsid w:val="119CFCCA"/>
    <w:rsid w:val="119ED613"/>
    <w:rsid w:val="119EF048"/>
    <w:rsid w:val="11A00D9B"/>
    <w:rsid w:val="11A0314C"/>
    <w:rsid w:val="11A131B6"/>
    <w:rsid w:val="11A19B12"/>
    <w:rsid w:val="11A203F1"/>
    <w:rsid w:val="11A2149A"/>
    <w:rsid w:val="11A3999D"/>
    <w:rsid w:val="11A4B769"/>
    <w:rsid w:val="11A7A27E"/>
    <w:rsid w:val="11A80199"/>
    <w:rsid w:val="11A93785"/>
    <w:rsid w:val="11AA0548"/>
    <w:rsid w:val="11ACBDC6"/>
    <w:rsid w:val="11AD7C34"/>
    <w:rsid w:val="11AF0F4A"/>
    <w:rsid w:val="11B0363E"/>
    <w:rsid w:val="11B1B67D"/>
    <w:rsid w:val="11B3A25B"/>
    <w:rsid w:val="11B3DF9B"/>
    <w:rsid w:val="11B41E6C"/>
    <w:rsid w:val="11B5BBA7"/>
    <w:rsid w:val="11B6B48F"/>
    <w:rsid w:val="11B73A17"/>
    <w:rsid w:val="11B8B301"/>
    <w:rsid w:val="11BAEA02"/>
    <w:rsid w:val="11BD3AA1"/>
    <w:rsid w:val="11BF4957"/>
    <w:rsid w:val="11C0FC6F"/>
    <w:rsid w:val="11C1A3DA"/>
    <w:rsid w:val="11C1D281"/>
    <w:rsid w:val="11C3C251"/>
    <w:rsid w:val="11C62F22"/>
    <w:rsid w:val="11C7F580"/>
    <w:rsid w:val="11C9B724"/>
    <w:rsid w:val="11CA47A2"/>
    <w:rsid w:val="11CADD0E"/>
    <w:rsid w:val="11CE38AB"/>
    <w:rsid w:val="11CF1F35"/>
    <w:rsid w:val="11D2033C"/>
    <w:rsid w:val="11D32825"/>
    <w:rsid w:val="11D50843"/>
    <w:rsid w:val="11D633BA"/>
    <w:rsid w:val="11DC01DB"/>
    <w:rsid w:val="11DED27F"/>
    <w:rsid w:val="11DF26A7"/>
    <w:rsid w:val="11DFE70A"/>
    <w:rsid w:val="11E04603"/>
    <w:rsid w:val="11E1CFDD"/>
    <w:rsid w:val="11E2799B"/>
    <w:rsid w:val="11E39014"/>
    <w:rsid w:val="11E5266F"/>
    <w:rsid w:val="11E61B29"/>
    <w:rsid w:val="11E71625"/>
    <w:rsid w:val="11E75477"/>
    <w:rsid w:val="11EA2DF1"/>
    <w:rsid w:val="11EA42DA"/>
    <w:rsid w:val="11EAABC4"/>
    <w:rsid w:val="11EB8456"/>
    <w:rsid w:val="11F07514"/>
    <w:rsid w:val="11F08AA7"/>
    <w:rsid w:val="11F0C140"/>
    <w:rsid w:val="11F0DFD4"/>
    <w:rsid w:val="11F32313"/>
    <w:rsid w:val="11F54E06"/>
    <w:rsid w:val="11FAAE7F"/>
    <w:rsid w:val="11FF3456"/>
    <w:rsid w:val="120598E7"/>
    <w:rsid w:val="1205EC34"/>
    <w:rsid w:val="12069F4E"/>
    <w:rsid w:val="12076361"/>
    <w:rsid w:val="1207D2FA"/>
    <w:rsid w:val="1209A5BF"/>
    <w:rsid w:val="120E4A10"/>
    <w:rsid w:val="120E8DF4"/>
    <w:rsid w:val="12111203"/>
    <w:rsid w:val="1211D2F4"/>
    <w:rsid w:val="1213AECF"/>
    <w:rsid w:val="12199510"/>
    <w:rsid w:val="121A71EB"/>
    <w:rsid w:val="121EC416"/>
    <w:rsid w:val="121F7C51"/>
    <w:rsid w:val="121F7DA0"/>
    <w:rsid w:val="12207862"/>
    <w:rsid w:val="12228CBD"/>
    <w:rsid w:val="1224A441"/>
    <w:rsid w:val="12253849"/>
    <w:rsid w:val="12262E88"/>
    <w:rsid w:val="122690FE"/>
    <w:rsid w:val="1226E440"/>
    <w:rsid w:val="122842AB"/>
    <w:rsid w:val="122F1783"/>
    <w:rsid w:val="123236AF"/>
    <w:rsid w:val="12326B42"/>
    <w:rsid w:val="1233572B"/>
    <w:rsid w:val="1234A68E"/>
    <w:rsid w:val="12352EE3"/>
    <w:rsid w:val="12377F91"/>
    <w:rsid w:val="123886A0"/>
    <w:rsid w:val="123B6845"/>
    <w:rsid w:val="123B84FB"/>
    <w:rsid w:val="1240BA38"/>
    <w:rsid w:val="1241056C"/>
    <w:rsid w:val="124160EE"/>
    <w:rsid w:val="1243D902"/>
    <w:rsid w:val="12441A67"/>
    <w:rsid w:val="124566E6"/>
    <w:rsid w:val="1246F4F4"/>
    <w:rsid w:val="124B10C7"/>
    <w:rsid w:val="124B3F3E"/>
    <w:rsid w:val="124BB287"/>
    <w:rsid w:val="124D9A80"/>
    <w:rsid w:val="1250A315"/>
    <w:rsid w:val="1250A756"/>
    <w:rsid w:val="1252417D"/>
    <w:rsid w:val="1252D173"/>
    <w:rsid w:val="12533682"/>
    <w:rsid w:val="1253F67D"/>
    <w:rsid w:val="125604D5"/>
    <w:rsid w:val="1258F14F"/>
    <w:rsid w:val="125D151D"/>
    <w:rsid w:val="1261061D"/>
    <w:rsid w:val="1261FA43"/>
    <w:rsid w:val="126284BD"/>
    <w:rsid w:val="12636B37"/>
    <w:rsid w:val="12658EC3"/>
    <w:rsid w:val="126CF743"/>
    <w:rsid w:val="126E37BC"/>
    <w:rsid w:val="12710059"/>
    <w:rsid w:val="1272695B"/>
    <w:rsid w:val="1274C0EE"/>
    <w:rsid w:val="127558E9"/>
    <w:rsid w:val="127B8F78"/>
    <w:rsid w:val="127BF57A"/>
    <w:rsid w:val="127D677A"/>
    <w:rsid w:val="127ECAEB"/>
    <w:rsid w:val="127EFD8F"/>
    <w:rsid w:val="128245F9"/>
    <w:rsid w:val="1288266B"/>
    <w:rsid w:val="12892941"/>
    <w:rsid w:val="128A3D01"/>
    <w:rsid w:val="128E9132"/>
    <w:rsid w:val="1290F567"/>
    <w:rsid w:val="129308FC"/>
    <w:rsid w:val="1299564C"/>
    <w:rsid w:val="129DB91D"/>
    <w:rsid w:val="129EFDAC"/>
    <w:rsid w:val="12A1D16A"/>
    <w:rsid w:val="12A38A8C"/>
    <w:rsid w:val="12A5CED4"/>
    <w:rsid w:val="12A6284A"/>
    <w:rsid w:val="12A78B17"/>
    <w:rsid w:val="12ACE84C"/>
    <w:rsid w:val="12B0EF5B"/>
    <w:rsid w:val="12B593C9"/>
    <w:rsid w:val="12B62E25"/>
    <w:rsid w:val="12B6490C"/>
    <w:rsid w:val="12B752F6"/>
    <w:rsid w:val="12B812B9"/>
    <w:rsid w:val="12B8F56B"/>
    <w:rsid w:val="12BC56D1"/>
    <w:rsid w:val="12BD24DF"/>
    <w:rsid w:val="12BDEE49"/>
    <w:rsid w:val="12BE3227"/>
    <w:rsid w:val="12C1A8BF"/>
    <w:rsid w:val="12C38C19"/>
    <w:rsid w:val="12C5D023"/>
    <w:rsid w:val="12C66968"/>
    <w:rsid w:val="12C83FF8"/>
    <w:rsid w:val="12C97D2A"/>
    <w:rsid w:val="12C9D1E1"/>
    <w:rsid w:val="12C9E627"/>
    <w:rsid w:val="12CAC0CE"/>
    <w:rsid w:val="12CBF3F8"/>
    <w:rsid w:val="12CBF59A"/>
    <w:rsid w:val="12CD0563"/>
    <w:rsid w:val="12CEBF0A"/>
    <w:rsid w:val="12CFD22C"/>
    <w:rsid w:val="12D05774"/>
    <w:rsid w:val="12D16BED"/>
    <w:rsid w:val="12D23299"/>
    <w:rsid w:val="12D3BD6D"/>
    <w:rsid w:val="12D5CEC6"/>
    <w:rsid w:val="12D8064F"/>
    <w:rsid w:val="12DA48DC"/>
    <w:rsid w:val="12DCFA2C"/>
    <w:rsid w:val="12DD28A0"/>
    <w:rsid w:val="12DF547A"/>
    <w:rsid w:val="12DF6F24"/>
    <w:rsid w:val="12E08E72"/>
    <w:rsid w:val="12E49972"/>
    <w:rsid w:val="12E563AC"/>
    <w:rsid w:val="12E8B616"/>
    <w:rsid w:val="12EF3996"/>
    <w:rsid w:val="12EF4726"/>
    <w:rsid w:val="12F08970"/>
    <w:rsid w:val="12F1D25E"/>
    <w:rsid w:val="12F29799"/>
    <w:rsid w:val="12F32631"/>
    <w:rsid w:val="12F8C6A8"/>
    <w:rsid w:val="12FA16E7"/>
    <w:rsid w:val="12FA6241"/>
    <w:rsid w:val="12FA9EB3"/>
    <w:rsid w:val="12FD784D"/>
    <w:rsid w:val="12FDD5C7"/>
    <w:rsid w:val="1301B2DA"/>
    <w:rsid w:val="1301BBB7"/>
    <w:rsid w:val="13035E99"/>
    <w:rsid w:val="1307B500"/>
    <w:rsid w:val="130A52E6"/>
    <w:rsid w:val="130FB36F"/>
    <w:rsid w:val="13103B32"/>
    <w:rsid w:val="1310D145"/>
    <w:rsid w:val="131289EF"/>
    <w:rsid w:val="1312AE0F"/>
    <w:rsid w:val="1313AA3C"/>
    <w:rsid w:val="13151B03"/>
    <w:rsid w:val="1315329C"/>
    <w:rsid w:val="1319869A"/>
    <w:rsid w:val="131A7F51"/>
    <w:rsid w:val="131E7A7E"/>
    <w:rsid w:val="131F7CEE"/>
    <w:rsid w:val="131FE000"/>
    <w:rsid w:val="132040C9"/>
    <w:rsid w:val="1321C056"/>
    <w:rsid w:val="1322FA04"/>
    <w:rsid w:val="1325A96F"/>
    <w:rsid w:val="1325B33B"/>
    <w:rsid w:val="13262EB5"/>
    <w:rsid w:val="1327CD70"/>
    <w:rsid w:val="1328D0CC"/>
    <w:rsid w:val="13299931"/>
    <w:rsid w:val="1329CB8C"/>
    <w:rsid w:val="132E1C3B"/>
    <w:rsid w:val="132F921F"/>
    <w:rsid w:val="132FBF53"/>
    <w:rsid w:val="13307631"/>
    <w:rsid w:val="1331209F"/>
    <w:rsid w:val="13315AE1"/>
    <w:rsid w:val="13327052"/>
    <w:rsid w:val="13342F76"/>
    <w:rsid w:val="133584E5"/>
    <w:rsid w:val="133BB664"/>
    <w:rsid w:val="13421143"/>
    <w:rsid w:val="134370A4"/>
    <w:rsid w:val="13437626"/>
    <w:rsid w:val="13448BE2"/>
    <w:rsid w:val="134586DC"/>
    <w:rsid w:val="1346D5AB"/>
    <w:rsid w:val="134722B3"/>
    <w:rsid w:val="134792E2"/>
    <w:rsid w:val="134D3B6A"/>
    <w:rsid w:val="134DC14A"/>
    <w:rsid w:val="134F8C0D"/>
    <w:rsid w:val="1351005E"/>
    <w:rsid w:val="13516BAA"/>
    <w:rsid w:val="1351C6EB"/>
    <w:rsid w:val="135266F0"/>
    <w:rsid w:val="13535C16"/>
    <w:rsid w:val="135681B8"/>
    <w:rsid w:val="13579DEF"/>
    <w:rsid w:val="135AF5F6"/>
    <w:rsid w:val="135C6E3E"/>
    <w:rsid w:val="13694A66"/>
    <w:rsid w:val="136EA929"/>
    <w:rsid w:val="136F953B"/>
    <w:rsid w:val="13718A2E"/>
    <w:rsid w:val="13760BA7"/>
    <w:rsid w:val="13763586"/>
    <w:rsid w:val="1377C434"/>
    <w:rsid w:val="13780EB2"/>
    <w:rsid w:val="13783D1D"/>
    <w:rsid w:val="1378DC1B"/>
    <w:rsid w:val="137D4A50"/>
    <w:rsid w:val="137E3137"/>
    <w:rsid w:val="137E98DF"/>
    <w:rsid w:val="137F3940"/>
    <w:rsid w:val="137FE1BB"/>
    <w:rsid w:val="1381F03D"/>
    <w:rsid w:val="1383ABDD"/>
    <w:rsid w:val="13862654"/>
    <w:rsid w:val="1387083F"/>
    <w:rsid w:val="138A4B1C"/>
    <w:rsid w:val="138C6FB0"/>
    <w:rsid w:val="138D5014"/>
    <w:rsid w:val="138EF884"/>
    <w:rsid w:val="138F977B"/>
    <w:rsid w:val="138FC4A5"/>
    <w:rsid w:val="1391DB12"/>
    <w:rsid w:val="1392F22A"/>
    <w:rsid w:val="1392FA5E"/>
    <w:rsid w:val="13938196"/>
    <w:rsid w:val="13968DB8"/>
    <w:rsid w:val="139A0FDD"/>
    <w:rsid w:val="139A251C"/>
    <w:rsid w:val="139BA52C"/>
    <w:rsid w:val="139D03C1"/>
    <w:rsid w:val="139DA070"/>
    <w:rsid w:val="13A1FEA9"/>
    <w:rsid w:val="13A26FAF"/>
    <w:rsid w:val="13A3C7A1"/>
    <w:rsid w:val="13A5799B"/>
    <w:rsid w:val="13A68CB3"/>
    <w:rsid w:val="13A820E1"/>
    <w:rsid w:val="13A960A0"/>
    <w:rsid w:val="13AA3645"/>
    <w:rsid w:val="13AD77F0"/>
    <w:rsid w:val="13B2B996"/>
    <w:rsid w:val="13B2CF2A"/>
    <w:rsid w:val="13B38FD4"/>
    <w:rsid w:val="13B3ECDA"/>
    <w:rsid w:val="13B5486A"/>
    <w:rsid w:val="13B70574"/>
    <w:rsid w:val="13B97BB2"/>
    <w:rsid w:val="13BB1008"/>
    <w:rsid w:val="13BB6797"/>
    <w:rsid w:val="13BC51EF"/>
    <w:rsid w:val="13BC5E30"/>
    <w:rsid w:val="13BCCEB3"/>
    <w:rsid w:val="13BDBEF6"/>
    <w:rsid w:val="13BE5AF5"/>
    <w:rsid w:val="13BF981C"/>
    <w:rsid w:val="13C00274"/>
    <w:rsid w:val="13C4AE2E"/>
    <w:rsid w:val="13C653B5"/>
    <w:rsid w:val="13C9ACC9"/>
    <w:rsid w:val="13CAF2A0"/>
    <w:rsid w:val="13CB2F59"/>
    <w:rsid w:val="13CE8B5A"/>
    <w:rsid w:val="13CFA59D"/>
    <w:rsid w:val="13D39F5C"/>
    <w:rsid w:val="13D9DEAD"/>
    <w:rsid w:val="13DA409A"/>
    <w:rsid w:val="13DD8DA7"/>
    <w:rsid w:val="13DEECE5"/>
    <w:rsid w:val="13EB976A"/>
    <w:rsid w:val="13F0156A"/>
    <w:rsid w:val="13F6B5CE"/>
    <w:rsid w:val="13F73421"/>
    <w:rsid w:val="13F8CC8F"/>
    <w:rsid w:val="13F90B5F"/>
    <w:rsid w:val="13F97A70"/>
    <w:rsid w:val="13F9A27A"/>
    <w:rsid w:val="13FA4529"/>
    <w:rsid w:val="1400C885"/>
    <w:rsid w:val="1402FC5F"/>
    <w:rsid w:val="14055B19"/>
    <w:rsid w:val="1406067F"/>
    <w:rsid w:val="14072960"/>
    <w:rsid w:val="14073FD7"/>
    <w:rsid w:val="140844CC"/>
    <w:rsid w:val="140C1C43"/>
    <w:rsid w:val="140C55C2"/>
    <w:rsid w:val="140F5DD7"/>
    <w:rsid w:val="140F7B47"/>
    <w:rsid w:val="1411499F"/>
    <w:rsid w:val="1413B162"/>
    <w:rsid w:val="14145C2F"/>
    <w:rsid w:val="1415F9B9"/>
    <w:rsid w:val="14174D5F"/>
    <w:rsid w:val="14189A58"/>
    <w:rsid w:val="141A2126"/>
    <w:rsid w:val="141AE44C"/>
    <w:rsid w:val="141DA079"/>
    <w:rsid w:val="141E2396"/>
    <w:rsid w:val="14217ED1"/>
    <w:rsid w:val="1424D2E6"/>
    <w:rsid w:val="1425DD11"/>
    <w:rsid w:val="1425F4F8"/>
    <w:rsid w:val="1426634F"/>
    <w:rsid w:val="14272FAA"/>
    <w:rsid w:val="142B9597"/>
    <w:rsid w:val="142BC966"/>
    <w:rsid w:val="142BE233"/>
    <w:rsid w:val="142BE275"/>
    <w:rsid w:val="142DD9EA"/>
    <w:rsid w:val="142E2310"/>
    <w:rsid w:val="142F56F8"/>
    <w:rsid w:val="143144E6"/>
    <w:rsid w:val="14318107"/>
    <w:rsid w:val="1434F2CF"/>
    <w:rsid w:val="1435815D"/>
    <w:rsid w:val="1435EBEC"/>
    <w:rsid w:val="1437B3EA"/>
    <w:rsid w:val="143A932F"/>
    <w:rsid w:val="143B32AF"/>
    <w:rsid w:val="143BF99B"/>
    <w:rsid w:val="143D67BB"/>
    <w:rsid w:val="143FB53A"/>
    <w:rsid w:val="14406D30"/>
    <w:rsid w:val="14434488"/>
    <w:rsid w:val="1446A530"/>
    <w:rsid w:val="144B140D"/>
    <w:rsid w:val="144B3304"/>
    <w:rsid w:val="144F8C89"/>
    <w:rsid w:val="1453F098"/>
    <w:rsid w:val="145539C1"/>
    <w:rsid w:val="145AA5A4"/>
    <w:rsid w:val="145B61FD"/>
    <w:rsid w:val="145ED896"/>
    <w:rsid w:val="1462F6C8"/>
    <w:rsid w:val="1464BD61"/>
    <w:rsid w:val="146D7B06"/>
    <w:rsid w:val="146E02FA"/>
    <w:rsid w:val="146E7775"/>
    <w:rsid w:val="147018DB"/>
    <w:rsid w:val="1472A69E"/>
    <w:rsid w:val="14733904"/>
    <w:rsid w:val="14738A3A"/>
    <w:rsid w:val="1474ACA5"/>
    <w:rsid w:val="1475AEE7"/>
    <w:rsid w:val="1476CE4B"/>
    <w:rsid w:val="14780B1F"/>
    <w:rsid w:val="147A7EC6"/>
    <w:rsid w:val="147B907F"/>
    <w:rsid w:val="147BE5C3"/>
    <w:rsid w:val="147D0BDF"/>
    <w:rsid w:val="147F07DE"/>
    <w:rsid w:val="147F8B03"/>
    <w:rsid w:val="148176A7"/>
    <w:rsid w:val="148204D6"/>
    <w:rsid w:val="1483D6ED"/>
    <w:rsid w:val="1484CF42"/>
    <w:rsid w:val="1486C78C"/>
    <w:rsid w:val="14873D76"/>
    <w:rsid w:val="1489B0E3"/>
    <w:rsid w:val="148A3B4B"/>
    <w:rsid w:val="148A9F2D"/>
    <w:rsid w:val="148AD0A8"/>
    <w:rsid w:val="148EF6F3"/>
    <w:rsid w:val="148F9AE4"/>
    <w:rsid w:val="1490B8E2"/>
    <w:rsid w:val="1491BA7A"/>
    <w:rsid w:val="149338D1"/>
    <w:rsid w:val="1494FAEF"/>
    <w:rsid w:val="14981C12"/>
    <w:rsid w:val="1499541B"/>
    <w:rsid w:val="149AFE7A"/>
    <w:rsid w:val="14A4323B"/>
    <w:rsid w:val="14A4E577"/>
    <w:rsid w:val="14A79583"/>
    <w:rsid w:val="14A7FB79"/>
    <w:rsid w:val="14A8403F"/>
    <w:rsid w:val="14AB4D19"/>
    <w:rsid w:val="14ACFB01"/>
    <w:rsid w:val="14AD8DEA"/>
    <w:rsid w:val="14B01767"/>
    <w:rsid w:val="14B28AAD"/>
    <w:rsid w:val="14B5B56F"/>
    <w:rsid w:val="14B7C7CF"/>
    <w:rsid w:val="14B81211"/>
    <w:rsid w:val="14C13542"/>
    <w:rsid w:val="14C2026D"/>
    <w:rsid w:val="14C337E4"/>
    <w:rsid w:val="14C39935"/>
    <w:rsid w:val="14C487F5"/>
    <w:rsid w:val="14C6B799"/>
    <w:rsid w:val="14CB4569"/>
    <w:rsid w:val="14CC473F"/>
    <w:rsid w:val="14CC6FB2"/>
    <w:rsid w:val="14D0548E"/>
    <w:rsid w:val="14D59232"/>
    <w:rsid w:val="14D683D2"/>
    <w:rsid w:val="14D9CDEA"/>
    <w:rsid w:val="14DB248D"/>
    <w:rsid w:val="14E0C703"/>
    <w:rsid w:val="14E260B1"/>
    <w:rsid w:val="14E2D520"/>
    <w:rsid w:val="14E35836"/>
    <w:rsid w:val="14E7FD28"/>
    <w:rsid w:val="14E937F6"/>
    <w:rsid w:val="14EB0CB9"/>
    <w:rsid w:val="14EBCDAC"/>
    <w:rsid w:val="14EBDBA2"/>
    <w:rsid w:val="14ED5D76"/>
    <w:rsid w:val="14F0C93A"/>
    <w:rsid w:val="14F10696"/>
    <w:rsid w:val="14F3A4A7"/>
    <w:rsid w:val="14F7975A"/>
    <w:rsid w:val="14F7D289"/>
    <w:rsid w:val="14F83D18"/>
    <w:rsid w:val="14F88848"/>
    <w:rsid w:val="14F9698C"/>
    <w:rsid w:val="14FC55FB"/>
    <w:rsid w:val="15002E17"/>
    <w:rsid w:val="1500EC9C"/>
    <w:rsid w:val="1501EA25"/>
    <w:rsid w:val="150388AE"/>
    <w:rsid w:val="15051AC7"/>
    <w:rsid w:val="1506359B"/>
    <w:rsid w:val="15085756"/>
    <w:rsid w:val="150882F9"/>
    <w:rsid w:val="1509F0C6"/>
    <w:rsid w:val="150AD709"/>
    <w:rsid w:val="150E6E04"/>
    <w:rsid w:val="150E9E95"/>
    <w:rsid w:val="1511E69D"/>
    <w:rsid w:val="151200BE"/>
    <w:rsid w:val="151221AB"/>
    <w:rsid w:val="15129868"/>
    <w:rsid w:val="151347D3"/>
    <w:rsid w:val="1513AE6D"/>
    <w:rsid w:val="1514D2CC"/>
    <w:rsid w:val="1514E854"/>
    <w:rsid w:val="15158F69"/>
    <w:rsid w:val="1517951E"/>
    <w:rsid w:val="151999DF"/>
    <w:rsid w:val="1519A0EC"/>
    <w:rsid w:val="151D3C97"/>
    <w:rsid w:val="151DAF2E"/>
    <w:rsid w:val="1521957E"/>
    <w:rsid w:val="1521CDCD"/>
    <w:rsid w:val="1521F235"/>
    <w:rsid w:val="1524783D"/>
    <w:rsid w:val="1525727C"/>
    <w:rsid w:val="152699A0"/>
    <w:rsid w:val="15286CD5"/>
    <w:rsid w:val="15292075"/>
    <w:rsid w:val="1529D13E"/>
    <w:rsid w:val="152B692F"/>
    <w:rsid w:val="152B7108"/>
    <w:rsid w:val="152C7A8D"/>
    <w:rsid w:val="152D2D6D"/>
    <w:rsid w:val="152DB62D"/>
    <w:rsid w:val="152E8BD9"/>
    <w:rsid w:val="152EF335"/>
    <w:rsid w:val="152F420A"/>
    <w:rsid w:val="153398F8"/>
    <w:rsid w:val="15339A11"/>
    <w:rsid w:val="15379CFB"/>
    <w:rsid w:val="15405C42"/>
    <w:rsid w:val="1541A4E0"/>
    <w:rsid w:val="1547DD25"/>
    <w:rsid w:val="15482925"/>
    <w:rsid w:val="15483ECA"/>
    <w:rsid w:val="1548A82D"/>
    <w:rsid w:val="1549EA04"/>
    <w:rsid w:val="154AC340"/>
    <w:rsid w:val="154AD1BA"/>
    <w:rsid w:val="154C9AB1"/>
    <w:rsid w:val="154F39CE"/>
    <w:rsid w:val="154F7B5E"/>
    <w:rsid w:val="155073DC"/>
    <w:rsid w:val="15515B2C"/>
    <w:rsid w:val="15527B62"/>
    <w:rsid w:val="15588356"/>
    <w:rsid w:val="155A39A6"/>
    <w:rsid w:val="155AE7E3"/>
    <w:rsid w:val="155B0B4A"/>
    <w:rsid w:val="155B67DC"/>
    <w:rsid w:val="155B687D"/>
    <w:rsid w:val="155E45A6"/>
    <w:rsid w:val="15613A93"/>
    <w:rsid w:val="1562462B"/>
    <w:rsid w:val="15658493"/>
    <w:rsid w:val="1566D93D"/>
    <w:rsid w:val="15682244"/>
    <w:rsid w:val="1568E997"/>
    <w:rsid w:val="15698613"/>
    <w:rsid w:val="1569D508"/>
    <w:rsid w:val="1569D771"/>
    <w:rsid w:val="156C75E1"/>
    <w:rsid w:val="156DEA08"/>
    <w:rsid w:val="156F85BF"/>
    <w:rsid w:val="156FC9BC"/>
    <w:rsid w:val="157134C2"/>
    <w:rsid w:val="1573AC1F"/>
    <w:rsid w:val="15750213"/>
    <w:rsid w:val="15768DE8"/>
    <w:rsid w:val="1576C284"/>
    <w:rsid w:val="15771EFE"/>
    <w:rsid w:val="15775831"/>
    <w:rsid w:val="157804FA"/>
    <w:rsid w:val="1579D1E0"/>
    <w:rsid w:val="157B70F9"/>
    <w:rsid w:val="157EB24C"/>
    <w:rsid w:val="157EC9CA"/>
    <w:rsid w:val="1584B37F"/>
    <w:rsid w:val="1584F9C3"/>
    <w:rsid w:val="1586D685"/>
    <w:rsid w:val="1587A2E4"/>
    <w:rsid w:val="15891BC6"/>
    <w:rsid w:val="15895646"/>
    <w:rsid w:val="158A55A8"/>
    <w:rsid w:val="158A731E"/>
    <w:rsid w:val="158B17CA"/>
    <w:rsid w:val="158C0D82"/>
    <w:rsid w:val="158CDD57"/>
    <w:rsid w:val="158E2630"/>
    <w:rsid w:val="158E53D1"/>
    <w:rsid w:val="158ED022"/>
    <w:rsid w:val="159398C7"/>
    <w:rsid w:val="15939A6D"/>
    <w:rsid w:val="1595131A"/>
    <w:rsid w:val="1599D94B"/>
    <w:rsid w:val="159ABAF6"/>
    <w:rsid w:val="159DD156"/>
    <w:rsid w:val="15A39FC6"/>
    <w:rsid w:val="15A56E03"/>
    <w:rsid w:val="15A6B7FA"/>
    <w:rsid w:val="15AB0D3F"/>
    <w:rsid w:val="15AC3D15"/>
    <w:rsid w:val="15AD9A1B"/>
    <w:rsid w:val="15B081EE"/>
    <w:rsid w:val="15B3E565"/>
    <w:rsid w:val="15B4655E"/>
    <w:rsid w:val="15B5952F"/>
    <w:rsid w:val="15BB88CA"/>
    <w:rsid w:val="15BD37A8"/>
    <w:rsid w:val="15BD4F32"/>
    <w:rsid w:val="15C26355"/>
    <w:rsid w:val="15C28817"/>
    <w:rsid w:val="15C42662"/>
    <w:rsid w:val="15C7A9B3"/>
    <w:rsid w:val="15C813EE"/>
    <w:rsid w:val="15C8D808"/>
    <w:rsid w:val="15C98C5D"/>
    <w:rsid w:val="15C9F371"/>
    <w:rsid w:val="15CFD153"/>
    <w:rsid w:val="15D0F70E"/>
    <w:rsid w:val="15D22D94"/>
    <w:rsid w:val="15D250AE"/>
    <w:rsid w:val="15D340DB"/>
    <w:rsid w:val="15D3DC5B"/>
    <w:rsid w:val="15D61A3F"/>
    <w:rsid w:val="15D629ED"/>
    <w:rsid w:val="15D72FF4"/>
    <w:rsid w:val="15D80F9A"/>
    <w:rsid w:val="15DD5B61"/>
    <w:rsid w:val="15DE92EC"/>
    <w:rsid w:val="15DF27CA"/>
    <w:rsid w:val="15DF76F5"/>
    <w:rsid w:val="15DFC216"/>
    <w:rsid w:val="15DFF83C"/>
    <w:rsid w:val="15E40C1A"/>
    <w:rsid w:val="15E51BED"/>
    <w:rsid w:val="15E5D19D"/>
    <w:rsid w:val="15EA2D72"/>
    <w:rsid w:val="15EF3055"/>
    <w:rsid w:val="15EF52BA"/>
    <w:rsid w:val="15F48E8E"/>
    <w:rsid w:val="15F5EFF8"/>
    <w:rsid w:val="15F74256"/>
    <w:rsid w:val="15F84DEB"/>
    <w:rsid w:val="15FBEB0F"/>
    <w:rsid w:val="15FD41F5"/>
    <w:rsid w:val="16001547"/>
    <w:rsid w:val="1601963E"/>
    <w:rsid w:val="160305CA"/>
    <w:rsid w:val="1603093A"/>
    <w:rsid w:val="1604E1B8"/>
    <w:rsid w:val="16081F0A"/>
    <w:rsid w:val="161061B4"/>
    <w:rsid w:val="1611A01F"/>
    <w:rsid w:val="16143328"/>
    <w:rsid w:val="161461DA"/>
    <w:rsid w:val="1617BA6F"/>
    <w:rsid w:val="161B461D"/>
    <w:rsid w:val="161BB249"/>
    <w:rsid w:val="161D046E"/>
    <w:rsid w:val="161E5693"/>
    <w:rsid w:val="161EEE98"/>
    <w:rsid w:val="1620306F"/>
    <w:rsid w:val="1620F458"/>
    <w:rsid w:val="16233588"/>
    <w:rsid w:val="162342C3"/>
    <w:rsid w:val="1624B47F"/>
    <w:rsid w:val="16291827"/>
    <w:rsid w:val="162CB5DB"/>
    <w:rsid w:val="162EF6C7"/>
    <w:rsid w:val="16312AF8"/>
    <w:rsid w:val="1631C5BA"/>
    <w:rsid w:val="1631E214"/>
    <w:rsid w:val="1632114A"/>
    <w:rsid w:val="16328C89"/>
    <w:rsid w:val="16328FBA"/>
    <w:rsid w:val="16340A25"/>
    <w:rsid w:val="16377185"/>
    <w:rsid w:val="1639A52F"/>
    <w:rsid w:val="1639ACD6"/>
    <w:rsid w:val="163A4C81"/>
    <w:rsid w:val="163D5EB4"/>
    <w:rsid w:val="163DEAD1"/>
    <w:rsid w:val="163E2B4B"/>
    <w:rsid w:val="163F41DE"/>
    <w:rsid w:val="1640B5D8"/>
    <w:rsid w:val="1642ABA8"/>
    <w:rsid w:val="1642F6F0"/>
    <w:rsid w:val="1645BED3"/>
    <w:rsid w:val="16463019"/>
    <w:rsid w:val="16477ADE"/>
    <w:rsid w:val="1647FD85"/>
    <w:rsid w:val="164916B7"/>
    <w:rsid w:val="164A008A"/>
    <w:rsid w:val="164AC907"/>
    <w:rsid w:val="164CC9DB"/>
    <w:rsid w:val="164F1429"/>
    <w:rsid w:val="164FC60B"/>
    <w:rsid w:val="164FFECD"/>
    <w:rsid w:val="1653F3AA"/>
    <w:rsid w:val="165492F9"/>
    <w:rsid w:val="1656A096"/>
    <w:rsid w:val="1656A5BE"/>
    <w:rsid w:val="1658693B"/>
    <w:rsid w:val="165CA333"/>
    <w:rsid w:val="165DE948"/>
    <w:rsid w:val="165F2EA3"/>
    <w:rsid w:val="1661B8F9"/>
    <w:rsid w:val="1665BCFD"/>
    <w:rsid w:val="1667AB46"/>
    <w:rsid w:val="1668AA61"/>
    <w:rsid w:val="16691753"/>
    <w:rsid w:val="166A0692"/>
    <w:rsid w:val="166B249F"/>
    <w:rsid w:val="166B4A6A"/>
    <w:rsid w:val="166E7830"/>
    <w:rsid w:val="166F9622"/>
    <w:rsid w:val="16767063"/>
    <w:rsid w:val="1677CE4D"/>
    <w:rsid w:val="167C812D"/>
    <w:rsid w:val="167D3393"/>
    <w:rsid w:val="167EBC35"/>
    <w:rsid w:val="167FDF72"/>
    <w:rsid w:val="16800DE2"/>
    <w:rsid w:val="16801C4F"/>
    <w:rsid w:val="1680BF04"/>
    <w:rsid w:val="168135A0"/>
    <w:rsid w:val="1681EC7A"/>
    <w:rsid w:val="168616F4"/>
    <w:rsid w:val="16896A03"/>
    <w:rsid w:val="168983DD"/>
    <w:rsid w:val="168CCE50"/>
    <w:rsid w:val="16902E75"/>
    <w:rsid w:val="16906F2D"/>
    <w:rsid w:val="16907947"/>
    <w:rsid w:val="1691D082"/>
    <w:rsid w:val="1692893F"/>
    <w:rsid w:val="16936007"/>
    <w:rsid w:val="1695E0D9"/>
    <w:rsid w:val="169629B0"/>
    <w:rsid w:val="1697C9BF"/>
    <w:rsid w:val="169880B9"/>
    <w:rsid w:val="1699F0ED"/>
    <w:rsid w:val="169A9DC4"/>
    <w:rsid w:val="169A9EA9"/>
    <w:rsid w:val="169C9E42"/>
    <w:rsid w:val="169F18AF"/>
    <w:rsid w:val="169F459A"/>
    <w:rsid w:val="169FA4B1"/>
    <w:rsid w:val="16A16A2C"/>
    <w:rsid w:val="16A1EEC7"/>
    <w:rsid w:val="16A33FAD"/>
    <w:rsid w:val="16A3F690"/>
    <w:rsid w:val="16A57D5D"/>
    <w:rsid w:val="16AB9954"/>
    <w:rsid w:val="16ADB6FE"/>
    <w:rsid w:val="16B00F0C"/>
    <w:rsid w:val="16B6854F"/>
    <w:rsid w:val="16B906B2"/>
    <w:rsid w:val="16B9853F"/>
    <w:rsid w:val="16BA497B"/>
    <w:rsid w:val="16BCDFAA"/>
    <w:rsid w:val="16BDA239"/>
    <w:rsid w:val="16C5AFE1"/>
    <w:rsid w:val="16C837C6"/>
    <w:rsid w:val="16C926B4"/>
    <w:rsid w:val="16C9F232"/>
    <w:rsid w:val="16C9FA53"/>
    <w:rsid w:val="16CA9B20"/>
    <w:rsid w:val="16CAF464"/>
    <w:rsid w:val="16CB854A"/>
    <w:rsid w:val="16CD5E1C"/>
    <w:rsid w:val="16CEC8D9"/>
    <w:rsid w:val="16CF38A2"/>
    <w:rsid w:val="16CF46D7"/>
    <w:rsid w:val="16D11519"/>
    <w:rsid w:val="16E4E32A"/>
    <w:rsid w:val="16E8EC48"/>
    <w:rsid w:val="16EA0E10"/>
    <w:rsid w:val="16EA6FEC"/>
    <w:rsid w:val="16EABF69"/>
    <w:rsid w:val="16ED8A40"/>
    <w:rsid w:val="16F00CD2"/>
    <w:rsid w:val="16F085AF"/>
    <w:rsid w:val="16F14A2D"/>
    <w:rsid w:val="16F738DE"/>
    <w:rsid w:val="16F7FD4C"/>
    <w:rsid w:val="16F90D62"/>
    <w:rsid w:val="16FA8B4D"/>
    <w:rsid w:val="16FAC6E7"/>
    <w:rsid w:val="16FBB381"/>
    <w:rsid w:val="16FD6CF5"/>
    <w:rsid w:val="17019B51"/>
    <w:rsid w:val="17021916"/>
    <w:rsid w:val="1703024E"/>
    <w:rsid w:val="1703DD66"/>
    <w:rsid w:val="17059877"/>
    <w:rsid w:val="1707B594"/>
    <w:rsid w:val="170BBC2D"/>
    <w:rsid w:val="170BF357"/>
    <w:rsid w:val="1710FFE9"/>
    <w:rsid w:val="17117EE7"/>
    <w:rsid w:val="1711BD38"/>
    <w:rsid w:val="1718282E"/>
    <w:rsid w:val="17184C15"/>
    <w:rsid w:val="1718B7DF"/>
    <w:rsid w:val="1718C680"/>
    <w:rsid w:val="17192F8C"/>
    <w:rsid w:val="171E8DBF"/>
    <w:rsid w:val="171FF171"/>
    <w:rsid w:val="172029F1"/>
    <w:rsid w:val="172156FA"/>
    <w:rsid w:val="17221D4A"/>
    <w:rsid w:val="17235D7C"/>
    <w:rsid w:val="17244D7A"/>
    <w:rsid w:val="17257437"/>
    <w:rsid w:val="17264B86"/>
    <w:rsid w:val="172924CF"/>
    <w:rsid w:val="172DEBF7"/>
    <w:rsid w:val="172E8447"/>
    <w:rsid w:val="1730D4C8"/>
    <w:rsid w:val="17312C75"/>
    <w:rsid w:val="1731DD73"/>
    <w:rsid w:val="173597CE"/>
    <w:rsid w:val="17365638"/>
    <w:rsid w:val="1737A7B9"/>
    <w:rsid w:val="173BCF43"/>
    <w:rsid w:val="173C81E5"/>
    <w:rsid w:val="173C8464"/>
    <w:rsid w:val="173C9E5C"/>
    <w:rsid w:val="174112B4"/>
    <w:rsid w:val="1741C43D"/>
    <w:rsid w:val="17446577"/>
    <w:rsid w:val="17476F3D"/>
    <w:rsid w:val="17496FD1"/>
    <w:rsid w:val="1749F219"/>
    <w:rsid w:val="174D3D9E"/>
    <w:rsid w:val="174E3EE9"/>
    <w:rsid w:val="174F8D8D"/>
    <w:rsid w:val="174F9669"/>
    <w:rsid w:val="1750413E"/>
    <w:rsid w:val="17558A95"/>
    <w:rsid w:val="1755C4BB"/>
    <w:rsid w:val="1755FD03"/>
    <w:rsid w:val="17596EDF"/>
    <w:rsid w:val="1759E29B"/>
    <w:rsid w:val="175B599A"/>
    <w:rsid w:val="175F9542"/>
    <w:rsid w:val="175F993C"/>
    <w:rsid w:val="175FF6C3"/>
    <w:rsid w:val="1760E9F7"/>
    <w:rsid w:val="17643CE0"/>
    <w:rsid w:val="1766E499"/>
    <w:rsid w:val="176A2EE0"/>
    <w:rsid w:val="176BE86B"/>
    <w:rsid w:val="176D927B"/>
    <w:rsid w:val="176E7914"/>
    <w:rsid w:val="176F9BBE"/>
    <w:rsid w:val="176FFFF3"/>
    <w:rsid w:val="177067F7"/>
    <w:rsid w:val="1770C3C9"/>
    <w:rsid w:val="17735C69"/>
    <w:rsid w:val="177498F3"/>
    <w:rsid w:val="1774AB78"/>
    <w:rsid w:val="1774EBCA"/>
    <w:rsid w:val="17759FFA"/>
    <w:rsid w:val="1775FAC0"/>
    <w:rsid w:val="17793758"/>
    <w:rsid w:val="177FE92D"/>
    <w:rsid w:val="17815D41"/>
    <w:rsid w:val="1782FD55"/>
    <w:rsid w:val="17874C33"/>
    <w:rsid w:val="178A8EA9"/>
    <w:rsid w:val="178BEC5B"/>
    <w:rsid w:val="178CF098"/>
    <w:rsid w:val="17925A7C"/>
    <w:rsid w:val="17931004"/>
    <w:rsid w:val="179341CE"/>
    <w:rsid w:val="179369F2"/>
    <w:rsid w:val="1793EBCE"/>
    <w:rsid w:val="1794EDCE"/>
    <w:rsid w:val="1798DBE9"/>
    <w:rsid w:val="179D7394"/>
    <w:rsid w:val="179E55FC"/>
    <w:rsid w:val="179F6423"/>
    <w:rsid w:val="17A0A0B3"/>
    <w:rsid w:val="17A0CEF2"/>
    <w:rsid w:val="17A2BA93"/>
    <w:rsid w:val="17A4774F"/>
    <w:rsid w:val="17A6D482"/>
    <w:rsid w:val="17A6E0E3"/>
    <w:rsid w:val="17A71B89"/>
    <w:rsid w:val="17A744A5"/>
    <w:rsid w:val="17A7AAB2"/>
    <w:rsid w:val="17A90CE6"/>
    <w:rsid w:val="17AA1387"/>
    <w:rsid w:val="17AB785F"/>
    <w:rsid w:val="17AEDE3A"/>
    <w:rsid w:val="17AF42CE"/>
    <w:rsid w:val="17B12A4B"/>
    <w:rsid w:val="17B452F9"/>
    <w:rsid w:val="17B46A74"/>
    <w:rsid w:val="17B79F59"/>
    <w:rsid w:val="17B8D4CF"/>
    <w:rsid w:val="17B9E96B"/>
    <w:rsid w:val="17C0A6E8"/>
    <w:rsid w:val="17C39D14"/>
    <w:rsid w:val="17C70EEF"/>
    <w:rsid w:val="17C97A67"/>
    <w:rsid w:val="17CB5C16"/>
    <w:rsid w:val="17CD880A"/>
    <w:rsid w:val="17CDA17D"/>
    <w:rsid w:val="17D3ADE2"/>
    <w:rsid w:val="17D5C3C9"/>
    <w:rsid w:val="17D746C0"/>
    <w:rsid w:val="17D9B368"/>
    <w:rsid w:val="17DA1637"/>
    <w:rsid w:val="17DC411E"/>
    <w:rsid w:val="17DC5D66"/>
    <w:rsid w:val="17DF19BA"/>
    <w:rsid w:val="17DF4DE4"/>
    <w:rsid w:val="17DF588D"/>
    <w:rsid w:val="17DFD3B9"/>
    <w:rsid w:val="17E0D0C0"/>
    <w:rsid w:val="17E1BFDE"/>
    <w:rsid w:val="17E5AA93"/>
    <w:rsid w:val="17E74F03"/>
    <w:rsid w:val="17EB15FC"/>
    <w:rsid w:val="17EDD4F3"/>
    <w:rsid w:val="17EE953E"/>
    <w:rsid w:val="17F31D34"/>
    <w:rsid w:val="17F41808"/>
    <w:rsid w:val="17F72B41"/>
    <w:rsid w:val="17FA58F8"/>
    <w:rsid w:val="17FAF94F"/>
    <w:rsid w:val="17FD8189"/>
    <w:rsid w:val="17FE0DE3"/>
    <w:rsid w:val="17FF8020"/>
    <w:rsid w:val="18018D5E"/>
    <w:rsid w:val="1801DCB4"/>
    <w:rsid w:val="18060A61"/>
    <w:rsid w:val="1807A2A0"/>
    <w:rsid w:val="180D1C0B"/>
    <w:rsid w:val="180D32F4"/>
    <w:rsid w:val="180D5EC1"/>
    <w:rsid w:val="1810D226"/>
    <w:rsid w:val="1817196F"/>
    <w:rsid w:val="18194FB6"/>
    <w:rsid w:val="181CFC19"/>
    <w:rsid w:val="181FE54D"/>
    <w:rsid w:val="18218446"/>
    <w:rsid w:val="1821C526"/>
    <w:rsid w:val="1821DE93"/>
    <w:rsid w:val="18221F94"/>
    <w:rsid w:val="18228FAD"/>
    <w:rsid w:val="1823E13D"/>
    <w:rsid w:val="18252EBF"/>
    <w:rsid w:val="1826CEFA"/>
    <w:rsid w:val="1827A711"/>
    <w:rsid w:val="182B47D7"/>
    <w:rsid w:val="182CE270"/>
    <w:rsid w:val="182D7FA7"/>
    <w:rsid w:val="182F6732"/>
    <w:rsid w:val="182F9887"/>
    <w:rsid w:val="18321D3B"/>
    <w:rsid w:val="1832CDC0"/>
    <w:rsid w:val="183400F7"/>
    <w:rsid w:val="1835178F"/>
    <w:rsid w:val="1835C14A"/>
    <w:rsid w:val="1838275F"/>
    <w:rsid w:val="18388DAE"/>
    <w:rsid w:val="183CBB89"/>
    <w:rsid w:val="183D25CE"/>
    <w:rsid w:val="183DD249"/>
    <w:rsid w:val="183E6495"/>
    <w:rsid w:val="18415D43"/>
    <w:rsid w:val="18420530"/>
    <w:rsid w:val="18449FA0"/>
    <w:rsid w:val="18454B47"/>
    <w:rsid w:val="184AE074"/>
    <w:rsid w:val="184EC10F"/>
    <w:rsid w:val="1850825F"/>
    <w:rsid w:val="18538F38"/>
    <w:rsid w:val="185777C2"/>
    <w:rsid w:val="185EECE0"/>
    <w:rsid w:val="185FEB60"/>
    <w:rsid w:val="18626497"/>
    <w:rsid w:val="1862CA41"/>
    <w:rsid w:val="1862EACA"/>
    <w:rsid w:val="1866A253"/>
    <w:rsid w:val="1867C0CB"/>
    <w:rsid w:val="186868B8"/>
    <w:rsid w:val="186E6EF3"/>
    <w:rsid w:val="186EAC38"/>
    <w:rsid w:val="186FBD4F"/>
    <w:rsid w:val="1870110D"/>
    <w:rsid w:val="18718744"/>
    <w:rsid w:val="18749AA8"/>
    <w:rsid w:val="187AF2C9"/>
    <w:rsid w:val="187B65D7"/>
    <w:rsid w:val="1881D8CC"/>
    <w:rsid w:val="1882C12B"/>
    <w:rsid w:val="1886404D"/>
    <w:rsid w:val="18866E75"/>
    <w:rsid w:val="1886B6EC"/>
    <w:rsid w:val="1888D856"/>
    <w:rsid w:val="188BD20E"/>
    <w:rsid w:val="188C687A"/>
    <w:rsid w:val="188C78A4"/>
    <w:rsid w:val="1890524E"/>
    <w:rsid w:val="189144D9"/>
    <w:rsid w:val="1891C93C"/>
    <w:rsid w:val="1892E582"/>
    <w:rsid w:val="1893093F"/>
    <w:rsid w:val="1893C831"/>
    <w:rsid w:val="18951218"/>
    <w:rsid w:val="18966192"/>
    <w:rsid w:val="189C2E73"/>
    <w:rsid w:val="189CB2DB"/>
    <w:rsid w:val="189DCEEC"/>
    <w:rsid w:val="18A23FC9"/>
    <w:rsid w:val="18A28F3D"/>
    <w:rsid w:val="18A588E0"/>
    <w:rsid w:val="18A5A88F"/>
    <w:rsid w:val="18A755F2"/>
    <w:rsid w:val="18AD763A"/>
    <w:rsid w:val="18AE2DCD"/>
    <w:rsid w:val="18B03D79"/>
    <w:rsid w:val="18B161BA"/>
    <w:rsid w:val="18B2114F"/>
    <w:rsid w:val="18B61C30"/>
    <w:rsid w:val="18B82677"/>
    <w:rsid w:val="18BB12E0"/>
    <w:rsid w:val="18BD9345"/>
    <w:rsid w:val="18BDCE63"/>
    <w:rsid w:val="18BF53CC"/>
    <w:rsid w:val="18C1369B"/>
    <w:rsid w:val="18C26960"/>
    <w:rsid w:val="18C3EEDC"/>
    <w:rsid w:val="18C670E4"/>
    <w:rsid w:val="18C75F9F"/>
    <w:rsid w:val="18CA34BA"/>
    <w:rsid w:val="18CE344C"/>
    <w:rsid w:val="18D0DD50"/>
    <w:rsid w:val="18D0DE73"/>
    <w:rsid w:val="18D1CFC3"/>
    <w:rsid w:val="18D2EC98"/>
    <w:rsid w:val="18D70112"/>
    <w:rsid w:val="18D70880"/>
    <w:rsid w:val="18D91F9B"/>
    <w:rsid w:val="18DA0CCE"/>
    <w:rsid w:val="18DCDC0E"/>
    <w:rsid w:val="18DE60F8"/>
    <w:rsid w:val="18DEA57D"/>
    <w:rsid w:val="18DF1FEB"/>
    <w:rsid w:val="18E00EC2"/>
    <w:rsid w:val="18E65B6F"/>
    <w:rsid w:val="18E8C347"/>
    <w:rsid w:val="18E98F57"/>
    <w:rsid w:val="18EA34F9"/>
    <w:rsid w:val="18EAAAB5"/>
    <w:rsid w:val="18F00E2D"/>
    <w:rsid w:val="18F16302"/>
    <w:rsid w:val="18F1AE39"/>
    <w:rsid w:val="18F20FE3"/>
    <w:rsid w:val="18F2E1FB"/>
    <w:rsid w:val="18F34BBA"/>
    <w:rsid w:val="18F414C2"/>
    <w:rsid w:val="18F4158E"/>
    <w:rsid w:val="18F52908"/>
    <w:rsid w:val="18F6B351"/>
    <w:rsid w:val="18F801DE"/>
    <w:rsid w:val="18F81DC7"/>
    <w:rsid w:val="18FC28F5"/>
    <w:rsid w:val="1900487F"/>
    <w:rsid w:val="19012981"/>
    <w:rsid w:val="190432AD"/>
    <w:rsid w:val="190A9A40"/>
    <w:rsid w:val="190B76B7"/>
    <w:rsid w:val="190BA757"/>
    <w:rsid w:val="1911F89D"/>
    <w:rsid w:val="191210C0"/>
    <w:rsid w:val="1913185F"/>
    <w:rsid w:val="1913B0EE"/>
    <w:rsid w:val="191CB004"/>
    <w:rsid w:val="191CF460"/>
    <w:rsid w:val="191D9431"/>
    <w:rsid w:val="19202367"/>
    <w:rsid w:val="19214BA6"/>
    <w:rsid w:val="1923C799"/>
    <w:rsid w:val="1925E363"/>
    <w:rsid w:val="192724E5"/>
    <w:rsid w:val="192CFFCC"/>
    <w:rsid w:val="192D2317"/>
    <w:rsid w:val="19310EE4"/>
    <w:rsid w:val="1932B498"/>
    <w:rsid w:val="19349DEA"/>
    <w:rsid w:val="1934F41E"/>
    <w:rsid w:val="1940BBCC"/>
    <w:rsid w:val="1943139C"/>
    <w:rsid w:val="19432B36"/>
    <w:rsid w:val="1943310D"/>
    <w:rsid w:val="19491AF7"/>
    <w:rsid w:val="194B0907"/>
    <w:rsid w:val="194C2CBF"/>
    <w:rsid w:val="1953F2A0"/>
    <w:rsid w:val="1954A2DF"/>
    <w:rsid w:val="1954FEFC"/>
    <w:rsid w:val="19570F46"/>
    <w:rsid w:val="19573DE2"/>
    <w:rsid w:val="195C7749"/>
    <w:rsid w:val="195C8D75"/>
    <w:rsid w:val="195EC116"/>
    <w:rsid w:val="195FCAB6"/>
    <w:rsid w:val="19606912"/>
    <w:rsid w:val="1961A311"/>
    <w:rsid w:val="19633D1B"/>
    <w:rsid w:val="1966D53B"/>
    <w:rsid w:val="1969D271"/>
    <w:rsid w:val="196C3C16"/>
    <w:rsid w:val="196DF6B9"/>
    <w:rsid w:val="196EA9FE"/>
    <w:rsid w:val="196F1CBA"/>
    <w:rsid w:val="19715622"/>
    <w:rsid w:val="19716304"/>
    <w:rsid w:val="1975225E"/>
    <w:rsid w:val="197C5DDC"/>
    <w:rsid w:val="1980EF39"/>
    <w:rsid w:val="19820F06"/>
    <w:rsid w:val="1982DA0B"/>
    <w:rsid w:val="1984FE76"/>
    <w:rsid w:val="1986A54B"/>
    <w:rsid w:val="19888188"/>
    <w:rsid w:val="198C491A"/>
    <w:rsid w:val="198D5219"/>
    <w:rsid w:val="19950A68"/>
    <w:rsid w:val="199788D5"/>
    <w:rsid w:val="1998475C"/>
    <w:rsid w:val="19995620"/>
    <w:rsid w:val="199A8C79"/>
    <w:rsid w:val="199B5AA1"/>
    <w:rsid w:val="199E802E"/>
    <w:rsid w:val="199F0E17"/>
    <w:rsid w:val="19A18F03"/>
    <w:rsid w:val="19A1F5F0"/>
    <w:rsid w:val="19A4D5B3"/>
    <w:rsid w:val="19A95B73"/>
    <w:rsid w:val="19ABF771"/>
    <w:rsid w:val="19AD6C0F"/>
    <w:rsid w:val="19AE085A"/>
    <w:rsid w:val="19AF7BC2"/>
    <w:rsid w:val="19B0F46F"/>
    <w:rsid w:val="19B38425"/>
    <w:rsid w:val="19B39DCD"/>
    <w:rsid w:val="19B4FAEF"/>
    <w:rsid w:val="19B928EA"/>
    <w:rsid w:val="19B9F679"/>
    <w:rsid w:val="19BDE224"/>
    <w:rsid w:val="19C070FE"/>
    <w:rsid w:val="19C30E0D"/>
    <w:rsid w:val="19C3297B"/>
    <w:rsid w:val="19C33680"/>
    <w:rsid w:val="19CB3793"/>
    <w:rsid w:val="19CB4ABB"/>
    <w:rsid w:val="19CC7D21"/>
    <w:rsid w:val="19CCC9B5"/>
    <w:rsid w:val="19D114F9"/>
    <w:rsid w:val="19D11AFA"/>
    <w:rsid w:val="19D7C0A4"/>
    <w:rsid w:val="19D7CBCE"/>
    <w:rsid w:val="19DAD885"/>
    <w:rsid w:val="19DB679D"/>
    <w:rsid w:val="19DC3AAB"/>
    <w:rsid w:val="19DF1AA4"/>
    <w:rsid w:val="19DF6745"/>
    <w:rsid w:val="19E1A868"/>
    <w:rsid w:val="19E3AAC6"/>
    <w:rsid w:val="19E6A4D2"/>
    <w:rsid w:val="19E73D72"/>
    <w:rsid w:val="19ED7FB2"/>
    <w:rsid w:val="19EE63C0"/>
    <w:rsid w:val="19F000C7"/>
    <w:rsid w:val="19F173A7"/>
    <w:rsid w:val="19F6FDEE"/>
    <w:rsid w:val="19F8E544"/>
    <w:rsid w:val="1A03A25A"/>
    <w:rsid w:val="1A046630"/>
    <w:rsid w:val="1A04ABFE"/>
    <w:rsid w:val="1A0721E1"/>
    <w:rsid w:val="1A0A04DC"/>
    <w:rsid w:val="1A0B5ABA"/>
    <w:rsid w:val="1A0C545E"/>
    <w:rsid w:val="1A0C742A"/>
    <w:rsid w:val="1A0C8435"/>
    <w:rsid w:val="1A114220"/>
    <w:rsid w:val="1A13165F"/>
    <w:rsid w:val="1A13459B"/>
    <w:rsid w:val="1A14373F"/>
    <w:rsid w:val="1A169F46"/>
    <w:rsid w:val="1A18447F"/>
    <w:rsid w:val="1A1C83EC"/>
    <w:rsid w:val="1A208D0A"/>
    <w:rsid w:val="1A216605"/>
    <w:rsid w:val="1A239305"/>
    <w:rsid w:val="1A2B399D"/>
    <w:rsid w:val="1A2B4D24"/>
    <w:rsid w:val="1A3073CB"/>
    <w:rsid w:val="1A35B6A5"/>
    <w:rsid w:val="1A3884CE"/>
    <w:rsid w:val="1A43243D"/>
    <w:rsid w:val="1A4384CC"/>
    <w:rsid w:val="1A448C4E"/>
    <w:rsid w:val="1A449570"/>
    <w:rsid w:val="1A44C7E2"/>
    <w:rsid w:val="1A488FCD"/>
    <w:rsid w:val="1A491CEA"/>
    <w:rsid w:val="1A4B0040"/>
    <w:rsid w:val="1A4FE397"/>
    <w:rsid w:val="1A50F1C1"/>
    <w:rsid w:val="1A53EBD2"/>
    <w:rsid w:val="1A558F5D"/>
    <w:rsid w:val="1A56C747"/>
    <w:rsid w:val="1A57BE52"/>
    <w:rsid w:val="1A5BA81E"/>
    <w:rsid w:val="1A5F0EC9"/>
    <w:rsid w:val="1A61FA3C"/>
    <w:rsid w:val="1A624145"/>
    <w:rsid w:val="1A662587"/>
    <w:rsid w:val="1A6A6E4F"/>
    <w:rsid w:val="1A6A7130"/>
    <w:rsid w:val="1A6DA4C6"/>
    <w:rsid w:val="1A6DF6FA"/>
    <w:rsid w:val="1A6E36ED"/>
    <w:rsid w:val="1A6F9164"/>
    <w:rsid w:val="1A72126A"/>
    <w:rsid w:val="1A72AFEA"/>
    <w:rsid w:val="1A737759"/>
    <w:rsid w:val="1A774129"/>
    <w:rsid w:val="1A776E01"/>
    <w:rsid w:val="1A7778E4"/>
    <w:rsid w:val="1A778C4D"/>
    <w:rsid w:val="1A78CDCD"/>
    <w:rsid w:val="1A7AF04C"/>
    <w:rsid w:val="1A7BC10D"/>
    <w:rsid w:val="1A7CEECE"/>
    <w:rsid w:val="1A7E2235"/>
    <w:rsid w:val="1A7E56B8"/>
    <w:rsid w:val="1A7EA481"/>
    <w:rsid w:val="1A7F0FFF"/>
    <w:rsid w:val="1A7FC104"/>
    <w:rsid w:val="1A81557F"/>
    <w:rsid w:val="1A850394"/>
    <w:rsid w:val="1A853BE3"/>
    <w:rsid w:val="1A8DDDF9"/>
    <w:rsid w:val="1A8DE24D"/>
    <w:rsid w:val="1A8EB25C"/>
    <w:rsid w:val="1A9096A3"/>
    <w:rsid w:val="1A90C055"/>
    <w:rsid w:val="1A92C230"/>
    <w:rsid w:val="1A950E3F"/>
    <w:rsid w:val="1A9E4F52"/>
    <w:rsid w:val="1A9E5954"/>
    <w:rsid w:val="1AA1AE00"/>
    <w:rsid w:val="1AAF721B"/>
    <w:rsid w:val="1AAF8213"/>
    <w:rsid w:val="1AB2AA48"/>
    <w:rsid w:val="1AB2B473"/>
    <w:rsid w:val="1AB57599"/>
    <w:rsid w:val="1AB593C1"/>
    <w:rsid w:val="1AB65309"/>
    <w:rsid w:val="1AB84168"/>
    <w:rsid w:val="1ABDE5D4"/>
    <w:rsid w:val="1ABF241A"/>
    <w:rsid w:val="1ABF94BC"/>
    <w:rsid w:val="1AC0D519"/>
    <w:rsid w:val="1AC86AAB"/>
    <w:rsid w:val="1AC93191"/>
    <w:rsid w:val="1ACC61F2"/>
    <w:rsid w:val="1ACF5500"/>
    <w:rsid w:val="1AD04970"/>
    <w:rsid w:val="1AD04AE9"/>
    <w:rsid w:val="1AD1C16D"/>
    <w:rsid w:val="1AD1D80D"/>
    <w:rsid w:val="1AD1E7B5"/>
    <w:rsid w:val="1AD3380A"/>
    <w:rsid w:val="1AD5ABFB"/>
    <w:rsid w:val="1AD703D0"/>
    <w:rsid w:val="1AD8AEB2"/>
    <w:rsid w:val="1AD94BD7"/>
    <w:rsid w:val="1ADA1890"/>
    <w:rsid w:val="1ADF173F"/>
    <w:rsid w:val="1ADFF92D"/>
    <w:rsid w:val="1AE0ABCF"/>
    <w:rsid w:val="1AE2AE47"/>
    <w:rsid w:val="1AE34D1E"/>
    <w:rsid w:val="1AE5D4CE"/>
    <w:rsid w:val="1AE7FF59"/>
    <w:rsid w:val="1AE957D5"/>
    <w:rsid w:val="1AEC6D26"/>
    <w:rsid w:val="1AEF861C"/>
    <w:rsid w:val="1AF0BE10"/>
    <w:rsid w:val="1AF0F951"/>
    <w:rsid w:val="1AF16E3D"/>
    <w:rsid w:val="1AF5B441"/>
    <w:rsid w:val="1AF74943"/>
    <w:rsid w:val="1AF75834"/>
    <w:rsid w:val="1AF82030"/>
    <w:rsid w:val="1AFA05F6"/>
    <w:rsid w:val="1AFB1D44"/>
    <w:rsid w:val="1AFD7372"/>
    <w:rsid w:val="1AFDF9C9"/>
    <w:rsid w:val="1AFEB266"/>
    <w:rsid w:val="1B006236"/>
    <w:rsid w:val="1B02BEAE"/>
    <w:rsid w:val="1B0528CC"/>
    <w:rsid w:val="1B068FAB"/>
    <w:rsid w:val="1B09C91A"/>
    <w:rsid w:val="1B0AFF59"/>
    <w:rsid w:val="1B0B036C"/>
    <w:rsid w:val="1B0B0C26"/>
    <w:rsid w:val="1B0EE686"/>
    <w:rsid w:val="1B0F689C"/>
    <w:rsid w:val="1B1009F2"/>
    <w:rsid w:val="1B107FA1"/>
    <w:rsid w:val="1B12184C"/>
    <w:rsid w:val="1B1D33D3"/>
    <w:rsid w:val="1B1D72C8"/>
    <w:rsid w:val="1B21A8B1"/>
    <w:rsid w:val="1B22878B"/>
    <w:rsid w:val="1B2471B3"/>
    <w:rsid w:val="1B25A43A"/>
    <w:rsid w:val="1B25EF4D"/>
    <w:rsid w:val="1B28041C"/>
    <w:rsid w:val="1B2838F3"/>
    <w:rsid w:val="1B29C60B"/>
    <w:rsid w:val="1B2BF270"/>
    <w:rsid w:val="1B2DA59E"/>
    <w:rsid w:val="1B3277CA"/>
    <w:rsid w:val="1B3325C5"/>
    <w:rsid w:val="1B35AD23"/>
    <w:rsid w:val="1B392E20"/>
    <w:rsid w:val="1B3A6B49"/>
    <w:rsid w:val="1B3CD87B"/>
    <w:rsid w:val="1B3ECC37"/>
    <w:rsid w:val="1B422C04"/>
    <w:rsid w:val="1B43568D"/>
    <w:rsid w:val="1B43659B"/>
    <w:rsid w:val="1B4465F0"/>
    <w:rsid w:val="1B4871DD"/>
    <w:rsid w:val="1B48C55F"/>
    <w:rsid w:val="1B4B1437"/>
    <w:rsid w:val="1B4B4C23"/>
    <w:rsid w:val="1B519BB5"/>
    <w:rsid w:val="1B526410"/>
    <w:rsid w:val="1B5393FB"/>
    <w:rsid w:val="1B54FC8C"/>
    <w:rsid w:val="1B5548D3"/>
    <w:rsid w:val="1B55B2A6"/>
    <w:rsid w:val="1B55E2A9"/>
    <w:rsid w:val="1B5616B9"/>
    <w:rsid w:val="1B581BC9"/>
    <w:rsid w:val="1B58FEB8"/>
    <w:rsid w:val="1B59103A"/>
    <w:rsid w:val="1B599382"/>
    <w:rsid w:val="1B5C6F53"/>
    <w:rsid w:val="1B5F1299"/>
    <w:rsid w:val="1B5F4534"/>
    <w:rsid w:val="1B60676A"/>
    <w:rsid w:val="1B613B21"/>
    <w:rsid w:val="1B65DB0B"/>
    <w:rsid w:val="1B67885D"/>
    <w:rsid w:val="1B68C337"/>
    <w:rsid w:val="1B6BF78F"/>
    <w:rsid w:val="1B6D6210"/>
    <w:rsid w:val="1B70FD6E"/>
    <w:rsid w:val="1B71ABD6"/>
    <w:rsid w:val="1B74CDB4"/>
    <w:rsid w:val="1B765ECA"/>
    <w:rsid w:val="1B767567"/>
    <w:rsid w:val="1B76E3FD"/>
    <w:rsid w:val="1B7DBD2B"/>
    <w:rsid w:val="1B7E02EC"/>
    <w:rsid w:val="1B7E6152"/>
    <w:rsid w:val="1B7E8234"/>
    <w:rsid w:val="1B843D5D"/>
    <w:rsid w:val="1B8A33DB"/>
    <w:rsid w:val="1B8BDCEE"/>
    <w:rsid w:val="1B8CFE56"/>
    <w:rsid w:val="1B8F69F8"/>
    <w:rsid w:val="1B95EC1B"/>
    <w:rsid w:val="1B98D00C"/>
    <w:rsid w:val="1B9AC882"/>
    <w:rsid w:val="1B9B9ABB"/>
    <w:rsid w:val="1B9C910C"/>
    <w:rsid w:val="1B9EC7B5"/>
    <w:rsid w:val="1B9FB30B"/>
    <w:rsid w:val="1BA08A04"/>
    <w:rsid w:val="1BA5D19C"/>
    <w:rsid w:val="1BA63A6A"/>
    <w:rsid w:val="1BAAB3AC"/>
    <w:rsid w:val="1BAB470B"/>
    <w:rsid w:val="1BAF5C27"/>
    <w:rsid w:val="1BB1141A"/>
    <w:rsid w:val="1BB1E17E"/>
    <w:rsid w:val="1BB6D854"/>
    <w:rsid w:val="1BBDDDD3"/>
    <w:rsid w:val="1BC0DBD9"/>
    <w:rsid w:val="1BC25F92"/>
    <w:rsid w:val="1BC3775A"/>
    <w:rsid w:val="1BC3D2D8"/>
    <w:rsid w:val="1BC4D7C9"/>
    <w:rsid w:val="1BC57660"/>
    <w:rsid w:val="1BCBE3BC"/>
    <w:rsid w:val="1BCC442C"/>
    <w:rsid w:val="1BCC7F21"/>
    <w:rsid w:val="1BCEF06D"/>
    <w:rsid w:val="1BCFAAAF"/>
    <w:rsid w:val="1BD6BFA4"/>
    <w:rsid w:val="1BD8DB8C"/>
    <w:rsid w:val="1BD98825"/>
    <w:rsid w:val="1BDB09D1"/>
    <w:rsid w:val="1BDC6250"/>
    <w:rsid w:val="1BE082CF"/>
    <w:rsid w:val="1BE09621"/>
    <w:rsid w:val="1BE38A9E"/>
    <w:rsid w:val="1BE38B3B"/>
    <w:rsid w:val="1BE40E1C"/>
    <w:rsid w:val="1BE45375"/>
    <w:rsid w:val="1BE7FD24"/>
    <w:rsid w:val="1BE85D87"/>
    <w:rsid w:val="1BE90362"/>
    <w:rsid w:val="1BE97734"/>
    <w:rsid w:val="1BEA7F87"/>
    <w:rsid w:val="1BEAC22E"/>
    <w:rsid w:val="1BF0C57D"/>
    <w:rsid w:val="1BF15FBE"/>
    <w:rsid w:val="1BF27B48"/>
    <w:rsid w:val="1BF335D8"/>
    <w:rsid w:val="1BF4254E"/>
    <w:rsid w:val="1BF5FAF6"/>
    <w:rsid w:val="1BF6E4DA"/>
    <w:rsid w:val="1BF7301E"/>
    <w:rsid w:val="1BF7C33F"/>
    <w:rsid w:val="1BFF72D2"/>
    <w:rsid w:val="1C041336"/>
    <w:rsid w:val="1C04B45F"/>
    <w:rsid w:val="1C0626CB"/>
    <w:rsid w:val="1C07E9EE"/>
    <w:rsid w:val="1C0808A1"/>
    <w:rsid w:val="1C0ADEAC"/>
    <w:rsid w:val="1C0BAE50"/>
    <w:rsid w:val="1C0C62E5"/>
    <w:rsid w:val="1C0C6962"/>
    <w:rsid w:val="1C19252A"/>
    <w:rsid w:val="1C217236"/>
    <w:rsid w:val="1C259212"/>
    <w:rsid w:val="1C2A7ED5"/>
    <w:rsid w:val="1C2C90B6"/>
    <w:rsid w:val="1C2ECABD"/>
    <w:rsid w:val="1C329B58"/>
    <w:rsid w:val="1C355C77"/>
    <w:rsid w:val="1C3600E1"/>
    <w:rsid w:val="1C3BB23A"/>
    <w:rsid w:val="1C3DD148"/>
    <w:rsid w:val="1C411272"/>
    <w:rsid w:val="1C4342ED"/>
    <w:rsid w:val="1C446B79"/>
    <w:rsid w:val="1C458660"/>
    <w:rsid w:val="1C4A16B6"/>
    <w:rsid w:val="1C4A8AC7"/>
    <w:rsid w:val="1C4B427C"/>
    <w:rsid w:val="1C4CB21C"/>
    <w:rsid w:val="1C4D7F8A"/>
    <w:rsid w:val="1C512134"/>
    <w:rsid w:val="1C51BD6A"/>
    <w:rsid w:val="1C521CA9"/>
    <w:rsid w:val="1C52236A"/>
    <w:rsid w:val="1C54DA28"/>
    <w:rsid w:val="1C57FC98"/>
    <w:rsid w:val="1C5AE979"/>
    <w:rsid w:val="1C5C9869"/>
    <w:rsid w:val="1C5DE64F"/>
    <w:rsid w:val="1C63ABC4"/>
    <w:rsid w:val="1C643302"/>
    <w:rsid w:val="1C663302"/>
    <w:rsid w:val="1C681DD4"/>
    <w:rsid w:val="1C6BFA83"/>
    <w:rsid w:val="1C6CE593"/>
    <w:rsid w:val="1C6D0BE0"/>
    <w:rsid w:val="1C6EB080"/>
    <w:rsid w:val="1C6F5882"/>
    <w:rsid w:val="1C71A1BD"/>
    <w:rsid w:val="1C742FCB"/>
    <w:rsid w:val="1C7482F0"/>
    <w:rsid w:val="1C780FBB"/>
    <w:rsid w:val="1C790167"/>
    <w:rsid w:val="1C7C21AB"/>
    <w:rsid w:val="1C7C7C30"/>
    <w:rsid w:val="1C7EF4F2"/>
    <w:rsid w:val="1C819C53"/>
    <w:rsid w:val="1C83225B"/>
    <w:rsid w:val="1C834552"/>
    <w:rsid w:val="1C84026D"/>
    <w:rsid w:val="1C879D7E"/>
    <w:rsid w:val="1C881C2A"/>
    <w:rsid w:val="1C8844AF"/>
    <w:rsid w:val="1C88555D"/>
    <w:rsid w:val="1C8BA49F"/>
    <w:rsid w:val="1C8CEBFD"/>
    <w:rsid w:val="1C8E7FD4"/>
    <w:rsid w:val="1C90C95C"/>
    <w:rsid w:val="1C910652"/>
    <w:rsid w:val="1C969EE8"/>
    <w:rsid w:val="1C96A758"/>
    <w:rsid w:val="1C972D7A"/>
    <w:rsid w:val="1C987D68"/>
    <w:rsid w:val="1C99B2FB"/>
    <w:rsid w:val="1C9A1763"/>
    <w:rsid w:val="1C9C3297"/>
    <w:rsid w:val="1C9C47D8"/>
    <w:rsid w:val="1C9E0902"/>
    <w:rsid w:val="1C9E59CF"/>
    <w:rsid w:val="1C9F7BAA"/>
    <w:rsid w:val="1C9FEA39"/>
    <w:rsid w:val="1CA0F774"/>
    <w:rsid w:val="1CA17B72"/>
    <w:rsid w:val="1CA41FBC"/>
    <w:rsid w:val="1CA42F04"/>
    <w:rsid w:val="1CA490D5"/>
    <w:rsid w:val="1CA89B9C"/>
    <w:rsid w:val="1CA8E6B3"/>
    <w:rsid w:val="1CA93A9F"/>
    <w:rsid w:val="1CABD14F"/>
    <w:rsid w:val="1CABD693"/>
    <w:rsid w:val="1CAC41F4"/>
    <w:rsid w:val="1CADC360"/>
    <w:rsid w:val="1CB1594A"/>
    <w:rsid w:val="1CB17B6F"/>
    <w:rsid w:val="1CB2C74D"/>
    <w:rsid w:val="1CB605C5"/>
    <w:rsid w:val="1CB80CE6"/>
    <w:rsid w:val="1CB8B396"/>
    <w:rsid w:val="1CBB0067"/>
    <w:rsid w:val="1CBC5FC7"/>
    <w:rsid w:val="1CBDB4FF"/>
    <w:rsid w:val="1CBEEADE"/>
    <w:rsid w:val="1CBEF4C0"/>
    <w:rsid w:val="1CC02E93"/>
    <w:rsid w:val="1CC244E8"/>
    <w:rsid w:val="1CC292B2"/>
    <w:rsid w:val="1CC58053"/>
    <w:rsid w:val="1CC71C1F"/>
    <w:rsid w:val="1CC9510C"/>
    <w:rsid w:val="1CC99B8B"/>
    <w:rsid w:val="1CCCE4AC"/>
    <w:rsid w:val="1CCD579C"/>
    <w:rsid w:val="1CCF4324"/>
    <w:rsid w:val="1CD1A4A8"/>
    <w:rsid w:val="1CD1A943"/>
    <w:rsid w:val="1CD1F02A"/>
    <w:rsid w:val="1CD2341A"/>
    <w:rsid w:val="1CD47B6D"/>
    <w:rsid w:val="1CD62A34"/>
    <w:rsid w:val="1CD8F21E"/>
    <w:rsid w:val="1CD9D2D9"/>
    <w:rsid w:val="1CDA5761"/>
    <w:rsid w:val="1CDB3481"/>
    <w:rsid w:val="1CDC7C0C"/>
    <w:rsid w:val="1CE01DA9"/>
    <w:rsid w:val="1CE13863"/>
    <w:rsid w:val="1CE6B484"/>
    <w:rsid w:val="1CEC1D16"/>
    <w:rsid w:val="1CED5AC0"/>
    <w:rsid w:val="1CED7FBC"/>
    <w:rsid w:val="1CEE38DD"/>
    <w:rsid w:val="1CF1C1F1"/>
    <w:rsid w:val="1CF3DEE8"/>
    <w:rsid w:val="1CF4E46C"/>
    <w:rsid w:val="1CFA3647"/>
    <w:rsid w:val="1CFACC27"/>
    <w:rsid w:val="1CFC5FB7"/>
    <w:rsid w:val="1CFC6D96"/>
    <w:rsid w:val="1CFCAF35"/>
    <w:rsid w:val="1CFE6234"/>
    <w:rsid w:val="1CFEE849"/>
    <w:rsid w:val="1CFEEB83"/>
    <w:rsid w:val="1D00FBF9"/>
    <w:rsid w:val="1D07021D"/>
    <w:rsid w:val="1D07640F"/>
    <w:rsid w:val="1D07D5FF"/>
    <w:rsid w:val="1D0DF570"/>
    <w:rsid w:val="1D0F464C"/>
    <w:rsid w:val="1D1291CD"/>
    <w:rsid w:val="1D14663A"/>
    <w:rsid w:val="1D1833B7"/>
    <w:rsid w:val="1D1B3927"/>
    <w:rsid w:val="1D1DDEB6"/>
    <w:rsid w:val="1D1EA67A"/>
    <w:rsid w:val="1D24C13C"/>
    <w:rsid w:val="1D253D7F"/>
    <w:rsid w:val="1D2564BD"/>
    <w:rsid w:val="1D266C23"/>
    <w:rsid w:val="1D2A4C15"/>
    <w:rsid w:val="1D316C51"/>
    <w:rsid w:val="1D33FA61"/>
    <w:rsid w:val="1D34DE52"/>
    <w:rsid w:val="1D386838"/>
    <w:rsid w:val="1D38702A"/>
    <w:rsid w:val="1D391E8A"/>
    <w:rsid w:val="1D3AE1B6"/>
    <w:rsid w:val="1D3DDDE6"/>
    <w:rsid w:val="1D3E26D9"/>
    <w:rsid w:val="1D4125BA"/>
    <w:rsid w:val="1D43F520"/>
    <w:rsid w:val="1D44506C"/>
    <w:rsid w:val="1D46FB16"/>
    <w:rsid w:val="1D488808"/>
    <w:rsid w:val="1D4A316B"/>
    <w:rsid w:val="1D4F7152"/>
    <w:rsid w:val="1D5282D5"/>
    <w:rsid w:val="1D5322FC"/>
    <w:rsid w:val="1D55B3C4"/>
    <w:rsid w:val="1D567A92"/>
    <w:rsid w:val="1D59AE33"/>
    <w:rsid w:val="1D5D9044"/>
    <w:rsid w:val="1D5EC62B"/>
    <w:rsid w:val="1D5F9669"/>
    <w:rsid w:val="1D6057C0"/>
    <w:rsid w:val="1D605D2C"/>
    <w:rsid w:val="1D63C4C2"/>
    <w:rsid w:val="1D68148D"/>
    <w:rsid w:val="1D689607"/>
    <w:rsid w:val="1D6AC70B"/>
    <w:rsid w:val="1D6ACE69"/>
    <w:rsid w:val="1D6E2BAB"/>
    <w:rsid w:val="1D6E7360"/>
    <w:rsid w:val="1D6FCE17"/>
    <w:rsid w:val="1D70A968"/>
    <w:rsid w:val="1D75A0BC"/>
    <w:rsid w:val="1D7C8D65"/>
    <w:rsid w:val="1D7E83AC"/>
    <w:rsid w:val="1D8074E2"/>
    <w:rsid w:val="1D807CCD"/>
    <w:rsid w:val="1D8229BA"/>
    <w:rsid w:val="1D831F5A"/>
    <w:rsid w:val="1D832B50"/>
    <w:rsid w:val="1D840AE6"/>
    <w:rsid w:val="1D84D2FB"/>
    <w:rsid w:val="1D879580"/>
    <w:rsid w:val="1D87C2BA"/>
    <w:rsid w:val="1D87DAA0"/>
    <w:rsid w:val="1D88C1F5"/>
    <w:rsid w:val="1D8A0828"/>
    <w:rsid w:val="1D8CCE0C"/>
    <w:rsid w:val="1D8D301F"/>
    <w:rsid w:val="1D8DF5A1"/>
    <w:rsid w:val="1D8E652E"/>
    <w:rsid w:val="1D8FC257"/>
    <w:rsid w:val="1D9222B6"/>
    <w:rsid w:val="1D938D14"/>
    <w:rsid w:val="1D967123"/>
    <w:rsid w:val="1D968A2A"/>
    <w:rsid w:val="1D9766D4"/>
    <w:rsid w:val="1D98132E"/>
    <w:rsid w:val="1D98AC44"/>
    <w:rsid w:val="1D9A7A0D"/>
    <w:rsid w:val="1D9AF25C"/>
    <w:rsid w:val="1D9BF0DB"/>
    <w:rsid w:val="1D9D6028"/>
    <w:rsid w:val="1D9E50F1"/>
    <w:rsid w:val="1D9F6D88"/>
    <w:rsid w:val="1DA0A5CD"/>
    <w:rsid w:val="1DA113C5"/>
    <w:rsid w:val="1DA178CF"/>
    <w:rsid w:val="1DA29D8C"/>
    <w:rsid w:val="1DA2D4FD"/>
    <w:rsid w:val="1DA6C100"/>
    <w:rsid w:val="1DB00422"/>
    <w:rsid w:val="1DB0D23A"/>
    <w:rsid w:val="1DB1EA58"/>
    <w:rsid w:val="1DB24776"/>
    <w:rsid w:val="1DB3219E"/>
    <w:rsid w:val="1DB4277B"/>
    <w:rsid w:val="1DB57103"/>
    <w:rsid w:val="1DB7C2E4"/>
    <w:rsid w:val="1DB8047A"/>
    <w:rsid w:val="1DB81E10"/>
    <w:rsid w:val="1DBAEEAD"/>
    <w:rsid w:val="1DBC3EE4"/>
    <w:rsid w:val="1DBD077F"/>
    <w:rsid w:val="1DBF625B"/>
    <w:rsid w:val="1DC0CD95"/>
    <w:rsid w:val="1DC10F0D"/>
    <w:rsid w:val="1DC2E232"/>
    <w:rsid w:val="1DC2E82B"/>
    <w:rsid w:val="1DC40585"/>
    <w:rsid w:val="1DC852A9"/>
    <w:rsid w:val="1DC85BDD"/>
    <w:rsid w:val="1DC86117"/>
    <w:rsid w:val="1DC8E7A6"/>
    <w:rsid w:val="1DC9A7D8"/>
    <w:rsid w:val="1DCABE81"/>
    <w:rsid w:val="1DCB88CB"/>
    <w:rsid w:val="1DCD906D"/>
    <w:rsid w:val="1DCE47E8"/>
    <w:rsid w:val="1DCF2EAF"/>
    <w:rsid w:val="1DD12CD8"/>
    <w:rsid w:val="1DD2357A"/>
    <w:rsid w:val="1DD3AF1F"/>
    <w:rsid w:val="1DD62984"/>
    <w:rsid w:val="1DD73195"/>
    <w:rsid w:val="1DDF134E"/>
    <w:rsid w:val="1DE271B2"/>
    <w:rsid w:val="1DEB48D3"/>
    <w:rsid w:val="1DEC1F45"/>
    <w:rsid w:val="1DF181F0"/>
    <w:rsid w:val="1DF3479E"/>
    <w:rsid w:val="1DF59F3D"/>
    <w:rsid w:val="1DF8D4D5"/>
    <w:rsid w:val="1DFC9CB5"/>
    <w:rsid w:val="1DFDD328"/>
    <w:rsid w:val="1DFE66CC"/>
    <w:rsid w:val="1E00D253"/>
    <w:rsid w:val="1E019E35"/>
    <w:rsid w:val="1E01DF9C"/>
    <w:rsid w:val="1E0303BF"/>
    <w:rsid w:val="1E030ED8"/>
    <w:rsid w:val="1E036670"/>
    <w:rsid w:val="1E03D7CF"/>
    <w:rsid w:val="1E06FE29"/>
    <w:rsid w:val="1E0B922C"/>
    <w:rsid w:val="1E0CC3DD"/>
    <w:rsid w:val="1E0DA58F"/>
    <w:rsid w:val="1E0F0FEF"/>
    <w:rsid w:val="1E0FE8B8"/>
    <w:rsid w:val="1E107FFE"/>
    <w:rsid w:val="1E114CD2"/>
    <w:rsid w:val="1E13B49C"/>
    <w:rsid w:val="1E142B46"/>
    <w:rsid w:val="1E177A3D"/>
    <w:rsid w:val="1E17C736"/>
    <w:rsid w:val="1E1834FE"/>
    <w:rsid w:val="1E18D4B6"/>
    <w:rsid w:val="1E1984C6"/>
    <w:rsid w:val="1E19FAB0"/>
    <w:rsid w:val="1E1BAD9A"/>
    <w:rsid w:val="1E1CDF92"/>
    <w:rsid w:val="1E1F4D08"/>
    <w:rsid w:val="1E210878"/>
    <w:rsid w:val="1E21B474"/>
    <w:rsid w:val="1E23EFF3"/>
    <w:rsid w:val="1E249BC3"/>
    <w:rsid w:val="1E2695BD"/>
    <w:rsid w:val="1E26C356"/>
    <w:rsid w:val="1E2861D2"/>
    <w:rsid w:val="1E2B8EB7"/>
    <w:rsid w:val="1E2C8C25"/>
    <w:rsid w:val="1E2CF225"/>
    <w:rsid w:val="1E2D0D25"/>
    <w:rsid w:val="1E2DA2CF"/>
    <w:rsid w:val="1E2FBBB3"/>
    <w:rsid w:val="1E33B173"/>
    <w:rsid w:val="1E33ED35"/>
    <w:rsid w:val="1E354289"/>
    <w:rsid w:val="1E3A168D"/>
    <w:rsid w:val="1E3A4446"/>
    <w:rsid w:val="1E3A9339"/>
    <w:rsid w:val="1E3ACF3F"/>
    <w:rsid w:val="1E3D4BD3"/>
    <w:rsid w:val="1E3EFBC3"/>
    <w:rsid w:val="1E40D865"/>
    <w:rsid w:val="1E41023A"/>
    <w:rsid w:val="1E419961"/>
    <w:rsid w:val="1E45F2D8"/>
    <w:rsid w:val="1E497C16"/>
    <w:rsid w:val="1E4D952E"/>
    <w:rsid w:val="1E4D9CFC"/>
    <w:rsid w:val="1E5044F5"/>
    <w:rsid w:val="1E51E508"/>
    <w:rsid w:val="1E56BB4E"/>
    <w:rsid w:val="1E5738A8"/>
    <w:rsid w:val="1E573986"/>
    <w:rsid w:val="1E58A342"/>
    <w:rsid w:val="1E5A166E"/>
    <w:rsid w:val="1E5BBDC0"/>
    <w:rsid w:val="1E5BC63E"/>
    <w:rsid w:val="1E5CDFB5"/>
    <w:rsid w:val="1E5F0ECC"/>
    <w:rsid w:val="1E626792"/>
    <w:rsid w:val="1E637ACC"/>
    <w:rsid w:val="1E63D23B"/>
    <w:rsid w:val="1E6562D1"/>
    <w:rsid w:val="1E666DF8"/>
    <w:rsid w:val="1E671E71"/>
    <w:rsid w:val="1E6B16A1"/>
    <w:rsid w:val="1E6B76A8"/>
    <w:rsid w:val="1E6C7F81"/>
    <w:rsid w:val="1E6EA419"/>
    <w:rsid w:val="1E6F952E"/>
    <w:rsid w:val="1E7128F0"/>
    <w:rsid w:val="1E714CB2"/>
    <w:rsid w:val="1E7399A6"/>
    <w:rsid w:val="1E743083"/>
    <w:rsid w:val="1E74EA42"/>
    <w:rsid w:val="1E768BBC"/>
    <w:rsid w:val="1E7724F3"/>
    <w:rsid w:val="1E7AF74F"/>
    <w:rsid w:val="1E7B2954"/>
    <w:rsid w:val="1E7E3D94"/>
    <w:rsid w:val="1E7F3B40"/>
    <w:rsid w:val="1E80851D"/>
    <w:rsid w:val="1E8218B4"/>
    <w:rsid w:val="1E825C55"/>
    <w:rsid w:val="1E8264CF"/>
    <w:rsid w:val="1E83BEC3"/>
    <w:rsid w:val="1E845369"/>
    <w:rsid w:val="1E846F4E"/>
    <w:rsid w:val="1E87B508"/>
    <w:rsid w:val="1E8B5941"/>
    <w:rsid w:val="1E8E9725"/>
    <w:rsid w:val="1E912250"/>
    <w:rsid w:val="1E961F7B"/>
    <w:rsid w:val="1E9A9897"/>
    <w:rsid w:val="1E9AC808"/>
    <w:rsid w:val="1EA05477"/>
    <w:rsid w:val="1EA15294"/>
    <w:rsid w:val="1EA17443"/>
    <w:rsid w:val="1EA2CC26"/>
    <w:rsid w:val="1EA33470"/>
    <w:rsid w:val="1EA3B670"/>
    <w:rsid w:val="1EA4FA27"/>
    <w:rsid w:val="1EA6AE96"/>
    <w:rsid w:val="1EA7B021"/>
    <w:rsid w:val="1EABAB0B"/>
    <w:rsid w:val="1EABCD1E"/>
    <w:rsid w:val="1EADA1E9"/>
    <w:rsid w:val="1EADA619"/>
    <w:rsid w:val="1EAE2AB8"/>
    <w:rsid w:val="1EAF56C6"/>
    <w:rsid w:val="1EAF7151"/>
    <w:rsid w:val="1EB5B6D2"/>
    <w:rsid w:val="1EB903F1"/>
    <w:rsid w:val="1EBDDFAF"/>
    <w:rsid w:val="1EBE57D4"/>
    <w:rsid w:val="1EC013AD"/>
    <w:rsid w:val="1EC181D2"/>
    <w:rsid w:val="1EC2A74D"/>
    <w:rsid w:val="1EC3255D"/>
    <w:rsid w:val="1EC3342D"/>
    <w:rsid w:val="1EC4B665"/>
    <w:rsid w:val="1EC5FEE3"/>
    <w:rsid w:val="1ECE6E02"/>
    <w:rsid w:val="1ECF1A99"/>
    <w:rsid w:val="1ED1514B"/>
    <w:rsid w:val="1ED47B84"/>
    <w:rsid w:val="1ED58603"/>
    <w:rsid w:val="1ED6972F"/>
    <w:rsid w:val="1ED6B8A0"/>
    <w:rsid w:val="1ED7B981"/>
    <w:rsid w:val="1EDA884F"/>
    <w:rsid w:val="1EDAF7C4"/>
    <w:rsid w:val="1EDBAF97"/>
    <w:rsid w:val="1EDED0AA"/>
    <w:rsid w:val="1EE312AA"/>
    <w:rsid w:val="1EE43FF5"/>
    <w:rsid w:val="1EE45501"/>
    <w:rsid w:val="1EE5ED16"/>
    <w:rsid w:val="1EE7258D"/>
    <w:rsid w:val="1EEA1A53"/>
    <w:rsid w:val="1EED1ADC"/>
    <w:rsid w:val="1EEF899E"/>
    <w:rsid w:val="1EF002C6"/>
    <w:rsid w:val="1EF03321"/>
    <w:rsid w:val="1EF03DBA"/>
    <w:rsid w:val="1EF316E6"/>
    <w:rsid w:val="1EF5EBD0"/>
    <w:rsid w:val="1EF8E9B9"/>
    <w:rsid w:val="1EF8F4F3"/>
    <w:rsid w:val="1EFB70EF"/>
    <w:rsid w:val="1EFC2E59"/>
    <w:rsid w:val="1EFD66C4"/>
    <w:rsid w:val="1F03E4EE"/>
    <w:rsid w:val="1F0843C6"/>
    <w:rsid w:val="1F0959F3"/>
    <w:rsid w:val="1F095FE1"/>
    <w:rsid w:val="1F0A5DFE"/>
    <w:rsid w:val="1F0B14A7"/>
    <w:rsid w:val="1F0CAE0E"/>
    <w:rsid w:val="1F0DDC07"/>
    <w:rsid w:val="1F0F75CA"/>
    <w:rsid w:val="1F108DB5"/>
    <w:rsid w:val="1F15D54A"/>
    <w:rsid w:val="1F1AB99E"/>
    <w:rsid w:val="1F1DC246"/>
    <w:rsid w:val="1F1DEA75"/>
    <w:rsid w:val="1F1E437B"/>
    <w:rsid w:val="1F211E05"/>
    <w:rsid w:val="1F230B97"/>
    <w:rsid w:val="1F253DDB"/>
    <w:rsid w:val="1F26DD22"/>
    <w:rsid w:val="1F280DA2"/>
    <w:rsid w:val="1F28CDEF"/>
    <w:rsid w:val="1F2A3CD3"/>
    <w:rsid w:val="1F2B5670"/>
    <w:rsid w:val="1F2C59EA"/>
    <w:rsid w:val="1F2D9C6B"/>
    <w:rsid w:val="1F2DD290"/>
    <w:rsid w:val="1F2F0180"/>
    <w:rsid w:val="1F34E644"/>
    <w:rsid w:val="1F373AD0"/>
    <w:rsid w:val="1F385A64"/>
    <w:rsid w:val="1F38FDF5"/>
    <w:rsid w:val="1F3AA5F3"/>
    <w:rsid w:val="1F3C3392"/>
    <w:rsid w:val="1F3FC281"/>
    <w:rsid w:val="1F412752"/>
    <w:rsid w:val="1F41D339"/>
    <w:rsid w:val="1F420A03"/>
    <w:rsid w:val="1F437B2C"/>
    <w:rsid w:val="1F4490B6"/>
    <w:rsid w:val="1F44BAAF"/>
    <w:rsid w:val="1F46FC0C"/>
    <w:rsid w:val="1F482E67"/>
    <w:rsid w:val="1F484C9D"/>
    <w:rsid w:val="1F49D16B"/>
    <w:rsid w:val="1F4CB0E1"/>
    <w:rsid w:val="1F4D5C38"/>
    <w:rsid w:val="1F4FDF24"/>
    <w:rsid w:val="1F510C4F"/>
    <w:rsid w:val="1F51632C"/>
    <w:rsid w:val="1F53750A"/>
    <w:rsid w:val="1F539345"/>
    <w:rsid w:val="1F53D6E7"/>
    <w:rsid w:val="1F548A39"/>
    <w:rsid w:val="1F586AEA"/>
    <w:rsid w:val="1F59A688"/>
    <w:rsid w:val="1F5B2011"/>
    <w:rsid w:val="1F5C067B"/>
    <w:rsid w:val="1F5E3CE8"/>
    <w:rsid w:val="1F5E87FA"/>
    <w:rsid w:val="1F6099E6"/>
    <w:rsid w:val="1F65111B"/>
    <w:rsid w:val="1F67A28E"/>
    <w:rsid w:val="1F698696"/>
    <w:rsid w:val="1F69AE8A"/>
    <w:rsid w:val="1F705BBB"/>
    <w:rsid w:val="1F71DC87"/>
    <w:rsid w:val="1F73DC30"/>
    <w:rsid w:val="1F76A1E4"/>
    <w:rsid w:val="1F78E348"/>
    <w:rsid w:val="1F7AE3AF"/>
    <w:rsid w:val="1F7B2E14"/>
    <w:rsid w:val="1F7D661C"/>
    <w:rsid w:val="1F802ADA"/>
    <w:rsid w:val="1F81CAA8"/>
    <w:rsid w:val="1F82EC54"/>
    <w:rsid w:val="1F865432"/>
    <w:rsid w:val="1F86CB3A"/>
    <w:rsid w:val="1F876288"/>
    <w:rsid w:val="1F8BAFE1"/>
    <w:rsid w:val="1F8E6BD0"/>
    <w:rsid w:val="1F8FB346"/>
    <w:rsid w:val="1F9064FF"/>
    <w:rsid w:val="1F937CB3"/>
    <w:rsid w:val="1F93E0C5"/>
    <w:rsid w:val="1F953BEE"/>
    <w:rsid w:val="1F955F38"/>
    <w:rsid w:val="1F95B26B"/>
    <w:rsid w:val="1F95E10F"/>
    <w:rsid w:val="1F95E888"/>
    <w:rsid w:val="1F965A70"/>
    <w:rsid w:val="1F98926E"/>
    <w:rsid w:val="1F98E093"/>
    <w:rsid w:val="1F9CA2B4"/>
    <w:rsid w:val="1F9D6C61"/>
    <w:rsid w:val="1FA2C693"/>
    <w:rsid w:val="1FA34E40"/>
    <w:rsid w:val="1FA41D35"/>
    <w:rsid w:val="1FA46D5F"/>
    <w:rsid w:val="1FA59EDB"/>
    <w:rsid w:val="1FA59FE1"/>
    <w:rsid w:val="1FA680C9"/>
    <w:rsid w:val="1FA6B99E"/>
    <w:rsid w:val="1FA707FA"/>
    <w:rsid w:val="1FA814F8"/>
    <w:rsid w:val="1FA8A7E0"/>
    <w:rsid w:val="1FA8A91C"/>
    <w:rsid w:val="1FACCE28"/>
    <w:rsid w:val="1FB1663C"/>
    <w:rsid w:val="1FB39C5A"/>
    <w:rsid w:val="1FB4F3C3"/>
    <w:rsid w:val="1FB9591E"/>
    <w:rsid w:val="1FBB68F8"/>
    <w:rsid w:val="1FBE9C7B"/>
    <w:rsid w:val="1FBF3E40"/>
    <w:rsid w:val="1FC33258"/>
    <w:rsid w:val="1FC49602"/>
    <w:rsid w:val="1FC5674F"/>
    <w:rsid w:val="1FC69399"/>
    <w:rsid w:val="1FC92AC2"/>
    <w:rsid w:val="1FC98B76"/>
    <w:rsid w:val="1FCB776B"/>
    <w:rsid w:val="1FCCE1DC"/>
    <w:rsid w:val="1FCDE1AC"/>
    <w:rsid w:val="1FD07BC0"/>
    <w:rsid w:val="1FD11C81"/>
    <w:rsid w:val="1FD4FEC6"/>
    <w:rsid w:val="1FD65E1F"/>
    <w:rsid w:val="1FD6E95C"/>
    <w:rsid w:val="1FDA909B"/>
    <w:rsid w:val="1FDAE0D8"/>
    <w:rsid w:val="1FDD58D4"/>
    <w:rsid w:val="1FDF4FE1"/>
    <w:rsid w:val="1FE5FAB8"/>
    <w:rsid w:val="1FE77D11"/>
    <w:rsid w:val="1FEB322B"/>
    <w:rsid w:val="1FEBCB4A"/>
    <w:rsid w:val="1FECFBB2"/>
    <w:rsid w:val="1FF12E3C"/>
    <w:rsid w:val="1FF28E38"/>
    <w:rsid w:val="1FF48327"/>
    <w:rsid w:val="1FF4EBF5"/>
    <w:rsid w:val="1FF77077"/>
    <w:rsid w:val="1FF84F60"/>
    <w:rsid w:val="1FF85C40"/>
    <w:rsid w:val="1FF98A21"/>
    <w:rsid w:val="1FFBBFBD"/>
    <w:rsid w:val="1FFD0FE4"/>
    <w:rsid w:val="20067A6D"/>
    <w:rsid w:val="2008936E"/>
    <w:rsid w:val="200985EA"/>
    <w:rsid w:val="200A01B8"/>
    <w:rsid w:val="200C78B9"/>
    <w:rsid w:val="200D22B1"/>
    <w:rsid w:val="2011DCF1"/>
    <w:rsid w:val="20120D18"/>
    <w:rsid w:val="201235E1"/>
    <w:rsid w:val="2013A07F"/>
    <w:rsid w:val="2015280B"/>
    <w:rsid w:val="201726E9"/>
    <w:rsid w:val="2017C6CC"/>
    <w:rsid w:val="20184968"/>
    <w:rsid w:val="201C96F0"/>
    <w:rsid w:val="201D9772"/>
    <w:rsid w:val="201E9CD7"/>
    <w:rsid w:val="201F3709"/>
    <w:rsid w:val="202349DB"/>
    <w:rsid w:val="2024324C"/>
    <w:rsid w:val="2024D606"/>
    <w:rsid w:val="2024DA8D"/>
    <w:rsid w:val="20256156"/>
    <w:rsid w:val="20260DCE"/>
    <w:rsid w:val="2027442E"/>
    <w:rsid w:val="202ABACA"/>
    <w:rsid w:val="202BDB69"/>
    <w:rsid w:val="2034AAF7"/>
    <w:rsid w:val="20369C7C"/>
    <w:rsid w:val="203A29A3"/>
    <w:rsid w:val="203AA41B"/>
    <w:rsid w:val="203BA258"/>
    <w:rsid w:val="203D81BC"/>
    <w:rsid w:val="203DC164"/>
    <w:rsid w:val="203E458E"/>
    <w:rsid w:val="203E4966"/>
    <w:rsid w:val="20431679"/>
    <w:rsid w:val="2043DE50"/>
    <w:rsid w:val="20456F50"/>
    <w:rsid w:val="2049694A"/>
    <w:rsid w:val="2049767A"/>
    <w:rsid w:val="204B3C46"/>
    <w:rsid w:val="204D624E"/>
    <w:rsid w:val="204E6F4B"/>
    <w:rsid w:val="2050FA45"/>
    <w:rsid w:val="20510047"/>
    <w:rsid w:val="2054DB07"/>
    <w:rsid w:val="2055D21A"/>
    <w:rsid w:val="20561332"/>
    <w:rsid w:val="20564DB7"/>
    <w:rsid w:val="205843DD"/>
    <w:rsid w:val="205A076D"/>
    <w:rsid w:val="205AE44B"/>
    <w:rsid w:val="205D89EA"/>
    <w:rsid w:val="206148E8"/>
    <w:rsid w:val="20648496"/>
    <w:rsid w:val="206588F6"/>
    <w:rsid w:val="206785D9"/>
    <w:rsid w:val="206AC1C7"/>
    <w:rsid w:val="206B5866"/>
    <w:rsid w:val="206B5F1E"/>
    <w:rsid w:val="206CC720"/>
    <w:rsid w:val="206CECA5"/>
    <w:rsid w:val="207105EC"/>
    <w:rsid w:val="20711C7D"/>
    <w:rsid w:val="2071DB2A"/>
    <w:rsid w:val="2076293B"/>
    <w:rsid w:val="20776632"/>
    <w:rsid w:val="20780173"/>
    <w:rsid w:val="20792F85"/>
    <w:rsid w:val="207A9806"/>
    <w:rsid w:val="207B5B83"/>
    <w:rsid w:val="207E3A9E"/>
    <w:rsid w:val="207EB153"/>
    <w:rsid w:val="2083D417"/>
    <w:rsid w:val="208770BA"/>
    <w:rsid w:val="2087DCA8"/>
    <w:rsid w:val="208AE950"/>
    <w:rsid w:val="208B183A"/>
    <w:rsid w:val="208D6732"/>
    <w:rsid w:val="208E1DB4"/>
    <w:rsid w:val="208EC779"/>
    <w:rsid w:val="208F0653"/>
    <w:rsid w:val="2091CE35"/>
    <w:rsid w:val="2094B5A0"/>
    <w:rsid w:val="209667B8"/>
    <w:rsid w:val="2096CE7A"/>
    <w:rsid w:val="209729F3"/>
    <w:rsid w:val="20983780"/>
    <w:rsid w:val="209B639F"/>
    <w:rsid w:val="209BB508"/>
    <w:rsid w:val="209C2EE9"/>
    <w:rsid w:val="209CACAF"/>
    <w:rsid w:val="209DBD8B"/>
    <w:rsid w:val="209DC380"/>
    <w:rsid w:val="209E6DD9"/>
    <w:rsid w:val="209ECD48"/>
    <w:rsid w:val="209F0C16"/>
    <w:rsid w:val="209FB54F"/>
    <w:rsid w:val="20A0ED35"/>
    <w:rsid w:val="20A4FA28"/>
    <w:rsid w:val="20A55717"/>
    <w:rsid w:val="20A557FC"/>
    <w:rsid w:val="20A7A111"/>
    <w:rsid w:val="20A86CC0"/>
    <w:rsid w:val="20A8E31F"/>
    <w:rsid w:val="20AA1588"/>
    <w:rsid w:val="20ACE658"/>
    <w:rsid w:val="20AD9FEB"/>
    <w:rsid w:val="20B26183"/>
    <w:rsid w:val="20B39DFE"/>
    <w:rsid w:val="20BBBC59"/>
    <w:rsid w:val="20BC0266"/>
    <w:rsid w:val="20BCC956"/>
    <w:rsid w:val="20BD1066"/>
    <w:rsid w:val="20BD50A4"/>
    <w:rsid w:val="20BD55AA"/>
    <w:rsid w:val="20C171A8"/>
    <w:rsid w:val="20C2E1B3"/>
    <w:rsid w:val="20C4C050"/>
    <w:rsid w:val="20C4D0E1"/>
    <w:rsid w:val="20CBC8ED"/>
    <w:rsid w:val="20CDE307"/>
    <w:rsid w:val="20CEB48E"/>
    <w:rsid w:val="20CEB970"/>
    <w:rsid w:val="20CF42F5"/>
    <w:rsid w:val="20D0FD4B"/>
    <w:rsid w:val="20D21E11"/>
    <w:rsid w:val="20D25840"/>
    <w:rsid w:val="20D41C25"/>
    <w:rsid w:val="20D6CA24"/>
    <w:rsid w:val="20D77489"/>
    <w:rsid w:val="20D7CCC0"/>
    <w:rsid w:val="20D894F3"/>
    <w:rsid w:val="20D9CA52"/>
    <w:rsid w:val="20DEDB14"/>
    <w:rsid w:val="20DF4C53"/>
    <w:rsid w:val="20DF7380"/>
    <w:rsid w:val="20E0C3D1"/>
    <w:rsid w:val="20E38B0D"/>
    <w:rsid w:val="20EC3536"/>
    <w:rsid w:val="20EE8978"/>
    <w:rsid w:val="20F1D18E"/>
    <w:rsid w:val="20F369CA"/>
    <w:rsid w:val="20F4600B"/>
    <w:rsid w:val="20F4D2C9"/>
    <w:rsid w:val="20F4DBCF"/>
    <w:rsid w:val="20F8237C"/>
    <w:rsid w:val="20F8AC59"/>
    <w:rsid w:val="20FBB81D"/>
    <w:rsid w:val="20FEF0BD"/>
    <w:rsid w:val="20FFAEFA"/>
    <w:rsid w:val="2100E3AA"/>
    <w:rsid w:val="21027F55"/>
    <w:rsid w:val="2103CBCF"/>
    <w:rsid w:val="2104EFB8"/>
    <w:rsid w:val="2105C47A"/>
    <w:rsid w:val="210CDB23"/>
    <w:rsid w:val="210FC477"/>
    <w:rsid w:val="210FF3B8"/>
    <w:rsid w:val="2111AD7D"/>
    <w:rsid w:val="2111DE7C"/>
    <w:rsid w:val="211565B7"/>
    <w:rsid w:val="21158CAA"/>
    <w:rsid w:val="2116431E"/>
    <w:rsid w:val="21165077"/>
    <w:rsid w:val="21192B11"/>
    <w:rsid w:val="211978DC"/>
    <w:rsid w:val="211A5855"/>
    <w:rsid w:val="2120C98F"/>
    <w:rsid w:val="21214C48"/>
    <w:rsid w:val="2121A1CD"/>
    <w:rsid w:val="21229B9B"/>
    <w:rsid w:val="212352DA"/>
    <w:rsid w:val="21239378"/>
    <w:rsid w:val="2125A864"/>
    <w:rsid w:val="21263A49"/>
    <w:rsid w:val="212AF7C7"/>
    <w:rsid w:val="212D186F"/>
    <w:rsid w:val="212E5A9C"/>
    <w:rsid w:val="212FB126"/>
    <w:rsid w:val="212FB9E6"/>
    <w:rsid w:val="2133F25D"/>
    <w:rsid w:val="21367DC1"/>
    <w:rsid w:val="2137D4B8"/>
    <w:rsid w:val="213A534C"/>
    <w:rsid w:val="213B6060"/>
    <w:rsid w:val="213DC864"/>
    <w:rsid w:val="213F814B"/>
    <w:rsid w:val="214088F1"/>
    <w:rsid w:val="214265C1"/>
    <w:rsid w:val="21464674"/>
    <w:rsid w:val="214671E8"/>
    <w:rsid w:val="2149A01C"/>
    <w:rsid w:val="214AACF6"/>
    <w:rsid w:val="214BC457"/>
    <w:rsid w:val="214CF546"/>
    <w:rsid w:val="214D3B4D"/>
    <w:rsid w:val="2151DE48"/>
    <w:rsid w:val="2151FD38"/>
    <w:rsid w:val="2153731B"/>
    <w:rsid w:val="21541018"/>
    <w:rsid w:val="2154A052"/>
    <w:rsid w:val="21582874"/>
    <w:rsid w:val="21589659"/>
    <w:rsid w:val="215B8D4D"/>
    <w:rsid w:val="215EF10E"/>
    <w:rsid w:val="215FC0AB"/>
    <w:rsid w:val="21601312"/>
    <w:rsid w:val="21631EA9"/>
    <w:rsid w:val="216B64F0"/>
    <w:rsid w:val="216C405C"/>
    <w:rsid w:val="21711CE4"/>
    <w:rsid w:val="21763207"/>
    <w:rsid w:val="2176CB52"/>
    <w:rsid w:val="2176F910"/>
    <w:rsid w:val="21771D72"/>
    <w:rsid w:val="217A85B0"/>
    <w:rsid w:val="217BBD61"/>
    <w:rsid w:val="217BC25B"/>
    <w:rsid w:val="217C57D6"/>
    <w:rsid w:val="218054AE"/>
    <w:rsid w:val="2181CB19"/>
    <w:rsid w:val="2182C7D5"/>
    <w:rsid w:val="21841EC1"/>
    <w:rsid w:val="2184A044"/>
    <w:rsid w:val="2186EB35"/>
    <w:rsid w:val="218899FB"/>
    <w:rsid w:val="21894E82"/>
    <w:rsid w:val="2189E07A"/>
    <w:rsid w:val="218B82C1"/>
    <w:rsid w:val="218E39BD"/>
    <w:rsid w:val="2190B82B"/>
    <w:rsid w:val="2192CE57"/>
    <w:rsid w:val="219319BD"/>
    <w:rsid w:val="21946CF5"/>
    <w:rsid w:val="2194CF0A"/>
    <w:rsid w:val="21955864"/>
    <w:rsid w:val="2199559B"/>
    <w:rsid w:val="219C29CC"/>
    <w:rsid w:val="219D2E89"/>
    <w:rsid w:val="219D9085"/>
    <w:rsid w:val="219DE747"/>
    <w:rsid w:val="219E61E1"/>
    <w:rsid w:val="219F9E72"/>
    <w:rsid w:val="21A371ED"/>
    <w:rsid w:val="21A51A99"/>
    <w:rsid w:val="21A6706E"/>
    <w:rsid w:val="21A6BE57"/>
    <w:rsid w:val="21A7F0B4"/>
    <w:rsid w:val="21A8422B"/>
    <w:rsid w:val="21A88095"/>
    <w:rsid w:val="21A9E637"/>
    <w:rsid w:val="21AA0BAD"/>
    <w:rsid w:val="21AA67CD"/>
    <w:rsid w:val="21AB9316"/>
    <w:rsid w:val="21ADB419"/>
    <w:rsid w:val="21AF1F8A"/>
    <w:rsid w:val="21B234F5"/>
    <w:rsid w:val="21B79449"/>
    <w:rsid w:val="21BA917E"/>
    <w:rsid w:val="21BB38AE"/>
    <w:rsid w:val="21BB7990"/>
    <w:rsid w:val="21BBC3A2"/>
    <w:rsid w:val="21BC5D5E"/>
    <w:rsid w:val="21BF18B0"/>
    <w:rsid w:val="21C1CF8B"/>
    <w:rsid w:val="21C43ACF"/>
    <w:rsid w:val="21C46823"/>
    <w:rsid w:val="21C524F2"/>
    <w:rsid w:val="21C63740"/>
    <w:rsid w:val="21CD8139"/>
    <w:rsid w:val="21CFA34B"/>
    <w:rsid w:val="21D01678"/>
    <w:rsid w:val="21D21A83"/>
    <w:rsid w:val="21D46577"/>
    <w:rsid w:val="21D94993"/>
    <w:rsid w:val="21DBC4D3"/>
    <w:rsid w:val="21DCF891"/>
    <w:rsid w:val="21DE0BE1"/>
    <w:rsid w:val="21E0A0D9"/>
    <w:rsid w:val="21E3D166"/>
    <w:rsid w:val="21E6059E"/>
    <w:rsid w:val="21E7062C"/>
    <w:rsid w:val="21E7F06C"/>
    <w:rsid w:val="21E866F2"/>
    <w:rsid w:val="21E9F0BE"/>
    <w:rsid w:val="21EB35E5"/>
    <w:rsid w:val="21ECA855"/>
    <w:rsid w:val="21ECFB85"/>
    <w:rsid w:val="21F02E30"/>
    <w:rsid w:val="21F485E4"/>
    <w:rsid w:val="21F5A98C"/>
    <w:rsid w:val="21F625D3"/>
    <w:rsid w:val="21F810EA"/>
    <w:rsid w:val="21F816C8"/>
    <w:rsid w:val="21F86116"/>
    <w:rsid w:val="21F94158"/>
    <w:rsid w:val="21FD209E"/>
    <w:rsid w:val="21FF0930"/>
    <w:rsid w:val="21FF390F"/>
    <w:rsid w:val="22015957"/>
    <w:rsid w:val="2203F80A"/>
    <w:rsid w:val="220453BF"/>
    <w:rsid w:val="22049D18"/>
    <w:rsid w:val="2205E7EF"/>
    <w:rsid w:val="2207FFBD"/>
    <w:rsid w:val="2208EA61"/>
    <w:rsid w:val="2208F20D"/>
    <w:rsid w:val="22094BED"/>
    <w:rsid w:val="220DE023"/>
    <w:rsid w:val="22116BE6"/>
    <w:rsid w:val="22129885"/>
    <w:rsid w:val="22176643"/>
    <w:rsid w:val="221A4692"/>
    <w:rsid w:val="221D6284"/>
    <w:rsid w:val="221EA359"/>
    <w:rsid w:val="221F8325"/>
    <w:rsid w:val="2220C1A9"/>
    <w:rsid w:val="2220D8A3"/>
    <w:rsid w:val="2226C99F"/>
    <w:rsid w:val="2227674A"/>
    <w:rsid w:val="22292C33"/>
    <w:rsid w:val="2229CAAF"/>
    <w:rsid w:val="222CB6E6"/>
    <w:rsid w:val="222CE939"/>
    <w:rsid w:val="222D961E"/>
    <w:rsid w:val="222E949B"/>
    <w:rsid w:val="222EA48B"/>
    <w:rsid w:val="22308A39"/>
    <w:rsid w:val="2231B8BB"/>
    <w:rsid w:val="22326C27"/>
    <w:rsid w:val="2234C284"/>
    <w:rsid w:val="22369C0D"/>
    <w:rsid w:val="223AE921"/>
    <w:rsid w:val="223B85B0"/>
    <w:rsid w:val="223BE7B6"/>
    <w:rsid w:val="223C0BA3"/>
    <w:rsid w:val="223D586B"/>
    <w:rsid w:val="223DC0C6"/>
    <w:rsid w:val="223E9BCA"/>
    <w:rsid w:val="22408456"/>
    <w:rsid w:val="2241D3C9"/>
    <w:rsid w:val="22442795"/>
    <w:rsid w:val="2244B64C"/>
    <w:rsid w:val="2247EADA"/>
    <w:rsid w:val="22483392"/>
    <w:rsid w:val="224B5D5D"/>
    <w:rsid w:val="224DA4CE"/>
    <w:rsid w:val="224DAFAE"/>
    <w:rsid w:val="224ED446"/>
    <w:rsid w:val="225263E1"/>
    <w:rsid w:val="225543C1"/>
    <w:rsid w:val="2255BB45"/>
    <w:rsid w:val="225A696D"/>
    <w:rsid w:val="225B9313"/>
    <w:rsid w:val="225CC06D"/>
    <w:rsid w:val="2260D501"/>
    <w:rsid w:val="226119AB"/>
    <w:rsid w:val="226567E1"/>
    <w:rsid w:val="2265DA2A"/>
    <w:rsid w:val="2266C2FD"/>
    <w:rsid w:val="2267B3A6"/>
    <w:rsid w:val="226965FF"/>
    <w:rsid w:val="226A89D1"/>
    <w:rsid w:val="226D3A9F"/>
    <w:rsid w:val="226E0CDB"/>
    <w:rsid w:val="226F0EE1"/>
    <w:rsid w:val="226F2228"/>
    <w:rsid w:val="226F9884"/>
    <w:rsid w:val="227082AB"/>
    <w:rsid w:val="22712308"/>
    <w:rsid w:val="2271338B"/>
    <w:rsid w:val="22718FF0"/>
    <w:rsid w:val="2273EDE7"/>
    <w:rsid w:val="22752979"/>
    <w:rsid w:val="22757C89"/>
    <w:rsid w:val="22764668"/>
    <w:rsid w:val="2277175F"/>
    <w:rsid w:val="227C007C"/>
    <w:rsid w:val="227C5EC1"/>
    <w:rsid w:val="227D76A2"/>
    <w:rsid w:val="227F6649"/>
    <w:rsid w:val="2281C499"/>
    <w:rsid w:val="22825033"/>
    <w:rsid w:val="2282DA80"/>
    <w:rsid w:val="2288373E"/>
    <w:rsid w:val="228AA753"/>
    <w:rsid w:val="228B15CC"/>
    <w:rsid w:val="228D2375"/>
    <w:rsid w:val="229163FE"/>
    <w:rsid w:val="22940BDA"/>
    <w:rsid w:val="22999FA5"/>
    <w:rsid w:val="229AB882"/>
    <w:rsid w:val="229F38E6"/>
    <w:rsid w:val="229FF8A2"/>
    <w:rsid w:val="22A1E4A9"/>
    <w:rsid w:val="22A231D1"/>
    <w:rsid w:val="22A49DFB"/>
    <w:rsid w:val="22A54282"/>
    <w:rsid w:val="22A6DD79"/>
    <w:rsid w:val="22ACCFAB"/>
    <w:rsid w:val="22AD1689"/>
    <w:rsid w:val="22AD2E57"/>
    <w:rsid w:val="22AEEE47"/>
    <w:rsid w:val="22B29730"/>
    <w:rsid w:val="22B663F3"/>
    <w:rsid w:val="22B7A152"/>
    <w:rsid w:val="22B98BBA"/>
    <w:rsid w:val="22BD94EF"/>
    <w:rsid w:val="22C2D02C"/>
    <w:rsid w:val="22C34826"/>
    <w:rsid w:val="22C3C6A5"/>
    <w:rsid w:val="22C456B6"/>
    <w:rsid w:val="22C5AEDE"/>
    <w:rsid w:val="22C6271C"/>
    <w:rsid w:val="22C73D73"/>
    <w:rsid w:val="22C85570"/>
    <w:rsid w:val="22C9C100"/>
    <w:rsid w:val="22CA830A"/>
    <w:rsid w:val="22CCBE53"/>
    <w:rsid w:val="22CDF8A3"/>
    <w:rsid w:val="22D69E75"/>
    <w:rsid w:val="22D7A52C"/>
    <w:rsid w:val="22D7A70C"/>
    <w:rsid w:val="22D7A788"/>
    <w:rsid w:val="22DC5952"/>
    <w:rsid w:val="22E0E1BF"/>
    <w:rsid w:val="22E4B2A4"/>
    <w:rsid w:val="22E72432"/>
    <w:rsid w:val="22E8957D"/>
    <w:rsid w:val="22EA0E73"/>
    <w:rsid w:val="22EB6360"/>
    <w:rsid w:val="22EB84C1"/>
    <w:rsid w:val="22EBBDB4"/>
    <w:rsid w:val="22EEBA4C"/>
    <w:rsid w:val="22F01297"/>
    <w:rsid w:val="22F9064B"/>
    <w:rsid w:val="22F918EC"/>
    <w:rsid w:val="22FA60EF"/>
    <w:rsid w:val="22FCC5ED"/>
    <w:rsid w:val="22FEFFDA"/>
    <w:rsid w:val="23003FAD"/>
    <w:rsid w:val="230313A6"/>
    <w:rsid w:val="2305D958"/>
    <w:rsid w:val="23062DDE"/>
    <w:rsid w:val="2306E547"/>
    <w:rsid w:val="230A7643"/>
    <w:rsid w:val="230E4B52"/>
    <w:rsid w:val="230EC98B"/>
    <w:rsid w:val="2312E7EB"/>
    <w:rsid w:val="2314939C"/>
    <w:rsid w:val="23155CAA"/>
    <w:rsid w:val="23159BA9"/>
    <w:rsid w:val="2315A97B"/>
    <w:rsid w:val="23177EBB"/>
    <w:rsid w:val="231874B1"/>
    <w:rsid w:val="2319A35C"/>
    <w:rsid w:val="2319F01D"/>
    <w:rsid w:val="231A8E38"/>
    <w:rsid w:val="231B2100"/>
    <w:rsid w:val="231B92A9"/>
    <w:rsid w:val="231F70B7"/>
    <w:rsid w:val="232102B4"/>
    <w:rsid w:val="232158F1"/>
    <w:rsid w:val="23219D29"/>
    <w:rsid w:val="23220C40"/>
    <w:rsid w:val="232279BA"/>
    <w:rsid w:val="2322C76F"/>
    <w:rsid w:val="2323EFE9"/>
    <w:rsid w:val="232527CE"/>
    <w:rsid w:val="2325AA1A"/>
    <w:rsid w:val="232772A1"/>
    <w:rsid w:val="232D37C6"/>
    <w:rsid w:val="232D5061"/>
    <w:rsid w:val="232F7D02"/>
    <w:rsid w:val="23340A6C"/>
    <w:rsid w:val="233627AA"/>
    <w:rsid w:val="2336EBEF"/>
    <w:rsid w:val="2337BDEC"/>
    <w:rsid w:val="2337C530"/>
    <w:rsid w:val="23397A7D"/>
    <w:rsid w:val="233A2063"/>
    <w:rsid w:val="233B986F"/>
    <w:rsid w:val="233B98E0"/>
    <w:rsid w:val="2342C00F"/>
    <w:rsid w:val="23430191"/>
    <w:rsid w:val="23432501"/>
    <w:rsid w:val="23444005"/>
    <w:rsid w:val="2345459A"/>
    <w:rsid w:val="23456BB8"/>
    <w:rsid w:val="2346EFEB"/>
    <w:rsid w:val="2347E007"/>
    <w:rsid w:val="234892BA"/>
    <w:rsid w:val="2348A62A"/>
    <w:rsid w:val="234E0ADE"/>
    <w:rsid w:val="234EB3A3"/>
    <w:rsid w:val="2350906D"/>
    <w:rsid w:val="235114C7"/>
    <w:rsid w:val="23529921"/>
    <w:rsid w:val="2352A1B8"/>
    <w:rsid w:val="2358F2CE"/>
    <w:rsid w:val="235EF8BC"/>
    <w:rsid w:val="235F8319"/>
    <w:rsid w:val="23600B30"/>
    <w:rsid w:val="23616162"/>
    <w:rsid w:val="236207A1"/>
    <w:rsid w:val="2363B7DE"/>
    <w:rsid w:val="23680588"/>
    <w:rsid w:val="2369EA1A"/>
    <w:rsid w:val="236C40A6"/>
    <w:rsid w:val="236D2829"/>
    <w:rsid w:val="23717118"/>
    <w:rsid w:val="2372F750"/>
    <w:rsid w:val="23749ED9"/>
    <w:rsid w:val="23759C96"/>
    <w:rsid w:val="2375DF82"/>
    <w:rsid w:val="2377B4FF"/>
    <w:rsid w:val="237CD5CE"/>
    <w:rsid w:val="237DEDBD"/>
    <w:rsid w:val="237E4157"/>
    <w:rsid w:val="237FA1C7"/>
    <w:rsid w:val="237FEE1C"/>
    <w:rsid w:val="238005C3"/>
    <w:rsid w:val="2380D494"/>
    <w:rsid w:val="2380DD7C"/>
    <w:rsid w:val="2381173C"/>
    <w:rsid w:val="23812E04"/>
    <w:rsid w:val="23834E4C"/>
    <w:rsid w:val="238401B4"/>
    <w:rsid w:val="2387350C"/>
    <w:rsid w:val="2388261F"/>
    <w:rsid w:val="238C70FD"/>
    <w:rsid w:val="238E214A"/>
    <w:rsid w:val="238EAA52"/>
    <w:rsid w:val="238EC521"/>
    <w:rsid w:val="238F76C3"/>
    <w:rsid w:val="23903D6F"/>
    <w:rsid w:val="23904260"/>
    <w:rsid w:val="23918856"/>
    <w:rsid w:val="23960E97"/>
    <w:rsid w:val="2399FDA9"/>
    <w:rsid w:val="239AB709"/>
    <w:rsid w:val="239DE42A"/>
    <w:rsid w:val="239FC86B"/>
    <w:rsid w:val="23A0CC97"/>
    <w:rsid w:val="23A25AA3"/>
    <w:rsid w:val="23A2F3FE"/>
    <w:rsid w:val="23A3E81C"/>
    <w:rsid w:val="23A4AE9F"/>
    <w:rsid w:val="23A545B6"/>
    <w:rsid w:val="23A6F437"/>
    <w:rsid w:val="23A7A9BC"/>
    <w:rsid w:val="23A811A6"/>
    <w:rsid w:val="23A9099C"/>
    <w:rsid w:val="23A9A360"/>
    <w:rsid w:val="23AF9742"/>
    <w:rsid w:val="23B262A1"/>
    <w:rsid w:val="23B668DD"/>
    <w:rsid w:val="23B70D3A"/>
    <w:rsid w:val="23B84D1B"/>
    <w:rsid w:val="23BAAD20"/>
    <w:rsid w:val="23BE1859"/>
    <w:rsid w:val="23C01833"/>
    <w:rsid w:val="23C3130D"/>
    <w:rsid w:val="23C7685D"/>
    <w:rsid w:val="23CE4702"/>
    <w:rsid w:val="23CF41ED"/>
    <w:rsid w:val="23D1335D"/>
    <w:rsid w:val="23D185DB"/>
    <w:rsid w:val="23D5D281"/>
    <w:rsid w:val="23D5FF2B"/>
    <w:rsid w:val="23DA5FCD"/>
    <w:rsid w:val="23DA8704"/>
    <w:rsid w:val="23DBDF4E"/>
    <w:rsid w:val="23E028C5"/>
    <w:rsid w:val="23E26037"/>
    <w:rsid w:val="23E36A06"/>
    <w:rsid w:val="23E388CA"/>
    <w:rsid w:val="23E3CBF8"/>
    <w:rsid w:val="23E9B37C"/>
    <w:rsid w:val="23EA9928"/>
    <w:rsid w:val="23EB3FE5"/>
    <w:rsid w:val="23EC5DD6"/>
    <w:rsid w:val="23ED2C05"/>
    <w:rsid w:val="23EE3442"/>
    <w:rsid w:val="23EF848A"/>
    <w:rsid w:val="23F1E9FA"/>
    <w:rsid w:val="23F46A18"/>
    <w:rsid w:val="23F5EE41"/>
    <w:rsid w:val="23FAEAD5"/>
    <w:rsid w:val="23FD19A8"/>
    <w:rsid w:val="23FE0A7F"/>
    <w:rsid w:val="23FF2203"/>
    <w:rsid w:val="23FF560D"/>
    <w:rsid w:val="24023C49"/>
    <w:rsid w:val="24030317"/>
    <w:rsid w:val="24053D23"/>
    <w:rsid w:val="24058277"/>
    <w:rsid w:val="2405F285"/>
    <w:rsid w:val="24065A32"/>
    <w:rsid w:val="2406D9DF"/>
    <w:rsid w:val="240B9D0F"/>
    <w:rsid w:val="240ED71C"/>
    <w:rsid w:val="240FC186"/>
    <w:rsid w:val="24126107"/>
    <w:rsid w:val="2412976F"/>
    <w:rsid w:val="2412E3A0"/>
    <w:rsid w:val="24147396"/>
    <w:rsid w:val="2417C1EC"/>
    <w:rsid w:val="2417FCBC"/>
    <w:rsid w:val="2418477C"/>
    <w:rsid w:val="24199D77"/>
    <w:rsid w:val="242295EA"/>
    <w:rsid w:val="2423164A"/>
    <w:rsid w:val="242385EE"/>
    <w:rsid w:val="2424CED6"/>
    <w:rsid w:val="2427D005"/>
    <w:rsid w:val="2427D582"/>
    <w:rsid w:val="24292FD7"/>
    <w:rsid w:val="2429F5AB"/>
    <w:rsid w:val="242A9229"/>
    <w:rsid w:val="242AE1A2"/>
    <w:rsid w:val="242BBFF3"/>
    <w:rsid w:val="242BED27"/>
    <w:rsid w:val="242DDFF8"/>
    <w:rsid w:val="24318C79"/>
    <w:rsid w:val="24391AC4"/>
    <w:rsid w:val="243AD400"/>
    <w:rsid w:val="243B33BC"/>
    <w:rsid w:val="243C46B5"/>
    <w:rsid w:val="243D851F"/>
    <w:rsid w:val="244112E3"/>
    <w:rsid w:val="2442136A"/>
    <w:rsid w:val="244414D0"/>
    <w:rsid w:val="24444818"/>
    <w:rsid w:val="2444AB2A"/>
    <w:rsid w:val="244512D3"/>
    <w:rsid w:val="2445D58D"/>
    <w:rsid w:val="24460757"/>
    <w:rsid w:val="24467858"/>
    <w:rsid w:val="24475370"/>
    <w:rsid w:val="2448EBAE"/>
    <w:rsid w:val="244CDF44"/>
    <w:rsid w:val="245045C8"/>
    <w:rsid w:val="24523454"/>
    <w:rsid w:val="24538894"/>
    <w:rsid w:val="2453D65D"/>
    <w:rsid w:val="245481CC"/>
    <w:rsid w:val="245673FB"/>
    <w:rsid w:val="24570D34"/>
    <w:rsid w:val="2458C097"/>
    <w:rsid w:val="245E41E7"/>
    <w:rsid w:val="245EE73B"/>
    <w:rsid w:val="245F27D9"/>
    <w:rsid w:val="24644E8C"/>
    <w:rsid w:val="246468B4"/>
    <w:rsid w:val="24659603"/>
    <w:rsid w:val="2465FB5E"/>
    <w:rsid w:val="2467118B"/>
    <w:rsid w:val="24671A78"/>
    <w:rsid w:val="246751E8"/>
    <w:rsid w:val="246A1F8D"/>
    <w:rsid w:val="246B9478"/>
    <w:rsid w:val="246FF10B"/>
    <w:rsid w:val="2470BE98"/>
    <w:rsid w:val="2470C400"/>
    <w:rsid w:val="2474C8A7"/>
    <w:rsid w:val="247815BB"/>
    <w:rsid w:val="247817A3"/>
    <w:rsid w:val="247B86FD"/>
    <w:rsid w:val="247CC642"/>
    <w:rsid w:val="24849F4E"/>
    <w:rsid w:val="2486FEC8"/>
    <w:rsid w:val="24897293"/>
    <w:rsid w:val="248C2FE1"/>
    <w:rsid w:val="24906CAD"/>
    <w:rsid w:val="2490780E"/>
    <w:rsid w:val="2492474B"/>
    <w:rsid w:val="2492AF63"/>
    <w:rsid w:val="2493372B"/>
    <w:rsid w:val="24938A58"/>
    <w:rsid w:val="24954710"/>
    <w:rsid w:val="249B388F"/>
    <w:rsid w:val="249DC7AB"/>
    <w:rsid w:val="24A02B4F"/>
    <w:rsid w:val="24A3E11E"/>
    <w:rsid w:val="24A8AC02"/>
    <w:rsid w:val="24A8CA1F"/>
    <w:rsid w:val="24AA903C"/>
    <w:rsid w:val="24AD02AF"/>
    <w:rsid w:val="24B13C31"/>
    <w:rsid w:val="24B21B66"/>
    <w:rsid w:val="24B3F898"/>
    <w:rsid w:val="24B64AE9"/>
    <w:rsid w:val="24B75AFA"/>
    <w:rsid w:val="24B854B8"/>
    <w:rsid w:val="24BAD129"/>
    <w:rsid w:val="24BF49BA"/>
    <w:rsid w:val="24BFBA94"/>
    <w:rsid w:val="24C1E439"/>
    <w:rsid w:val="24C72F2D"/>
    <w:rsid w:val="24C7A4AD"/>
    <w:rsid w:val="24C8483D"/>
    <w:rsid w:val="24C92002"/>
    <w:rsid w:val="24C9B80B"/>
    <w:rsid w:val="24C9DD84"/>
    <w:rsid w:val="24CA57F1"/>
    <w:rsid w:val="24CADB2A"/>
    <w:rsid w:val="24CB127C"/>
    <w:rsid w:val="24CB6472"/>
    <w:rsid w:val="24CCD2BB"/>
    <w:rsid w:val="24CE14CA"/>
    <w:rsid w:val="24CE306A"/>
    <w:rsid w:val="24CF0B3C"/>
    <w:rsid w:val="24CFF6F2"/>
    <w:rsid w:val="24D00CC0"/>
    <w:rsid w:val="24D3D792"/>
    <w:rsid w:val="24D487E4"/>
    <w:rsid w:val="24D79FD5"/>
    <w:rsid w:val="24DA47E5"/>
    <w:rsid w:val="24DBE9DC"/>
    <w:rsid w:val="24DE876A"/>
    <w:rsid w:val="24E4FD9D"/>
    <w:rsid w:val="24E677D8"/>
    <w:rsid w:val="24ECC485"/>
    <w:rsid w:val="24ECCFE6"/>
    <w:rsid w:val="24ED14A1"/>
    <w:rsid w:val="24EEB98B"/>
    <w:rsid w:val="24EEDBA0"/>
    <w:rsid w:val="24F005D2"/>
    <w:rsid w:val="24F00E28"/>
    <w:rsid w:val="24F1698F"/>
    <w:rsid w:val="24F25346"/>
    <w:rsid w:val="24F30C82"/>
    <w:rsid w:val="24F3E240"/>
    <w:rsid w:val="24F5BE13"/>
    <w:rsid w:val="24F7F454"/>
    <w:rsid w:val="24F831AF"/>
    <w:rsid w:val="24F93563"/>
    <w:rsid w:val="24FC5DEA"/>
    <w:rsid w:val="24FDB3AB"/>
    <w:rsid w:val="24FF454F"/>
    <w:rsid w:val="2505DD52"/>
    <w:rsid w:val="2506FE38"/>
    <w:rsid w:val="250B85A2"/>
    <w:rsid w:val="250D5EC6"/>
    <w:rsid w:val="25128EA2"/>
    <w:rsid w:val="2512DD4A"/>
    <w:rsid w:val="25155862"/>
    <w:rsid w:val="2515F01A"/>
    <w:rsid w:val="25179B2B"/>
    <w:rsid w:val="2517CD32"/>
    <w:rsid w:val="2517FBAE"/>
    <w:rsid w:val="2519E2AE"/>
    <w:rsid w:val="251B7228"/>
    <w:rsid w:val="251BD752"/>
    <w:rsid w:val="251D305B"/>
    <w:rsid w:val="251DD8FA"/>
    <w:rsid w:val="251E4706"/>
    <w:rsid w:val="251EA45D"/>
    <w:rsid w:val="2521204F"/>
    <w:rsid w:val="252370FF"/>
    <w:rsid w:val="2523A862"/>
    <w:rsid w:val="252475D9"/>
    <w:rsid w:val="2526B94F"/>
    <w:rsid w:val="25276A56"/>
    <w:rsid w:val="2527D12B"/>
    <w:rsid w:val="2528B51A"/>
    <w:rsid w:val="25291DFF"/>
    <w:rsid w:val="252AAA38"/>
    <w:rsid w:val="252DAD66"/>
    <w:rsid w:val="252E227C"/>
    <w:rsid w:val="25307CB9"/>
    <w:rsid w:val="2531DF2E"/>
    <w:rsid w:val="25360E4F"/>
    <w:rsid w:val="2537B49B"/>
    <w:rsid w:val="25390FE9"/>
    <w:rsid w:val="253B0823"/>
    <w:rsid w:val="253C40B4"/>
    <w:rsid w:val="253D35E1"/>
    <w:rsid w:val="253D7B22"/>
    <w:rsid w:val="253FB759"/>
    <w:rsid w:val="25402847"/>
    <w:rsid w:val="2542494F"/>
    <w:rsid w:val="25428627"/>
    <w:rsid w:val="25434094"/>
    <w:rsid w:val="25440E55"/>
    <w:rsid w:val="254473DF"/>
    <w:rsid w:val="2548DA35"/>
    <w:rsid w:val="254ACDE8"/>
    <w:rsid w:val="254C5E27"/>
    <w:rsid w:val="254DBF26"/>
    <w:rsid w:val="2555A834"/>
    <w:rsid w:val="2555F63A"/>
    <w:rsid w:val="25571387"/>
    <w:rsid w:val="25591783"/>
    <w:rsid w:val="2559C708"/>
    <w:rsid w:val="255EC285"/>
    <w:rsid w:val="2560ADD3"/>
    <w:rsid w:val="25655096"/>
    <w:rsid w:val="2566BA07"/>
    <w:rsid w:val="2568FE3F"/>
    <w:rsid w:val="2569B870"/>
    <w:rsid w:val="256D3CED"/>
    <w:rsid w:val="256F63BA"/>
    <w:rsid w:val="2570C671"/>
    <w:rsid w:val="25729910"/>
    <w:rsid w:val="25732672"/>
    <w:rsid w:val="2575E497"/>
    <w:rsid w:val="25785870"/>
    <w:rsid w:val="257DE370"/>
    <w:rsid w:val="257FF9CB"/>
    <w:rsid w:val="2580D842"/>
    <w:rsid w:val="2587685A"/>
    <w:rsid w:val="258786AD"/>
    <w:rsid w:val="2587F2F7"/>
    <w:rsid w:val="25887F63"/>
    <w:rsid w:val="258A3FB1"/>
    <w:rsid w:val="258B7F2E"/>
    <w:rsid w:val="258B7F40"/>
    <w:rsid w:val="258EB656"/>
    <w:rsid w:val="2590763B"/>
    <w:rsid w:val="2590CE3E"/>
    <w:rsid w:val="259333D5"/>
    <w:rsid w:val="2593B22D"/>
    <w:rsid w:val="25949F22"/>
    <w:rsid w:val="2595AB84"/>
    <w:rsid w:val="259B9E0F"/>
    <w:rsid w:val="25A12EED"/>
    <w:rsid w:val="25A1428F"/>
    <w:rsid w:val="25A210D1"/>
    <w:rsid w:val="25A2EDAE"/>
    <w:rsid w:val="25A72576"/>
    <w:rsid w:val="25A8236D"/>
    <w:rsid w:val="25AA7974"/>
    <w:rsid w:val="25AAEC2C"/>
    <w:rsid w:val="25B0B127"/>
    <w:rsid w:val="25B2CF44"/>
    <w:rsid w:val="25B440E5"/>
    <w:rsid w:val="25B45A20"/>
    <w:rsid w:val="25B47D2F"/>
    <w:rsid w:val="25B53FC6"/>
    <w:rsid w:val="25B55664"/>
    <w:rsid w:val="25B6AB02"/>
    <w:rsid w:val="25B740B0"/>
    <w:rsid w:val="25B7BB88"/>
    <w:rsid w:val="25B809D0"/>
    <w:rsid w:val="25B977BB"/>
    <w:rsid w:val="25BAD12E"/>
    <w:rsid w:val="25BB897B"/>
    <w:rsid w:val="25BBED08"/>
    <w:rsid w:val="25BDD387"/>
    <w:rsid w:val="25C0B9D7"/>
    <w:rsid w:val="25C27CFF"/>
    <w:rsid w:val="25C2FABA"/>
    <w:rsid w:val="25C6D8BE"/>
    <w:rsid w:val="25C9B02C"/>
    <w:rsid w:val="25CB90E5"/>
    <w:rsid w:val="25CC05D0"/>
    <w:rsid w:val="25CE21A1"/>
    <w:rsid w:val="25CFDB6A"/>
    <w:rsid w:val="25D025BA"/>
    <w:rsid w:val="25D47697"/>
    <w:rsid w:val="25D7D70F"/>
    <w:rsid w:val="25D96A97"/>
    <w:rsid w:val="25DB2091"/>
    <w:rsid w:val="25DB49A0"/>
    <w:rsid w:val="25DB5176"/>
    <w:rsid w:val="25DB9C59"/>
    <w:rsid w:val="25DC14B8"/>
    <w:rsid w:val="25DCE344"/>
    <w:rsid w:val="25DD9703"/>
    <w:rsid w:val="25DDCD87"/>
    <w:rsid w:val="25DE9272"/>
    <w:rsid w:val="25DF0094"/>
    <w:rsid w:val="25DF0841"/>
    <w:rsid w:val="25DFEE6A"/>
    <w:rsid w:val="25E000E6"/>
    <w:rsid w:val="25E24C28"/>
    <w:rsid w:val="25E302EE"/>
    <w:rsid w:val="25E427E8"/>
    <w:rsid w:val="25E5C262"/>
    <w:rsid w:val="25E6D991"/>
    <w:rsid w:val="25E76EF1"/>
    <w:rsid w:val="25E79F3F"/>
    <w:rsid w:val="25EB60AF"/>
    <w:rsid w:val="25EB9037"/>
    <w:rsid w:val="25EB9153"/>
    <w:rsid w:val="25EC3E41"/>
    <w:rsid w:val="25F02E26"/>
    <w:rsid w:val="25F096D3"/>
    <w:rsid w:val="25F55F34"/>
    <w:rsid w:val="25F5DF40"/>
    <w:rsid w:val="25F60B2A"/>
    <w:rsid w:val="25F7089D"/>
    <w:rsid w:val="25F7B2D3"/>
    <w:rsid w:val="25F7DBA6"/>
    <w:rsid w:val="25F85E01"/>
    <w:rsid w:val="25FA33E5"/>
    <w:rsid w:val="25FB0505"/>
    <w:rsid w:val="25FB8891"/>
    <w:rsid w:val="25FC445C"/>
    <w:rsid w:val="25FEA2D2"/>
    <w:rsid w:val="25FF6AA6"/>
    <w:rsid w:val="25FF954C"/>
    <w:rsid w:val="26004A1C"/>
    <w:rsid w:val="2601CBBF"/>
    <w:rsid w:val="2602262A"/>
    <w:rsid w:val="2602C764"/>
    <w:rsid w:val="26032249"/>
    <w:rsid w:val="26039025"/>
    <w:rsid w:val="260D4C5E"/>
    <w:rsid w:val="260DE689"/>
    <w:rsid w:val="260E295E"/>
    <w:rsid w:val="2613DB72"/>
    <w:rsid w:val="261A25B3"/>
    <w:rsid w:val="261E548A"/>
    <w:rsid w:val="261E9A87"/>
    <w:rsid w:val="26203E30"/>
    <w:rsid w:val="26221453"/>
    <w:rsid w:val="262606B0"/>
    <w:rsid w:val="262739C9"/>
    <w:rsid w:val="2627E4AB"/>
    <w:rsid w:val="262943FE"/>
    <w:rsid w:val="262E75F5"/>
    <w:rsid w:val="262F078C"/>
    <w:rsid w:val="263313EC"/>
    <w:rsid w:val="2633C141"/>
    <w:rsid w:val="26340DE1"/>
    <w:rsid w:val="26386DA3"/>
    <w:rsid w:val="2638A050"/>
    <w:rsid w:val="26392F9F"/>
    <w:rsid w:val="26397125"/>
    <w:rsid w:val="263AF3E8"/>
    <w:rsid w:val="263B15BE"/>
    <w:rsid w:val="263C3439"/>
    <w:rsid w:val="263D2793"/>
    <w:rsid w:val="263E6A11"/>
    <w:rsid w:val="263F8949"/>
    <w:rsid w:val="263F8A28"/>
    <w:rsid w:val="26410E35"/>
    <w:rsid w:val="2641CFB3"/>
    <w:rsid w:val="26429138"/>
    <w:rsid w:val="26430CE1"/>
    <w:rsid w:val="2643A15F"/>
    <w:rsid w:val="2643A88B"/>
    <w:rsid w:val="2644FCF2"/>
    <w:rsid w:val="2645CA01"/>
    <w:rsid w:val="26468EBD"/>
    <w:rsid w:val="26494C89"/>
    <w:rsid w:val="264A3845"/>
    <w:rsid w:val="2652150B"/>
    <w:rsid w:val="2652B14F"/>
    <w:rsid w:val="2652BDB3"/>
    <w:rsid w:val="26532BD3"/>
    <w:rsid w:val="265860C4"/>
    <w:rsid w:val="265BE32F"/>
    <w:rsid w:val="265BFAEC"/>
    <w:rsid w:val="265C46D7"/>
    <w:rsid w:val="265D1D20"/>
    <w:rsid w:val="265E5202"/>
    <w:rsid w:val="265F688D"/>
    <w:rsid w:val="266103D0"/>
    <w:rsid w:val="2661062E"/>
    <w:rsid w:val="26611A9B"/>
    <w:rsid w:val="26640E33"/>
    <w:rsid w:val="26674AE6"/>
    <w:rsid w:val="26676F9B"/>
    <w:rsid w:val="26678EC9"/>
    <w:rsid w:val="266964F1"/>
    <w:rsid w:val="266A0FC0"/>
    <w:rsid w:val="266B3070"/>
    <w:rsid w:val="266CBD1E"/>
    <w:rsid w:val="266D9945"/>
    <w:rsid w:val="266DB5F9"/>
    <w:rsid w:val="266DE3EF"/>
    <w:rsid w:val="266F3036"/>
    <w:rsid w:val="26726E03"/>
    <w:rsid w:val="26731D62"/>
    <w:rsid w:val="2674AA64"/>
    <w:rsid w:val="26752F00"/>
    <w:rsid w:val="2675BBF1"/>
    <w:rsid w:val="26760060"/>
    <w:rsid w:val="26762F9D"/>
    <w:rsid w:val="26776AF5"/>
    <w:rsid w:val="26788E14"/>
    <w:rsid w:val="267BE0C7"/>
    <w:rsid w:val="267FC278"/>
    <w:rsid w:val="26802141"/>
    <w:rsid w:val="26826BA0"/>
    <w:rsid w:val="2684BB77"/>
    <w:rsid w:val="268A1A36"/>
    <w:rsid w:val="268A8282"/>
    <w:rsid w:val="268B07AC"/>
    <w:rsid w:val="268DC5EB"/>
    <w:rsid w:val="268E465E"/>
    <w:rsid w:val="2691B7B0"/>
    <w:rsid w:val="2692108F"/>
    <w:rsid w:val="26922310"/>
    <w:rsid w:val="26935DAA"/>
    <w:rsid w:val="26945E8C"/>
    <w:rsid w:val="2697810D"/>
    <w:rsid w:val="269D73BA"/>
    <w:rsid w:val="26A0D871"/>
    <w:rsid w:val="26A1346D"/>
    <w:rsid w:val="26A160B6"/>
    <w:rsid w:val="26A4444A"/>
    <w:rsid w:val="26A580FF"/>
    <w:rsid w:val="26A6A05D"/>
    <w:rsid w:val="26A71933"/>
    <w:rsid w:val="26A97879"/>
    <w:rsid w:val="26A99BF3"/>
    <w:rsid w:val="26AB32D5"/>
    <w:rsid w:val="26ABDE51"/>
    <w:rsid w:val="26B1C07B"/>
    <w:rsid w:val="26B1D1DB"/>
    <w:rsid w:val="26B3350E"/>
    <w:rsid w:val="26B3CEBB"/>
    <w:rsid w:val="26B4F8C4"/>
    <w:rsid w:val="26B74289"/>
    <w:rsid w:val="26B77610"/>
    <w:rsid w:val="26B82F91"/>
    <w:rsid w:val="26B83988"/>
    <w:rsid w:val="26B8C42E"/>
    <w:rsid w:val="26BA7F09"/>
    <w:rsid w:val="26BE569F"/>
    <w:rsid w:val="26C05F1C"/>
    <w:rsid w:val="26C3629A"/>
    <w:rsid w:val="26C3947A"/>
    <w:rsid w:val="26C6E721"/>
    <w:rsid w:val="26CA4DDD"/>
    <w:rsid w:val="26CC5D6B"/>
    <w:rsid w:val="26CD7BDF"/>
    <w:rsid w:val="26CEFF0F"/>
    <w:rsid w:val="26D4115F"/>
    <w:rsid w:val="26D44986"/>
    <w:rsid w:val="26D54A6A"/>
    <w:rsid w:val="26D7692D"/>
    <w:rsid w:val="26D87BE4"/>
    <w:rsid w:val="26D9B663"/>
    <w:rsid w:val="26D9C66B"/>
    <w:rsid w:val="26DE0B1F"/>
    <w:rsid w:val="26DF1C42"/>
    <w:rsid w:val="26DFA519"/>
    <w:rsid w:val="26E05E01"/>
    <w:rsid w:val="26E0B88F"/>
    <w:rsid w:val="26E28313"/>
    <w:rsid w:val="26E3089C"/>
    <w:rsid w:val="26E52160"/>
    <w:rsid w:val="26E52835"/>
    <w:rsid w:val="26E6C64D"/>
    <w:rsid w:val="26E79164"/>
    <w:rsid w:val="26E95888"/>
    <w:rsid w:val="26EAD766"/>
    <w:rsid w:val="26ECA4E3"/>
    <w:rsid w:val="26ECE321"/>
    <w:rsid w:val="26F0EA91"/>
    <w:rsid w:val="26F1620C"/>
    <w:rsid w:val="26F17579"/>
    <w:rsid w:val="26F3B756"/>
    <w:rsid w:val="26F541E7"/>
    <w:rsid w:val="26F63D48"/>
    <w:rsid w:val="26FBEA33"/>
    <w:rsid w:val="26FCE06F"/>
    <w:rsid w:val="26FE789C"/>
    <w:rsid w:val="26FFB850"/>
    <w:rsid w:val="2706DACB"/>
    <w:rsid w:val="270757A2"/>
    <w:rsid w:val="270A44E3"/>
    <w:rsid w:val="270AA935"/>
    <w:rsid w:val="270FB370"/>
    <w:rsid w:val="27117699"/>
    <w:rsid w:val="271443B8"/>
    <w:rsid w:val="271C05C7"/>
    <w:rsid w:val="271E4823"/>
    <w:rsid w:val="2720B1F1"/>
    <w:rsid w:val="27210959"/>
    <w:rsid w:val="2722F84E"/>
    <w:rsid w:val="2723A30D"/>
    <w:rsid w:val="2725957B"/>
    <w:rsid w:val="2725FEBC"/>
    <w:rsid w:val="272673EE"/>
    <w:rsid w:val="272B14DC"/>
    <w:rsid w:val="272B6CF3"/>
    <w:rsid w:val="272D3F16"/>
    <w:rsid w:val="272D6537"/>
    <w:rsid w:val="272D6D4B"/>
    <w:rsid w:val="272FAB6B"/>
    <w:rsid w:val="2736C0C3"/>
    <w:rsid w:val="273AE035"/>
    <w:rsid w:val="273CB510"/>
    <w:rsid w:val="273E99A1"/>
    <w:rsid w:val="273FE531"/>
    <w:rsid w:val="27409E36"/>
    <w:rsid w:val="2745468E"/>
    <w:rsid w:val="2746BC8D"/>
    <w:rsid w:val="27498CE1"/>
    <w:rsid w:val="274C67E0"/>
    <w:rsid w:val="274CAA46"/>
    <w:rsid w:val="274EF437"/>
    <w:rsid w:val="2751BB83"/>
    <w:rsid w:val="2751E525"/>
    <w:rsid w:val="2752F9C7"/>
    <w:rsid w:val="27531A3F"/>
    <w:rsid w:val="2754A9CC"/>
    <w:rsid w:val="27566EBE"/>
    <w:rsid w:val="27582C01"/>
    <w:rsid w:val="2758C732"/>
    <w:rsid w:val="27612DC9"/>
    <w:rsid w:val="276160DA"/>
    <w:rsid w:val="276260C0"/>
    <w:rsid w:val="27639241"/>
    <w:rsid w:val="27648131"/>
    <w:rsid w:val="2766214C"/>
    <w:rsid w:val="27662EB0"/>
    <w:rsid w:val="2766BC5F"/>
    <w:rsid w:val="27671E63"/>
    <w:rsid w:val="27674D7D"/>
    <w:rsid w:val="276823DB"/>
    <w:rsid w:val="27687E50"/>
    <w:rsid w:val="27696C1B"/>
    <w:rsid w:val="27699211"/>
    <w:rsid w:val="2769C6BB"/>
    <w:rsid w:val="276A2F09"/>
    <w:rsid w:val="27701986"/>
    <w:rsid w:val="2771BBF2"/>
    <w:rsid w:val="27739EF7"/>
    <w:rsid w:val="2773F766"/>
    <w:rsid w:val="2774CA5B"/>
    <w:rsid w:val="2774CE7C"/>
    <w:rsid w:val="27790C77"/>
    <w:rsid w:val="27796AEA"/>
    <w:rsid w:val="277A0FA1"/>
    <w:rsid w:val="277A6A93"/>
    <w:rsid w:val="277AE83D"/>
    <w:rsid w:val="277B4B56"/>
    <w:rsid w:val="277BF0C2"/>
    <w:rsid w:val="277DAD09"/>
    <w:rsid w:val="277DB2D4"/>
    <w:rsid w:val="278260B6"/>
    <w:rsid w:val="27827643"/>
    <w:rsid w:val="2784B117"/>
    <w:rsid w:val="2784CE2E"/>
    <w:rsid w:val="278530D5"/>
    <w:rsid w:val="27855D8C"/>
    <w:rsid w:val="278AC033"/>
    <w:rsid w:val="278AEEC8"/>
    <w:rsid w:val="278CCDF4"/>
    <w:rsid w:val="278E3B9C"/>
    <w:rsid w:val="278ED05A"/>
    <w:rsid w:val="278FDB82"/>
    <w:rsid w:val="27902EF5"/>
    <w:rsid w:val="2792F686"/>
    <w:rsid w:val="27932171"/>
    <w:rsid w:val="2795FEEE"/>
    <w:rsid w:val="27966E01"/>
    <w:rsid w:val="27971C18"/>
    <w:rsid w:val="279A726A"/>
    <w:rsid w:val="279D9C20"/>
    <w:rsid w:val="279E97CA"/>
    <w:rsid w:val="279FD520"/>
    <w:rsid w:val="27A14D2C"/>
    <w:rsid w:val="27A7B053"/>
    <w:rsid w:val="27A84645"/>
    <w:rsid w:val="27A8F6A7"/>
    <w:rsid w:val="27AAAA7D"/>
    <w:rsid w:val="27AF35F2"/>
    <w:rsid w:val="27B03541"/>
    <w:rsid w:val="27B333A6"/>
    <w:rsid w:val="27B36BE9"/>
    <w:rsid w:val="27B41FD5"/>
    <w:rsid w:val="27B66610"/>
    <w:rsid w:val="27B6A2C0"/>
    <w:rsid w:val="27B8E122"/>
    <w:rsid w:val="27BA070D"/>
    <w:rsid w:val="27BA6801"/>
    <w:rsid w:val="27BA9870"/>
    <w:rsid w:val="27BC16B6"/>
    <w:rsid w:val="27BC3F8D"/>
    <w:rsid w:val="27BCE77B"/>
    <w:rsid w:val="27C4C12F"/>
    <w:rsid w:val="27C5DD48"/>
    <w:rsid w:val="27C70F0F"/>
    <w:rsid w:val="27C8BDED"/>
    <w:rsid w:val="27CCE7D2"/>
    <w:rsid w:val="27CDCFC2"/>
    <w:rsid w:val="27CF6259"/>
    <w:rsid w:val="27D192AC"/>
    <w:rsid w:val="27D376A4"/>
    <w:rsid w:val="27D57E70"/>
    <w:rsid w:val="27D66C27"/>
    <w:rsid w:val="27D8CE24"/>
    <w:rsid w:val="27DAABB0"/>
    <w:rsid w:val="27DBC43C"/>
    <w:rsid w:val="27DE2A6F"/>
    <w:rsid w:val="27DE5E66"/>
    <w:rsid w:val="27DEB838"/>
    <w:rsid w:val="27DF934E"/>
    <w:rsid w:val="27E41B42"/>
    <w:rsid w:val="27E487B1"/>
    <w:rsid w:val="27E60D4B"/>
    <w:rsid w:val="27E62FDF"/>
    <w:rsid w:val="27EA790A"/>
    <w:rsid w:val="27EBFAE4"/>
    <w:rsid w:val="27ED43B3"/>
    <w:rsid w:val="27EED4FC"/>
    <w:rsid w:val="27F2EC6B"/>
    <w:rsid w:val="27F3F4CD"/>
    <w:rsid w:val="27F739F0"/>
    <w:rsid w:val="27F75132"/>
    <w:rsid w:val="27FAAB3E"/>
    <w:rsid w:val="27FD4641"/>
    <w:rsid w:val="27FF508B"/>
    <w:rsid w:val="28006727"/>
    <w:rsid w:val="28015E50"/>
    <w:rsid w:val="2804A5A8"/>
    <w:rsid w:val="280700D1"/>
    <w:rsid w:val="280B2F0F"/>
    <w:rsid w:val="280B5BAB"/>
    <w:rsid w:val="280BD8E5"/>
    <w:rsid w:val="280E35B1"/>
    <w:rsid w:val="28103787"/>
    <w:rsid w:val="28118C91"/>
    <w:rsid w:val="2813EEBF"/>
    <w:rsid w:val="2816F583"/>
    <w:rsid w:val="28189D7D"/>
    <w:rsid w:val="28194F64"/>
    <w:rsid w:val="281DCDAC"/>
    <w:rsid w:val="281EA812"/>
    <w:rsid w:val="281EC971"/>
    <w:rsid w:val="281F6D29"/>
    <w:rsid w:val="2820632A"/>
    <w:rsid w:val="28208BA8"/>
    <w:rsid w:val="28237A9D"/>
    <w:rsid w:val="2825AD9A"/>
    <w:rsid w:val="2825B033"/>
    <w:rsid w:val="282B6B58"/>
    <w:rsid w:val="282C8DA3"/>
    <w:rsid w:val="282D9AC8"/>
    <w:rsid w:val="282DB2D0"/>
    <w:rsid w:val="2830518E"/>
    <w:rsid w:val="283112CE"/>
    <w:rsid w:val="283A41A7"/>
    <w:rsid w:val="283C1D82"/>
    <w:rsid w:val="283C624A"/>
    <w:rsid w:val="283FA1D9"/>
    <w:rsid w:val="28407009"/>
    <w:rsid w:val="2842222C"/>
    <w:rsid w:val="2843A714"/>
    <w:rsid w:val="2847770F"/>
    <w:rsid w:val="28494DD7"/>
    <w:rsid w:val="2849D30F"/>
    <w:rsid w:val="284A6E27"/>
    <w:rsid w:val="284BB516"/>
    <w:rsid w:val="284C4AF8"/>
    <w:rsid w:val="284CE243"/>
    <w:rsid w:val="284F056F"/>
    <w:rsid w:val="28510114"/>
    <w:rsid w:val="28530BC0"/>
    <w:rsid w:val="2853163B"/>
    <w:rsid w:val="285551B0"/>
    <w:rsid w:val="2855C11B"/>
    <w:rsid w:val="2855C594"/>
    <w:rsid w:val="2857D55A"/>
    <w:rsid w:val="285B2F65"/>
    <w:rsid w:val="2860BD51"/>
    <w:rsid w:val="28612FB0"/>
    <w:rsid w:val="2861C7D3"/>
    <w:rsid w:val="2862E39C"/>
    <w:rsid w:val="286462E0"/>
    <w:rsid w:val="2867A868"/>
    <w:rsid w:val="28682DCC"/>
    <w:rsid w:val="286AE047"/>
    <w:rsid w:val="286D36E3"/>
    <w:rsid w:val="28715B98"/>
    <w:rsid w:val="287426B0"/>
    <w:rsid w:val="2874CF3E"/>
    <w:rsid w:val="2878AFA8"/>
    <w:rsid w:val="287EE152"/>
    <w:rsid w:val="2881A981"/>
    <w:rsid w:val="2882A998"/>
    <w:rsid w:val="28836B0A"/>
    <w:rsid w:val="2884B3A3"/>
    <w:rsid w:val="2884E5EA"/>
    <w:rsid w:val="2885871C"/>
    <w:rsid w:val="2887813A"/>
    <w:rsid w:val="28886CE6"/>
    <w:rsid w:val="28887544"/>
    <w:rsid w:val="28888535"/>
    <w:rsid w:val="288B7423"/>
    <w:rsid w:val="288BADDE"/>
    <w:rsid w:val="288E1903"/>
    <w:rsid w:val="288E9BAE"/>
    <w:rsid w:val="288EC827"/>
    <w:rsid w:val="2890D672"/>
    <w:rsid w:val="2892C250"/>
    <w:rsid w:val="2892DE34"/>
    <w:rsid w:val="2895ED18"/>
    <w:rsid w:val="28960B23"/>
    <w:rsid w:val="289A3A25"/>
    <w:rsid w:val="289B6134"/>
    <w:rsid w:val="289B6E9D"/>
    <w:rsid w:val="289BE891"/>
    <w:rsid w:val="289D4A24"/>
    <w:rsid w:val="289D7C10"/>
    <w:rsid w:val="289D898F"/>
    <w:rsid w:val="289EAF79"/>
    <w:rsid w:val="289FF781"/>
    <w:rsid w:val="28A0D979"/>
    <w:rsid w:val="28A32803"/>
    <w:rsid w:val="28A4BF96"/>
    <w:rsid w:val="28A6FD81"/>
    <w:rsid w:val="28A710FF"/>
    <w:rsid w:val="28AC00EA"/>
    <w:rsid w:val="28AF9C5A"/>
    <w:rsid w:val="28B14769"/>
    <w:rsid w:val="28B16548"/>
    <w:rsid w:val="28B18CE5"/>
    <w:rsid w:val="28B5B946"/>
    <w:rsid w:val="28B82D88"/>
    <w:rsid w:val="28BBC02C"/>
    <w:rsid w:val="28BC51A9"/>
    <w:rsid w:val="28BD83F4"/>
    <w:rsid w:val="28BFB7FF"/>
    <w:rsid w:val="28C06477"/>
    <w:rsid w:val="28CA68A5"/>
    <w:rsid w:val="28CB5AAD"/>
    <w:rsid w:val="28CE7780"/>
    <w:rsid w:val="28CEF694"/>
    <w:rsid w:val="28D1190E"/>
    <w:rsid w:val="28D24AE2"/>
    <w:rsid w:val="28D26695"/>
    <w:rsid w:val="28D5CED6"/>
    <w:rsid w:val="28D5E99E"/>
    <w:rsid w:val="28DD3659"/>
    <w:rsid w:val="28DD95FD"/>
    <w:rsid w:val="28DE5065"/>
    <w:rsid w:val="28E0151F"/>
    <w:rsid w:val="28E20E58"/>
    <w:rsid w:val="28E4CC70"/>
    <w:rsid w:val="28E5FBB6"/>
    <w:rsid w:val="28E742FA"/>
    <w:rsid w:val="28E7B6C1"/>
    <w:rsid w:val="28EA50E9"/>
    <w:rsid w:val="28EC43FB"/>
    <w:rsid w:val="28EE75E1"/>
    <w:rsid w:val="28EE7C40"/>
    <w:rsid w:val="28F49793"/>
    <w:rsid w:val="28F73F7B"/>
    <w:rsid w:val="28F9D8CC"/>
    <w:rsid w:val="28FB8D01"/>
    <w:rsid w:val="28FBB98B"/>
    <w:rsid w:val="2900A53C"/>
    <w:rsid w:val="2901B01E"/>
    <w:rsid w:val="290334C3"/>
    <w:rsid w:val="2903753B"/>
    <w:rsid w:val="29089992"/>
    <w:rsid w:val="290E5FE6"/>
    <w:rsid w:val="290FD633"/>
    <w:rsid w:val="29113611"/>
    <w:rsid w:val="2913AE16"/>
    <w:rsid w:val="2914CDF8"/>
    <w:rsid w:val="29197D6A"/>
    <w:rsid w:val="291A6093"/>
    <w:rsid w:val="291DAB68"/>
    <w:rsid w:val="291EAF91"/>
    <w:rsid w:val="291F0033"/>
    <w:rsid w:val="29209E8F"/>
    <w:rsid w:val="2921543A"/>
    <w:rsid w:val="29222BBF"/>
    <w:rsid w:val="2924E583"/>
    <w:rsid w:val="29267484"/>
    <w:rsid w:val="29273631"/>
    <w:rsid w:val="292738BF"/>
    <w:rsid w:val="29274073"/>
    <w:rsid w:val="29276ED7"/>
    <w:rsid w:val="29295717"/>
    <w:rsid w:val="292B97B0"/>
    <w:rsid w:val="292DAD80"/>
    <w:rsid w:val="292F5E8E"/>
    <w:rsid w:val="292F62E5"/>
    <w:rsid w:val="292F7C68"/>
    <w:rsid w:val="29302139"/>
    <w:rsid w:val="2933AA39"/>
    <w:rsid w:val="29349C56"/>
    <w:rsid w:val="29356E12"/>
    <w:rsid w:val="2936B7D9"/>
    <w:rsid w:val="29371A6F"/>
    <w:rsid w:val="2939FDE3"/>
    <w:rsid w:val="293A3B2A"/>
    <w:rsid w:val="293AFC81"/>
    <w:rsid w:val="293F233E"/>
    <w:rsid w:val="293FE982"/>
    <w:rsid w:val="29411B4C"/>
    <w:rsid w:val="2942F62D"/>
    <w:rsid w:val="294477D3"/>
    <w:rsid w:val="294611CF"/>
    <w:rsid w:val="2946C2C3"/>
    <w:rsid w:val="2946D024"/>
    <w:rsid w:val="29481B6E"/>
    <w:rsid w:val="294B1CCD"/>
    <w:rsid w:val="294CEFEF"/>
    <w:rsid w:val="294DA21F"/>
    <w:rsid w:val="29503CA8"/>
    <w:rsid w:val="2952A4B8"/>
    <w:rsid w:val="2957DEF2"/>
    <w:rsid w:val="295807F4"/>
    <w:rsid w:val="29581431"/>
    <w:rsid w:val="2958B7DC"/>
    <w:rsid w:val="29598ABB"/>
    <w:rsid w:val="295AFB55"/>
    <w:rsid w:val="295CEDE3"/>
    <w:rsid w:val="295D4C86"/>
    <w:rsid w:val="29614866"/>
    <w:rsid w:val="29624848"/>
    <w:rsid w:val="296301B3"/>
    <w:rsid w:val="2963D6FE"/>
    <w:rsid w:val="2967C5CE"/>
    <w:rsid w:val="296C9E04"/>
    <w:rsid w:val="296D3343"/>
    <w:rsid w:val="296D33F4"/>
    <w:rsid w:val="296EB32F"/>
    <w:rsid w:val="29700B3C"/>
    <w:rsid w:val="29709041"/>
    <w:rsid w:val="29719807"/>
    <w:rsid w:val="2971F4A0"/>
    <w:rsid w:val="2972B680"/>
    <w:rsid w:val="297414DB"/>
    <w:rsid w:val="2976B881"/>
    <w:rsid w:val="2978F4E5"/>
    <w:rsid w:val="297BA641"/>
    <w:rsid w:val="297C4EF4"/>
    <w:rsid w:val="297D0132"/>
    <w:rsid w:val="297D14DF"/>
    <w:rsid w:val="297D3D60"/>
    <w:rsid w:val="297D5BED"/>
    <w:rsid w:val="298110AE"/>
    <w:rsid w:val="298129A0"/>
    <w:rsid w:val="2982D21A"/>
    <w:rsid w:val="298769BB"/>
    <w:rsid w:val="2989686F"/>
    <w:rsid w:val="298D76DE"/>
    <w:rsid w:val="298DC30A"/>
    <w:rsid w:val="298FDC85"/>
    <w:rsid w:val="29946069"/>
    <w:rsid w:val="29947C2D"/>
    <w:rsid w:val="29990457"/>
    <w:rsid w:val="299CCA59"/>
    <w:rsid w:val="299CD831"/>
    <w:rsid w:val="299F2D83"/>
    <w:rsid w:val="29A12C71"/>
    <w:rsid w:val="29A6F06A"/>
    <w:rsid w:val="29A958CD"/>
    <w:rsid w:val="29ACCFC2"/>
    <w:rsid w:val="29AD4E75"/>
    <w:rsid w:val="29B0B263"/>
    <w:rsid w:val="29B23C55"/>
    <w:rsid w:val="29B2CDFF"/>
    <w:rsid w:val="29B585B1"/>
    <w:rsid w:val="29B7633A"/>
    <w:rsid w:val="29B99467"/>
    <w:rsid w:val="29B9DCC5"/>
    <w:rsid w:val="29BA79BB"/>
    <w:rsid w:val="29BBA21E"/>
    <w:rsid w:val="29BCD06A"/>
    <w:rsid w:val="29BFA90B"/>
    <w:rsid w:val="29BFCAD0"/>
    <w:rsid w:val="29BFDA02"/>
    <w:rsid w:val="29C05A9E"/>
    <w:rsid w:val="29C081D0"/>
    <w:rsid w:val="29C1BCCE"/>
    <w:rsid w:val="29C31BF7"/>
    <w:rsid w:val="29C34135"/>
    <w:rsid w:val="29C72913"/>
    <w:rsid w:val="29CA69AA"/>
    <w:rsid w:val="29CB4353"/>
    <w:rsid w:val="29CD23C0"/>
    <w:rsid w:val="29CDB93F"/>
    <w:rsid w:val="29CE03EA"/>
    <w:rsid w:val="29CE5BD8"/>
    <w:rsid w:val="29CF5D62"/>
    <w:rsid w:val="29CF67C9"/>
    <w:rsid w:val="29D01A87"/>
    <w:rsid w:val="29D12809"/>
    <w:rsid w:val="29D3706A"/>
    <w:rsid w:val="29D54B2C"/>
    <w:rsid w:val="29D64573"/>
    <w:rsid w:val="29DBC9B5"/>
    <w:rsid w:val="29DCA9FA"/>
    <w:rsid w:val="29E2EAD1"/>
    <w:rsid w:val="29E3E7EC"/>
    <w:rsid w:val="29E4485F"/>
    <w:rsid w:val="29E48465"/>
    <w:rsid w:val="29E629B5"/>
    <w:rsid w:val="29ED574C"/>
    <w:rsid w:val="29EDAC05"/>
    <w:rsid w:val="29EE6B45"/>
    <w:rsid w:val="29EEDC0B"/>
    <w:rsid w:val="29EF46A6"/>
    <w:rsid w:val="29F05BD4"/>
    <w:rsid w:val="29F0FA97"/>
    <w:rsid w:val="29F8B5EC"/>
    <w:rsid w:val="29FC1D03"/>
    <w:rsid w:val="29FE00A8"/>
    <w:rsid w:val="2A004DCC"/>
    <w:rsid w:val="2A00AAA9"/>
    <w:rsid w:val="2A016D0C"/>
    <w:rsid w:val="2A017D6C"/>
    <w:rsid w:val="2A01A380"/>
    <w:rsid w:val="2A0236FC"/>
    <w:rsid w:val="2A04FD0B"/>
    <w:rsid w:val="2A05FDB0"/>
    <w:rsid w:val="2A065B8B"/>
    <w:rsid w:val="2A0ABB58"/>
    <w:rsid w:val="2A0AF99B"/>
    <w:rsid w:val="2A0BD9F5"/>
    <w:rsid w:val="2A0D9F52"/>
    <w:rsid w:val="2A1382D4"/>
    <w:rsid w:val="2A13ACB3"/>
    <w:rsid w:val="2A13E221"/>
    <w:rsid w:val="2A16EB40"/>
    <w:rsid w:val="2A17CA52"/>
    <w:rsid w:val="2A19C5B8"/>
    <w:rsid w:val="2A1C4B58"/>
    <w:rsid w:val="2A1F3E24"/>
    <w:rsid w:val="2A1FC485"/>
    <w:rsid w:val="2A208404"/>
    <w:rsid w:val="2A214E89"/>
    <w:rsid w:val="2A22324C"/>
    <w:rsid w:val="2A23CB2C"/>
    <w:rsid w:val="2A24298C"/>
    <w:rsid w:val="2A267F59"/>
    <w:rsid w:val="2A274F73"/>
    <w:rsid w:val="2A283127"/>
    <w:rsid w:val="2A3009BB"/>
    <w:rsid w:val="2A306E55"/>
    <w:rsid w:val="2A350E83"/>
    <w:rsid w:val="2A3555D1"/>
    <w:rsid w:val="2A373EFE"/>
    <w:rsid w:val="2A3BECB7"/>
    <w:rsid w:val="2A3E1660"/>
    <w:rsid w:val="2A3E4034"/>
    <w:rsid w:val="2A3E9BB3"/>
    <w:rsid w:val="2A40CA12"/>
    <w:rsid w:val="2A414391"/>
    <w:rsid w:val="2A446F59"/>
    <w:rsid w:val="2A45349B"/>
    <w:rsid w:val="2A469ADD"/>
    <w:rsid w:val="2A48E6BB"/>
    <w:rsid w:val="2A4C6830"/>
    <w:rsid w:val="2A4CA39E"/>
    <w:rsid w:val="2A4D709E"/>
    <w:rsid w:val="2A51AAB2"/>
    <w:rsid w:val="2A520E88"/>
    <w:rsid w:val="2A536447"/>
    <w:rsid w:val="2A56AE72"/>
    <w:rsid w:val="2A56EF42"/>
    <w:rsid w:val="2A57F3F3"/>
    <w:rsid w:val="2A588029"/>
    <w:rsid w:val="2A5B801B"/>
    <w:rsid w:val="2A5BB52E"/>
    <w:rsid w:val="2A5C6947"/>
    <w:rsid w:val="2A5D9F7E"/>
    <w:rsid w:val="2A5EFEA7"/>
    <w:rsid w:val="2A5F2DF2"/>
    <w:rsid w:val="2A5F8A40"/>
    <w:rsid w:val="2A602C50"/>
    <w:rsid w:val="2A62BE2A"/>
    <w:rsid w:val="2A63BD2C"/>
    <w:rsid w:val="2A63CEEC"/>
    <w:rsid w:val="2A656AEE"/>
    <w:rsid w:val="2A6D69FA"/>
    <w:rsid w:val="2A6FD15F"/>
    <w:rsid w:val="2A72F306"/>
    <w:rsid w:val="2A768532"/>
    <w:rsid w:val="2A77BA3B"/>
    <w:rsid w:val="2A790E4D"/>
    <w:rsid w:val="2A79C101"/>
    <w:rsid w:val="2A79E4ED"/>
    <w:rsid w:val="2A7A9644"/>
    <w:rsid w:val="2A7AD6F9"/>
    <w:rsid w:val="2A7B74CE"/>
    <w:rsid w:val="2A7C869C"/>
    <w:rsid w:val="2A7D1470"/>
    <w:rsid w:val="2A7D157A"/>
    <w:rsid w:val="2A8408A2"/>
    <w:rsid w:val="2A88DDD1"/>
    <w:rsid w:val="2A89C1CF"/>
    <w:rsid w:val="2A8A08D9"/>
    <w:rsid w:val="2A8B064E"/>
    <w:rsid w:val="2A8C084A"/>
    <w:rsid w:val="2A8CB57D"/>
    <w:rsid w:val="2A8E8236"/>
    <w:rsid w:val="2A8FD013"/>
    <w:rsid w:val="2A90DFC9"/>
    <w:rsid w:val="2A947070"/>
    <w:rsid w:val="2A96301A"/>
    <w:rsid w:val="2A96BF1F"/>
    <w:rsid w:val="2A98A52F"/>
    <w:rsid w:val="2A9ADEDF"/>
    <w:rsid w:val="2A9C5ECF"/>
    <w:rsid w:val="2A9E3576"/>
    <w:rsid w:val="2AA2ECB2"/>
    <w:rsid w:val="2AA4C1DA"/>
    <w:rsid w:val="2AA4D2B3"/>
    <w:rsid w:val="2AA566F6"/>
    <w:rsid w:val="2AA7115F"/>
    <w:rsid w:val="2AA797B2"/>
    <w:rsid w:val="2AA7A451"/>
    <w:rsid w:val="2AAB4B47"/>
    <w:rsid w:val="2AB201C6"/>
    <w:rsid w:val="2AB2AC8A"/>
    <w:rsid w:val="2AB59B9B"/>
    <w:rsid w:val="2AB65881"/>
    <w:rsid w:val="2AB94A2E"/>
    <w:rsid w:val="2ABA0179"/>
    <w:rsid w:val="2ABA498B"/>
    <w:rsid w:val="2ABB75E0"/>
    <w:rsid w:val="2ABC010B"/>
    <w:rsid w:val="2ABD938A"/>
    <w:rsid w:val="2ABDB8C2"/>
    <w:rsid w:val="2AC260F5"/>
    <w:rsid w:val="2AD172D8"/>
    <w:rsid w:val="2AD1A1A7"/>
    <w:rsid w:val="2AD2D70F"/>
    <w:rsid w:val="2AD4660B"/>
    <w:rsid w:val="2AD6936C"/>
    <w:rsid w:val="2AD74349"/>
    <w:rsid w:val="2AD77945"/>
    <w:rsid w:val="2AD7C418"/>
    <w:rsid w:val="2ADBA1DB"/>
    <w:rsid w:val="2ADC156C"/>
    <w:rsid w:val="2ADF555B"/>
    <w:rsid w:val="2AE0B56C"/>
    <w:rsid w:val="2AE2579B"/>
    <w:rsid w:val="2AE68B76"/>
    <w:rsid w:val="2AE85975"/>
    <w:rsid w:val="2AE8B9D5"/>
    <w:rsid w:val="2AEFBAA1"/>
    <w:rsid w:val="2AF07D0E"/>
    <w:rsid w:val="2AF1F9AA"/>
    <w:rsid w:val="2AF2660A"/>
    <w:rsid w:val="2AF3AF53"/>
    <w:rsid w:val="2AF3E0D2"/>
    <w:rsid w:val="2AF47ED8"/>
    <w:rsid w:val="2AF4C753"/>
    <w:rsid w:val="2AFAD150"/>
    <w:rsid w:val="2AFB95FD"/>
    <w:rsid w:val="2AFEA7BA"/>
    <w:rsid w:val="2B029F32"/>
    <w:rsid w:val="2B038899"/>
    <w:rsid w:val="2B051FE2"/>
    <w:rsid w:val="2B05F830"/>
    <w:rsid w:val="2B070DE9"/>
    <w:rsid w:val="2B0A1D52"/>
    <w:rsid w:val="2B0D20E7"/>
    <w:rsid w:val="2B0E189F"/>
    <w:rsid w:val="2B0E6597"/>
    <w:rsid w:val="2B0E8449"/>
    <w:rsid w:val="2B10883B"/>
    <w:rsid w:val="2B108E2A"/>
    <w:rsid w:val="2B139190"/>
    <w:rsid w:val="2B13DDC9"/>
    <w:rsid w:val="2B140235"/>
    <w:rsid w:val="2B14BC91"/>
    <w:rsid w:val="2B174FF0"/>
    <w:rsid w:val="2B189E02"/>
    <w:rsid w:val="2B19B2FF"/>
    <w:rsid w:val="2B19CC1C"/>
    <w:rsid w:val="2B1C0B7B"/>
    <w:rsid w:val="2B1CE10F"/>
    <w:rsid w:val="2B1E6FCD"/>
    <w:rsid w:val="2B1F894C"/>
    <w:rsid w:val="2B270D26"/>
    <w:rsid w:val="2B294FAE"/>
    <w:rsid w:val="2B29ED1F"/>
    <w:rsid w:val="2B2A1FA4"/>
    <w:rsid w:val="2B2B05DB"/>
    <w:rsid w:val="2B2BA7AD"/>
    <w:rsid w:val="2B2EDAB2"/>
    <w:rsid w:val="2B310624"/>
    <w:rsid w:val="2B34D6B6"/>
    <w:rsid w:val="2B357FAC"/>
    <w:rsid w:val="2B37030B"/>
    <w:rsid w:val="2B3AE0BE"/>
    <w:rsid w:val="2B3AE872"/>
    <w:rsid w:val="2B3B1DCA"/>
    <w:rsid w:val="2B41CDA1"/>
    <w:rsid w:val="2B446474"/>
    <w:rsid w:val="2B450025"/>
    <w:rsid w:val="2B4619D0"/>
    <w:rsid w:val="2B488D6D"/>
    <w:rsid w:val="2B48A023"/>
    <w:rsid w:val="2B4ABEE1"/>
    <w:rsid w:val="2B4E99A8"/>
    <w:rsid w:val="2B5449DF"/>
    <w:rsid w:val="2B55AD26"/>
    <w:rsid w:val="2B569B04"/>
    <w:rsid w:val="2B574F00"/>
    <w:rsid w:val="2B57727F"/>
    <w:rsid w:val="2B57CBC8"/>
    <w:rsid w:val="2B582FDB"/>
    <w:rsid w:val="2B58970A"/>
    <w:rsid w:val="2B602D30"/>
    <w:rsid w:val="2B604642"/>
    <w:rsid w:val="2B60CA22"/>
    <w:rsid w:val="2B618E4F"/>
    <w:rsid w:val="2B627949"/>
    <w:rsid w:val="2B62C472"/>
    <w:rsid w:val="2B63A079"/>
    <w:rsid w:val="2B64C5E8"/>
    <w:rsid w:val="2B66A6F2"/>
    <w:rsid w:val="2B69BDE7"/>
    <w:rsid w:val="2B6C862E"/>
    <w:rsid w:val="2B6D6E8E"/>
    <w:rsid w:val="2B6DF1BB"/>
    <w:rsid w:val="2B70C16B"/>
    <w:rsid w:val="2B71BCF2"/>
    <w:rsid w:val="2B76E442"/>
    <w:rsid w:val="2B796353"/>
    <w:rsid w:val="2B7C4FDC"/>
    <w:rsid w:val="2B7CD48A"/>
    <w:rsid w:val="2B7D039E"/>
    <w:rsid w:val="2B7DFC72"/>
    <w:rsid w:val="2B809EF5"/>
    <w:rsid w:val="2B8166B2"/>
    <w:rsid w:val="2B8341BA"/>
    <w:rsid w:val="2B844E9F"/>
    <w:rsid w:val="2B84F86B"/>
    <w:rsid w:val="2B855632"/>
    <w:rsid w:val="2B882C66"/>
    <w:rsid w:val="2B89DEC3"/>
    <w:rsid w:val="2B8ACDF1"/>
    <w:rsid w:val="2B8E426E"/>
    <w:rsid w:val="2B8FA846"/>
    <w:rsid w:val="2B90EE1E"/>
    <w:rsid w:val="2B912FB5"/>
    <w:rsid w:val="2B926D9B"/>
    <w:rsid w:val="2B940F31"/>
    <w:rsid w:val="2B9757BB"/>
    <w:rsid w:val="2B992E1A"/>
    <w:rsid w:val="2B9A79BA"/>
    <w:rsid w:val="2B9AF684"/>
    <w:rsid w:val="2B9BAA2D"/>
    <w:rsid w:val="2B9C28D1"/>
    <w:rsid w:val="2B9FBF7D"/>
    <w:rsid w:val="2BA08751"/>
    <w:rsid w:val="2BA1229C"/>
    <w:rsid w:val="2BA18695"/>
    <w:rsid w:val="2BA5EE42"/>
    <w:rsid w:val="2BA7E064"/>
    <w:rsid w:val="2BA94433"/>
    <w:rsid w:val="2BABBC87"/>
    <w:rsid w:val="2BABCDB4"/>
    <w:rsid w:val="2BAE3E35"/>
    <w:rsid w:val="2BAE40CD"/>
    <w:rsid w:val="2BB02923"/>
    <w:rsid w:val="2BB02E33"/>
    <w:rsid w:val="2BB03983"/>
    <w:rsid w:val="2BB331E2"/>
    <w:rsid w:val="2BB3FAE0"/>
    <w:rsid w:val="2BB59506"/>
    <w:rsid w:val="2BB5F72B"/>
    <w:rsid w:val="2BB7A239"/>
    <w:rsid w:val="2BBA4B55"/>
    <w:rsid w:val="2BBBA66F"/>
    <w:rsid w:val="2BBC5465"/>
    <w:rsid w:val="2BBEA9E4"/>
    <w:rsid w:val="2BC21812"/>
    <w:rsid w:val="2BC2B728"/>
    <w:rsid w:val="2BC3914C"/>
    <w:rsid w:val="2BC50830"/>
    <w:rsid w:val="2BC5F09E"/>
    <w:rsid w:val="2BC8E348"/>
    <w:rsid w:val="2BC9C803"/>
    <w:rsid w:val="2BCA86A0"/>
    <w:rsid w:val="2BCBFBE2"/>
    <w:rsid w:val="2BCC03D9"/>
    <w:rsid w:val="2BCD2B29"/>
    <w:rsid w:val="2BCE2D4C"/>
    <w:rsid w:val="2BCE4291"/>
    <w:rsid w:val="2BCE4DDA"/>
    <w:rsid w:val="2BD243CC"/>
    <w:rsid w:val="2BD2EAC8"/>
    <w:rsid w:val="2BD40A88"/>
    <w:rsid w:val="2BD4B3FF"/>
    <w:rsid w:val="2BD5584E"/>
    <w:rsid w:val="2BD88C04"/>
    <w:rsid w:val="2BD99C73"/>
    <w:rsid w:val="2BDAC8C5"/>
    <w:rsid w:val="2BDFA357"/>
    <w:rsid w:val="2BDFC5D9"/>
    <w:rsid w:val="2BE22832"/>
    <w:rsid w:val="2BE5FB2B"/>
    <w:rsid w:val="2BE65FF1"/>
    <w:rsid w:val="2BE8869F"/>
    <w:rsid w:val="2BE899C4"/>
    <w:rsid w:val="2BEB2672"/>
    <w:rsid w:val="2BEED186"/>
    <w:rsid w:val="2BF53A14"/>
    <w:rsid w:val="2BF66971"/>
    <w:rsid w:val="2BF881CC"/>
    <w:rsid w:val="2BF8A6BB"/>
    <w:rsid w:val="2BFB5AA1"/>
    <w:rsid w:val="2BFB86DE"/>
    <w:rsid w:val="2BFB965B"/>
    <w:rsid w:val="2BFCA6F8"/>
    <w:rsid w:val="2BFCD893"/>
    <w:rsid w:val="2C003AB3"/>
    <w:rsid w:val="2C06FAF4"/>
    <w:rsid w:val="2C074EE4"/>
    <w:rsid w:val="2C0A4B7B"/>
    <w:rsid w:val="2C0FC3A4"/>
    <w:rsid w:val="2C10DD69"/>
    <w:rsid w:val="2C14A23C"/>
    <w:rsid w:val="2C16611E"/>
    <w:rsid w:val="2C174989"/>
    <w:rsid w:val="2C2000AD"/>
    <w:rsid w:val="2C213910"/>
    <w:rsid w:val="2C231E6C"/>
    <w:rsid w:val="2C273EB1"/>
    <w:rsid w:val="2C2891F2"/>
    <w:rsid w:val="2C291462"/>
    <w:rsid w:val="2C296306"/>
    <w:rsid w:val="2C2A5FD7"/>
    <w:rsid w:val="2C2B7378"/>
    <w:rsid w:val="2C3206F7"/>
    <w:rsid w:val="2C3414ED"/>
    <w:rsid w:val="2C35ED79"/>
    <w:rsid w:val="2C381664"/>
    <w:rsid w:val="2C3BA41C"/>
    <w:rsid w:val="2C41B6F3"/>
    <w:rsid w:val="2C41E1B8"/>
    <w:rsid w:val="2C42FEC6"/>
    <w:rsid w:val="2C44EE87"/>
    <w:rsid w:val="2C451310"/>
    <w:rsid w:val="2C47B9A5"/>
    <w:rsid w:val="2C4CBC1E"/>
    <w:rsid w:val="2C4D9640"/>
    <w:rsid w:val="2C4EFBF5"/>
    <w:rsid w:val="2C4F426A"/>
    <w:rsid w:val="2C4FED9E"/>
    <w:rsid w:val="2C582E0A"/>
    <w:rsid w:val="2C584AEA"/>
    <w:rsid w:val="2C5ABF2D"/>
    <w:rsid w:val="2C5C9894"/>
    <w:rsid w:val="2C5E6FA4"/>
    <w:rsid w:val="2C5FD84D"/>
    <w:rsid w:val="2C605BB5"/>
    <w:rsid w:val="2C640D51"/>
    <w:rsid w:val="2C64585E"/>
    <w:rsid w:val="2C654E42"/>
    <w:rsid w:val="2C66C299"/>
    <w:rsid w:val="2C67D829"/>
    <w:rsid w:val="2C67F10E"/>
    <w:rsid w:val="2C6B5475"/>
    <w:rsid w:val="2C6ED09B"/>
    <w:rsid w:val="2C7087CB"/>
    <w:rsid w:val="2C7A5FBA"/>
    <w:rsid w:val="2C7B25BC"/>
    <w:rsid w:val="2C80B25C"/>
    <w:rsid w:val="2C82D7DE"/>
    <w:rsid w:val="2C834628"/>
    <w:rsid w:val="2C85F89F"/>
    <w:rsid w:val="2C886619"/>
    <w:rsid w:val="2C8FB133"/>
    <w:rsid w:val="2C90589E"/>
    <w:rsid w:val="2C90F599"/>
    <w:rsid w:val="2C936FC9"/>
    <w:rsid w:val="2C95D060"/>
    <w:rsid w:val="2C9BE851"/>
    <w:rsid w:val="2C9FA16F"/>
    <w:rsid w:val="2C9FE4A7"/>
    <w:rsid w:val="2CA1BD57"/>
    <w:rsid w:val="2CA1E7A6"/>
    <w:rsid w:val="2CA22D06"/>
    <w:rsid w:val="2CA290FF"/>
    <w:rsid w:val="2CA3B0EE"/>
    <w:rsid w:val="2CA4571F"/>
    <w:rsid w:val="2CA4700C"/>
    <w:rsid w:val="2CA65AF0"/>
    <w:rsid w:val="2CA83DEC"/>
    <w:rsid w:val="2CA92C25"/>
    <w:rsid w:val="2CA96DAE"/>
    <w:rsid w:val="2CA9A8B5"/>
    <w:rsid w:val="2CAD0970"/>
    <w:rsid w:val="2CAD6EF9"/>
    <w:rsid w:val="2CB09251"/>
    <w:rsid w:val="2CB0ADFB"/>
    <w:rsid w:val="2CB221B3"/>
    <w:rsid w:val="2CB2B624"/>
    <w:rsid w:val="2CB44C30"/>
    <w:rsid w:val="2CB91B92"/>
    <w:rsid w:val="2CBAD698"/>
    <w:rsid w:val="2CBDCA61"/>
    <w:rsid w:val="2CBE671B"/>
    <w:rsid w:val="2CC12E59"/>
    <w:rsid w:val="2CC2B0EF"/>
    <w:rsid w:val="2CC42D14"/>
    <w:rsid w:val="2CC5BD80"/>
    <w:rsid w:val="2CC6B1C1"/>
    <w:rsid w:val="2CC7FA4A"/>
    <w:rsid w:val="2CC84E31"/>
    <w:rsid w:val="2CC8E38F"/>
    <w:rsid w:val="2CC951B8"/>
    <w:rsid w:val="2CCAAB13"/>
    <w:rsid w:val="2CCB0B34"/>
    <w:rsid w:val="2CCBF771"/>
    <w:rsid w:val="2CCCD523"/>
    <w:rsid w:val="2CCE07B1"/>
    <w:rsid w:val="2CCE944B"/>
    <w:rsid w:val="2CCFFB55"/>
    <w:rsid w:val="2CD0A717"/>
    <w:rsid w:val="2CD21BC0"/>
    <w:rsid w:val="2CD26136"/>
    <w:rsid w:val="2CD79AF0"/>
    <w:rsid w:val="2CDB808E"/>
    <w:rsid w:val="2CDBACD2"/>
    <w:rsid w:val="2CDBECD3"/>
    <w:rsid w:val="2CDDCC4C"/>
    <w:rsid w:val="2CE1539A"/>
    <w:rsid w:val="2CE3042B"/>
    <w:rsid w:val="2CE7DB53"/>
    <w:rsid w:val="2CE800A6"/>
    <w:rsid w:val="2CE86755"/>
    <w:rsid w:val="2CEB1303"/>
    <w:rsid w:val="2CEB85A6"/>
    <w:rsid w:val="2CEC4DFE"/>
    <w:rsid w:val="2CED1CD1"/>
    <w:rsid w:val="2CED6487"/>
    <w:rsid w:val="2CEFEC1A"/>
    <w:rsid w:val="2CF0069E"/>
    <w:rsid w:val="2CF5E230"/>
    <w:rsid w:val="2CF90753"/>
    <w:rsid w:val="2CFA85BB"/>
    <w:rsid w:val="2CFCF6B2"/>
    <w:rsid w:val="2CFD7B78"/>
    <w:rsid w:val="2CFF2B93"/>
    <w:rsid w:val="2CFFE1B3"/>
    <w:rsid w:val="2D00B82B"/>
    <w:rsid w:val="2D00FD03"/>
    <w:rsid w:val="2D03DE43"/>
    <w:rsid w:val="2D068A8C"/>
    <w:rsid w:val="2D069271"/>
    <w:rsid w:val="2D077516"/>
    <w:rsid w:val="2D098106"/>
    <w:rsid w:val="2D0A3082"/>
    <w:rsid w:val="2D0B0869"/>
    <w:rsid w:val="2D0CF3FB"/>
    <w:rsid w:val="2D0D86B7"/>
    <w:rsid w:val="2D0EBD0F"/>
    <w:rsid w:val="2D0F6BD6"/>
    <w:rsid w:val="2D0F6C93"/>
    <w:rsid w:val="2D0F8EA5"/>
    <w:rsid w:val="2D0FB347"/>
    <w:rsid w:val="2D121DFC"/>
    <w:rsid w:val="2D159C2E"/>
    <w:rsid w:val="2D16B239"/>
    <w:rsid w:val="2D16F603"/>
    <w:rsid w:val="2D17DFD8"/>
    <w:rsid w:val="2D18F1DF"/>
    <w:rsid w:val="2D1D08B6"/>
    <w:rsid w:val="2D1D1EF7"/>
    <w:rsid w:val="2D1DD401"/>
    <w:rsid w:val="2D1EB435"/>
    <w:rsid w:val="2D1EF98D"/>
    <w:rsid w:val="2D23AFE0"/>
    <w:rsid w:val="2D23F869"/>
    <w:rsid w:val="2D26840D"/>
    <w:rsid w:val="2D27B3C5"/>
    <w:rsid w:val="2D29E07F"/>
    <w:rsid w:val="2D2A7BBF"/>
    <w:rsid w:val="2D2C97F6"/>
    <w:rsid w:val="2D2EB6C9"/>
    <w:rsid w:val="2D3049AB"/>
    <w:rsid w:val="2D347B54"/>
    <w:rsid w:val="2D3BF6DB"/>
    <w:rsid w:val="2D3F40B9"/>
    <w:rsid w:val="2D41C4A2"/>
    <w:rsid w:val="2D43886D"/>
    <w:rsid w:val="2D440BFE"/>
    <w:rsid w:val="2D441B1D"/>
    <w:rsid w:val="2D4A1409"/>
    <w:rsid w:val="2D4A4A36"/>
    <w:rsid w:val="2D4BFE94"/>
    <w:rsid w:val="2D4E08EA"/>
    <w:rsid w:val="2D4E8C02"/>
    <w:rsid w:val="2D520FE2"/>
    <w:rsid w:val="2D552939"/>
    <w:rsid w:val="2D561BB6"/>
    <w:rsid w:val="2D567988"/>
    <w:rsid w:val="2D5AECFF"/>
    <w:rsid w:val="2D5FF9C8"/>
    <w:rsid w:val="2D60E73D"/>
    <w:rsid w:val="2D613F78"/>
    <w:rsid w:val="2D615A7E"/>
    <w:rsid w:val="2D63CAB9"/>
    <w:rsid w:val="2D64B3A9"/>
    <w:rsid w:val="2D67AA7D"/>
    <w:rsid w:val="2D68421F"/>
    <w:rsid w:val="2D685CC7"/>
    <w:rsid w:val="2D6A7107"/>
    <w:rsid w:val="2D6B0A96"/>
    <w:rsid w:val="2D6BC495"/>
    <w:rsid w:val="2D70922E"/>
    <w:rsid w:val="2D713103"/>
    <w:rsid w:val="2D782C73"/>
    <w:rsid w:val="2D785BDE"/>
    <w:rsid w:val="2D78F4B0"/>
    <w:rsid w:val="2D7A1EC3"/>
    <w:rsid w:val="2D7A5AE4"/>
    <w:rsid w:val="2D7BFEC6"/>
    <w:rsid w:val="2D7C97B1"/>
    <w:rsid w:val="2D7E3100"/>
    <w:rsid w:val="2D7E9D01"/>
    <w:rsid w:val="2D7ECB85"/>
    <w:rsid w:val="2D83EDC6"/>
    <w:rsid w:val="2D88C8AB"/>
    <w:rsid w:val="2D8BB2DD"/>
    <w:rsid w:val="2D8C1F03"/>
    <w:rsid w:val="2D8C2DED"/>
    <w:rsid w:val="2D8ED276"/>
    <w:rsid w:val="2D933A49"/>
    <w:rsid w:val="2D94B260"/>
    <w:rsid w:val="2D97F9F1"/>
    <w:rsid w:val="2D98FBD8"/>
    <w:rsid w:val="2D992F88"/>
    <w:rsid w:val="2D999EE8"/>
    <w:rsid w:val="2D9E027A"/>
    <w:rsid w:val="2D9E9F59"/>
    <w:rsid w:val="2D9F57BB"/>
    <w:rsid w:val="2DA1CE31"/>
    <w:rsid w:val="2DA3DD81"/>
    <w:rsid w:val="2DA52345"/>
    <w:rsid w:val="2DA52780"/>
    <w:rsid w:val="2DA574F9"/>
    <w:rsid w:val="2DA71449"/>
    <w:rsid w:val="2DA71945"/>
    <w:rsid w:val="2DA78A8F"/>
    <w:rsid w:val="2DA7C850"/>
    <w:rsid w:val="2DA854E3"/>
    <w:rsid w:val="2DB236A1"/>
    <w:rsid w:val="2DB58246"/>
    <w:rsid w:val="2DB8C244"/>
    <w:rsid w:val="2DB9815F"/>
    <w:rsid w:val="2DBA21B7"/>
    <w:rsid w:val="2DBA965D"/>
    <w:rsid w:val="2DBC3995"/>
    <w:rsid w:val="2DBE2226"/>
    <w:rsid w:val="2DBE8E00"/>
    <w:rsid w:val="2DBEA3DA"/>
    <w:rsid w:val="2DBF9395"/>
    <w:rsid w:val="2DC9BF1A"/>
    <w:rsid w:val="2DCBFE21"/>
    <w:rsid w:val="2DD334F8"/>
    <w:rsid w:val="2DD3F875"/>
    <w:rsid w:val="2DD507EB"/>
    <w:rsid w:val="2DD830FF"/>
    <w:rsid w:val="2DDA8320"/>
    <w:rsid w:val="2DE014CF"/>
    <w:rsid w:val="2DE0EAC3"/>
    <w:rsid w:val="2DE36FE6"/>
    <w:rsid w:val="2DE6CC7E"/>
    <w:rsid w:val="2DE8AC6E"/>
    <w:rsid w:val="2DE9A50C"/>
    <w:rsid w:val="2DEE87F2"/>
    <w:rsid w:val="2DEF9471"/>
    <w:rsid w:val="2DF45EE3"/>
    <w:rsid w:val="2DF56926"/>
    <w:rsid w:val="2DF6062C"/>
    <w:rsid w:val="2DF92CDF"/>
    <w:rsid w:val="2DF98B0C"/>
    <w:rsid w:val="2DFA0383"/>
    <w:rsid w:val="2DFB02E1"/>
    <w:rsid w:val="2DFB4361"/>
    <w:rsid w:val="2DFB6412"/>
    <w:rsid w:val="2DFBF01E"/>
    <w:rsid w:val="2DFC0741"/>
    <w:rsid w:val="2E01EB01"/>
    <w:rsid w:val="2E01F76D"/>
    <w:rsid w:val="2E02ED8B"/>
    <w:rsid w:val="2E04133C"/>
    <w:rsid w:val="2E048B20"/>
    <w:rsid w:val="2E067011"/>
    <w:rsid w:val="2E072CA5"/>
    <w:rsid w:val="2E0940E6"/>
    <w:rsid w:val="2E0E1546"/>
    <w:rsid w:val="2E0F64DA"/>
    <w:rsid w:val="2E12AA4E"/>
    <w:rsid w:val="2E156CF4"/>
    <w:rsid w:val="2E17ABCC"/>
    <w:rsid w:val="2E1C82C0"/>
    <w:rsid w:val="2E1F4569"/>
    <w:rsid w:val="2E1F51A0"/>
    <w:rsid w:val="2E1FAD50"/>
    <w:rsid w:val="2E21696C"/>
    <w:rsid w:val="2E2192CB"/>
    <w:rsid w:val="2E227216"/>
    <w:rsid w:val="2E23E68C"/>
    <w:rsid w:val="2E24DF83"/>
    <w:rsid w:val="2E28C75C"/>
    <w:rsid w:val="2E292698"/>
    <w:rsid w:val="2E2A9B04"/>
    <w:rsid w:val="2E2B5015"/>
    <w:rsid w:val="2E2B8194"/>
    <w:rsid w:val="2E2BC3B6"/>
    <w:rsid w:val="2E2CA2E9"/>
    <w:rsid w:val="2E2D4733"/>
    <w:rsid w:val="2E2D9D62"/>
    <w:rsid w:val="2E2FAB17"/>
    <w:rsid w:val="2E3002B8"/>
    <w:rsid w:val="2E3186AC"/>
    <w:rsid w:val="2E333F00"/>
    <w:rsid w:val="2E369B69"/>
    <w:rsid w:val="2E38E429"/>
    <w:rsid w:val="2E393120"/>
    <w:rsid w:val="2E398341"/>
    <w:rsid w:val="2E40D9C6"/>
    <w:rsid w:val="2E41EDEF"/>
    <w:rsid w:val="2E4552DF"/>
    <w:rsid w:val="2E475735"/>
    <w:rsid w:val="2E480AAD"/>
    <w:rsid w:val="2E48C81D"/>
    <w:rsid w:val="2E49C527"/>
    <w:rsid w:val="2E4A57F5"/>
    <w:rsid w:val="2E4C2216"/>
    <w:rsid w:val="2E50CD10"/>
    <w:rsid w:val="2E50F95D"/>
    <w:rsid w:val="2E547087"/>
    <w:rsid w:val="2E55E85F"/>
    <w:rsid w:val="2E603AE5"/>
    <w:rsid w:val="2E603E99"/>
    <w:rsid w:val="2E608466"/>
    <w:rsid w:val="2E62DA97"/>
    <w:rsid w:val="2E62F77E"/>
    <w:rsid w:val="2E64D5CF"/>
    <w:rsid w:val="2E64FD40"/>
    <w:rsid w:val="2E650AE8"/>
    <w:rsid w:val="2E6607BA"/>
    <w:rsid w:val="2E67D18C"/>
    <w:rsid w:val="2E698FCB"/>
    <w:rsid w:val="2E6B5941"/>
    <w:rsid w:val="2E6D9034"/>
    <w:rsid w:val="2E6F05EB"/>
    <w:rsid w:val="2E70B44C"/>
    <w:rsid w:val="2E731F68"/>
    <w:rsid w:val="2E73F2BF"/>
    <w:rsid w:val="2E74D5B4"/>
    <w:rsid w:val="2E75798E"/>
    <w:rsid w:val="2E75902E"/>
    <w:rsid w:val="2E76A7C1"/>
    <w:rsid w:val="2E7A29A1"/>
    <w:rsid w:val="2E7C98E0"/>
    <w:rsid w:val="2E7E3CC5"/>
    <w:rsid w:val="2E81C676"/>
    <w:rsid w:val="2E82B775"/>
    <w:rsid w:val="2E831006"/>
    <w:rsid w:val="2E8372F9"/>
    <w:rsid w:val="2E8614CF"/>
    <w:rsid w:val="2E866270"/>
    <w:rsid w:val="2E885699"/>
    <w:rsid w:val="2E8A8F6E"/>
    <w:rsid w:val="2E8DB13A"/>
    <w:rsid w:val="2E8E6B3D"/>
    <w:rsid w:val="2E8EBA7B"/>
    <w:rsid w:val="2E8F1341"/>
    <w:rsid w:val="2E8F93F2"/>
    <w:rsid w:val="2E970F63"/>
    <w:rsid w:val="2E989799"/>
    <w:rsid w:val="2E9917AD"/>
    <w:rsid w:val="2E9A0AA1"/>
    <w:rsid w:val="2E9AF81F"/>
    <w:rsid w:val="2E9CCD64"/>
    <w:rsid w:val="2E9E0B3F"/>
    <w:rsid w:val="2EA0EF42"/>
    <w:rsid w:val="2EA133CC"/>
    <w:rsid w:val="2EA2978B"/>
    <w:rsid w:val="2EA426F0"/>
    <w:rsid w:val="2EA550E1"/>
    <w:rsid w:val="2EA64912"/>
    <w:rsid w:val="2EA6A38D"/>
    <w:rsid w:val="2EA78841"/>
    <w:rsid w:val="2EAABDF1"/>
    <w:rsid w:val="2EAB0DEF"/>
    <w:rsid w:val="2EAB3CF4"/>
    <w:rsid w:val="2EAE5647"/>
    <w:rsid w:val="2EAEDA38"/>
    <w:rsid w:val="2EAFCCA3"/>
    <w:rsid w:val="2EB01B1D"/>
    <w:rsid w:val="2EB02F62"/>
    <w:rsid w:val="2EB0544D"/>
    <w:rsid w:val="2EB0E102"/>
    <w:rsid w:val="2EB0E34A"/>
    <w:rsid w:val="2EB2B3F7"/>
    <w:rsid w:val="2EB3C22A"/>
    <w:rsid w:val="2EB3CF28"/>
    <w:rsid w:val="2EB4BA8F"/>
    <w:rsid w:val="2EB8A9E7"/>
    <w:rsid w:val="2EBB9AF3"/>
    <w:rsid w:val="2EBBE1DB"/>
    <w:rsid w:val="2EBCB683"/>
    <w:rsid w:val="2EBE69CA"/>
    <w:rsid w:val="2EBF4555"/>
    <w:rsid w:val="2EC15F0D"/>
    <w:rsid w:val="2EC2546E"/>
    <w:rsid w:val="2EC2FCB9"/>
    <w:rsid w:val="2EC914D5"/>
    <w:rsid w:val="2EC9835F"/>
    <w:rsid w:val="2ECA8384"/>
    <w:rsid w:val="2ECABBEB"/>
    <w:rsid w:val="2ECAD856"/>
    <w:rsid w:val="2ECB0798"/>
    <w:rsid w:val="2ECBAFF3"/>
    <w:rsid w:val="2ECC10DC"/>
    <w:rsid w:val="2ECDC55C"/>
    <w:rsid w:val="2ECE42A9"/>
    <w:rsid w:val="2ECE71B4"/>
    <w:rsid w:val="2ECEF82A"/>
    <w:rsid w:val="2ECF7AE9"/>
    <w:rsid w:val="2ED14FD9"/>
    <w:rsid w:val="2ED1A7DA"/>
    <w:rsid w:val="2ED8BA8A"/>
    <w:rsid w:val="2ED9AC36"/>
    <w:rsid w:val="2EDA0FDF"/>
    <w:rsid w:val="2EDACD53"/>
    <w:rsid w:val="2EE4D850"/>
    <w:rsid w:val="2EEAC44D"/>
    <w:rsid w:val="2EEDF6B9"/>
    <w:rsid w:val="2EF1EC17"/>
    <w:rsid w:val="2EF28C59"/>
    <w:rsid w:val="2EF3F527"/>
    <w:rsid w:val="2EF63837"/>
    <w:rsid w:val="2EF9CF3E"/>
    <w:rsid w:val="2EFD1E09"/>
    <w:rsid w:val="2F002154"/>
    <w:rsid w:val="2F0050EB"/>
    <w:rsid w:val="2F013538"/>
    <w:rsid w:val="2F01E648"/>
    <w:rsid w:val="2F02EC15"/>
    <w:rsid w:val="2F03CA96"/>
    <w:rsid w:val="2F071BB8"/>
    <w:rsid w:val="2F15F7BA"/>
    <w:rsid w:val="2F171B2F"/>
    <w:rsid w:val="2F1A631C"/>
    <w:rsid w:val="2F1CE279"/>
    <w:rsid w:val="2F1E48E2"/>
    <w:rsid w:val="2F20912B"/>
    <w:rsid w:val="2F212550"/>
    <w:rsid w:val="2F2277B8"/>
    <w:rsid w:val="2F25D57D"/>
    <w:rsid w:val="2F29846F"/>
    <w:rsid w:val="2F2A0889"/>
    <w:rsid w:val="2F2CC2CB"/>
    <w:rsid w:val="2F2E0A33"/>
    <w:rsid w:val="2F2FED06"/>
    <w:rsid w:val="2F3086DE"/>
    <w:rsid w:val="2F316E6E"/>
    <w:rsid w:val="2F367DBA"/>
    <w:rsid w:val="2F37DB75"/>
    <w:rsid w:val="2F37EB90"/>
    <w:rsid w:val="2F3A3AAF"/>
    <w:rsid w:val="2F3B1634"/>
    <w:rsid w:val="2F3B2607"/>
    <w:rsid w:val="2F3B6E4F"/>
    <w:rsid w:val="2F3C8C0A"/>
    <w:rsid w:val="2F3FE0E5"/>
    <w:rsid w:val="2F40B165"/>
    <w:rsid w:val="2F467F34"/>
    <w:rsid w:val="2F468C01"/>
    <w:rsid w:val="2F499D77"/>
    <w:rsid w:val="2F4AC239"/>
    <w:rsid w:val="2F4B5F86"/>
    <w:rsid w:val="2F4C661A"/>
    <w:rsid w:val="2F4E19D8"/>
    <w:rsid w:val="2F51B427"/>
    <w:rsid w:val="2F523730"/>
    <w:rsid w:val="2F54AA05"/>
    <w:rsid w:val="2F5A6671"/>
    <w:rsid w:val="2F5AC132"/>
    <w:rsid w:val="2F5AFA23"/>
    <w:rsid w:val="2F5F646E"/>
    <w:rsid w:val="2F618C7C"/>
    <w:rsid w:val="2F640D08"/>
    <w:rsid w:val="2F669D62"/>
    <w:rsid w:val="2F67A7C1"/>
    <w:rsid w:val="2F681DC3"/>
    <w:rsid w:val="2F69BA1C"/>
    <w:rsid w:val="2F6AFBB4"/>
    <w:rsid w:val="2F6E11C2"/>
    <w:rsid w:val="2F73B894"/>
    <w:rsid w:val="2F73E368"/>
    <w:rsid w:val="2F76161B"/>
    <w:rsid w:val="2F77CE04"/>
    <w:rsid w:val="2F77E2C7"/>
    <w:rsid w:val="2F7D586D"/>
    <w:rsid w:val="2F7E50B2"/>
    <w:rsid w:val="2F7ED5C3"/>
    <w:rsid w:val="2F839B53"/>
    <w:rsid w:val="2F86EA73"/>
    <w:rsid w:val="2F89A623"/>
    <w:rsid w:val="2F8A97C2"/>
    <w:rsid w:val="2F8AF35F"/>
    <w:rsid w:val="2F8CFE57"/>
    <w:rsid w:val="2F8E10AE"/>
    <w:rsid w:val="2F8E914D"/>
    <w:rsid w:val="2F8F49D7"/>
    <w:rsid w:val="2F925FEF"/>
    <w:rsid w:val="2F9450FC"/>
    <w:rsid w:val="2F948251"/>
    <w:rsid w:val="2F9866C1"/>
    <w:rsid w:val="2F9C046F"/>
    <w:rsid w:val="2F9CA388"/>
    <w:rsid w:val="2F9EED2C"/>
    <w:rsid w:val="2FA0BF78"/>
    <w:rsid w:val="2FA46BF9"/>
    <w:rsid w:val="2FA4FB35"/>
    <w:rsid w:val="2FA8513E"/>
    <w:rsid w:val="2FAB7F30"/>
    <w:rsid w:val="2FAC46FF"/>
    <w:rsid w:val="2FAEB3C1"/>
    <w:rsid w:val="2FB0682C"/>
    <w:rsid w:val="2FB22821"/>
    <w:rsid w:val="2FB24953"/>
    <w:rsid w:val="2FB462C7"/>
    <w:rsid w:val="2FB47BC7"/>
    <w:rsid w:val="2FB5CB48"/>
    <w:rsid w:val="2FB6C93B"/>
    <w:rsid w:val="2FB87A3F"/>
    <w:rsid w:val="2FB93480"/>
    <w:rsid w:val="2FBB7DB1"/>
    <w:rsid w:val="2FBD1B3A"/>
    <w:rsid w:val="2FBFE61A"/>
    <w:rsid w:val="2FBFEB44"/>
    <w:rsid w:val="2FC0CEDF"/>
    <w:rsid w:val="2FC14BFE"/>
    <w:rsid w:val="2FC1CC64"/>
    <w:rsid w:val="2FC2EAAE"/>
    <w:rsid w:val="2FC38B15"/>
    <w:rsid w:val="2FC63D16"/>
    <w:rsid w:val="2FC68E39"/>
    <w:rsid w:val="2FC7C828"/>
    <w:rsid w:val="2FD1907D"/>
    <w:rsid w:val="2FD1C712"/>
    <w:rsid w:val="2FD238CA"/>
    <w:rsid w:val="2FD544F6"/>
    <w:rsid w:val="2FD6CC80"/>
    <w:rsid w:val="2FD8D276"/>
    <w:rsid w:val="2FDA92E5"/>
    <w:rsid w:val="2FDE2665"/>
    <w:rsid w:val="2FDF1D6E"/>
    <w:rsid w:val="2FDF8275"/>
    <w:rsid w:val="2FE0536B"/>
    <w:rsid w:val="2FE1F804"/>
    <w:rsid w:val="2FE2BB43"/>
    <w:rsid w:val="2FE3801A"/>
    <w:rsid w:val="2FE381E4"/>
    <w:rsid w:val="2FE3D294"/>
    <w:rsid w:val="2FE4383F"/>
    <w:rsid w:val="2FE57068"/>
    <w:rsid w:val="2FE65AEA"/>
    <w:rsid w:val="2FE65DE3"/>
    <w:rsid w:val="2FE68CC0"/>
    <w:rsid w:val="2FE6FBD9"/>
    <w:rsid w:val="2FE8BABC"/>
    <w:rsid w:val="2FE950BE"/>
    <w:rsid w:val="2FE9B353"/>
    <w:rsid w:val="2FEA4C5B"/>
    <w:rsid w:val="2FEA9B81"/>
    <w:rsid w:val="2FEAE4FA"/>
    <w:rsid w:val="2FECECB9"/>
    <w:rsid w:val="2FEE33CC"/>
    <w:rsid w:val="2FEE7952"/>
    <w:rsid w:val="2FF032CD"/>
    <w:rsid w:val="2FF3297C"/>
    <w:rsid w:val="2FF3C4C5"/>
    <w:rsid w:val="2FF5044E"/>
    <w:rsid w:val="2FF72314"/>
    <w:rsid w:val="2FF998F4"/>
    <w:rsid w:val="2FFD2539"/>
    <w:rsid w:val="2FFDF6F9"/>
    <w:rsid w:val="30001C0A"/>
    <w:rsid w:val="3000DF5C"/>
    <w:rsid w:val="3001AAC2"/>
    <w:rsid w:val="300261FE"/>
    <w:rsid w:val="3009360E"/>
    <w:rsid w:val="30129E4D"/>
    <w:rsid w:val="3012BB6F"/>
    <w:rsid w:val="3014103E"/>
    <w:rsid w:val="301495FA"/>
    <w:rsid w:val="30164689"/>
    <w:rsid w:val="30171683"/>
    <w:rsid w:val="3019BD8C"/>
    <w:rsid w:val="301A3968"/>
    <w:rsid w:val="301A7D94"/>
    <w:rsid w:val="301E2C60"/>
    <w:rsid w:val="3020C08E"/>
    <w:rsid w:val="30219EF4"/>
    <w:rsid w:val="3024CE04"/>
    <w:rsid w:val="3026FEF3"/>
    <w:rsid w:val="3028097C"/>
    <w:rsid w:val="302A7041"/>
    <w:rsid w:val="302A7E97"/>
    <w:rsid w:val="302ADFB2"/>
    <w:rsid w:val="302AFDD4"/>
    <w:rsid w:val="302BBBAD"/>
    <w:rsid w:val="302DB4F7"/>
    <w:rsid w:val="302E6119"/>
    <w:rsid w:val="302F0DA6"/>
    <w:rsid w:val="30314E2C"/>
    <w:rsid w:val="3031A1FC"/>
    <w:rsid w:val="3031E3BF"/>
    <w:rsid w:val="3037A1E9"/>
    <w:rsid w:val="30380150"/>
    <w:rsid w:val="3038B79D"/>
    <w:rsid w:val="303B676E"/>
    <w:rsid w:val="303EEE7C"/>
    <w:rsid w:val="303FF751"/>
    <w:rsid w:val="30419F11"/>
    <w:rsid w:val="30447CB0"/>
    <w:rsid w:val="3044C379"/>
    <w:rsid w:val="3044DB7A"/>
    <w:rsid w:val="30462D0D"/>
    <w:rsid w:val="3047E904"/>
    <w:rsid w:val="30492F54"/>
    <w:rsid w:val="30496DB5"/>
    <w:rsid w:val="304C9002"/>
    <w:rsid w:val="304D88E1"/>
    <w:rsid w:val="304E54AB"/>
    <w:rsid w:val="304EDCD3"/>
    <w:rsid w:val="304FA492"/>
    <w:rsid w:val="30507E39"/>
    <w:rsid w:val="3051F801"/>
    <w:rsid w:val="305400DA"/>
    <w:rsid w:val="3054EFD8"/>
    <w:rsid w:val="30568D6A"/>
    <w:rsid w:val="3057CE0D"/>
    <w:rsid w:val="3059E64D"/>
    <w:rsid w:val="305A1754"/>
    <w:rsid w:val="305A75D4"/>
    <w:rsid w:val="305C66EF"/>
    <w:rsid w:val="305D574C"/>
    <w:rsid w:val="305DA79F"/>
    <w:rsid w:val="3060BAC0"/>
    <w:rsid w:val="3062E1C8"/>
    <w:rsid w:val="3065DEBE"/>
    <w:rsid w:val="30662742"/>
    <w:rsid w:val="306737AB"/>
    <w:rsid w:val="306C9F3D"/>
    <w:rsid w:val="306E9AFD"/>
    <w:rsid w:val="30712E8E"/>
    <w:rsid w:val="30718721"/>
    <w:rsid w:val="3078BDFD"/>
    <w:rsid w:val="307D5600"/>
    <w:rsid w:val="307DB8CB"/>
    <w:rsid w:val="307F2EC6"/>
    <w:rsid w:val="308063E7"/>
    <w:rsid w:val="30813ED2"/>
    <w:rsid w:val="3082226A"/>
    <w:rsid w:val="3084EACC"/>
    <w:rsid w:val="30858022"/>
    <w:rsid w:val="3087AF19"/>
    <w:rsid w:val="3087E0D8"/>
    <w:rsid w:val="308BB57A"/>
    <w:rsid w:val="308C4BE4"/>
    <w:rsid w:val="30938729"/>
    <w:rsid w:val="309559AB"/>
    <w:rsid w:val="30979AAA"/>
    <w:rsid w:val="309B4A5E"/>
    <w:rsid w:val="309B9771"/>
    <w:rsid w:val="309E0072"/>
    <w:rsid w:val="309E2BFC"/>
    <w:rsid w:val="30A00607"/>
    <w:rsid w:val="30A03A46"/>
    <w:rsid w:val="30A165DD"/>
    <w:rsid w:val="30A29F22"/>
    <w:rsid w:val="30A4AE80"/>
    <w:rsid w:val="30A68E8E"/>
    <w:rsid w:val="30AA4CFD"/>
    <w:rsid w:val="30AB7E5D"/>
    <w:rsid w:val="30ACC211"/>
    <w:rsid w:val="30ADE490"/>
    <w:rsid w:val="30AF14D4"/>
    <w:rsid w:val="30AF1C79"/>
    <w:rsid w:val="30B221C8"/>
    <w:rsid w:val="30B24CF8"/>
    <w:rsid w:val="30B2DCE0"/>
    <w:rsid w:val="30B3B110"/>
    <w:rsid w:val="30B6F8FA"/>
    <w:rsid w:val="30B75766"/>
    <w:rsid w:val="30B793E0"/>
    <w:rsid w:val="30B8CD68"/>
    <w:rsid w:val="30B8FDD3"/>
    <w:rsid w:val="30B9D53A"/>
    <w:rsid w:val="30BE4819"/>
    <w:rsid w:val="30C09D4A"/>
    <w:rsid w:val="30C51EB6"/>
    <w:rsid w:val="30C7AAE5"/>
    <w:rsid w:val="30C98913"/>
    <w:rsid w:val="30CE5F23"/>
    <w:rsid w:val="30CE920B"/>
    <w:rsid w:val="30CF580C"/>
    <w:rsid w:val="30D305C4"/>
    <w:rsid w:val="30D45C9A"/>
    <w:rsid w:val="30DA526E"/>
    <w:rsid w:val="30DA818D"/>
    <w:rsid w:val="30DF857B"/>
    <w:rsid w:val="30DF9E2B"/>
    <w:rsid w:val="30E00AAD"/>
    <w:rsid w:val="30E0A2B8"/>
    <w:rsid w:val="30E24D4B"/>
    <w:rsid w:val="30E4985F"/>
    <w:rsid w:val="30E78560"/>
    <w:rsid w:val="30E7E848"/>
    <w:rsid w:val="30E9094F"/>
    <w:rsid w:val="30EA84C9"/>
    <w:rsid w:val="30EAAAFC"/>
    <w:rsid w:val="30EB7000"/>
    <w:rsid w:val="30EB7EEA"/>
    <w:rsid w:val="30EB8D72"/>
    <w:rsid w:val="30EDF86B"/>
    <w:rsid w:val="30EEED4F"/>
    <w:rsid w:val="30EF591A"/>
    <w:rsid w:val="30F13F8F"/>
    <w:rsid w:val="30F200CA"/>
    <w:rsid w:val="30F215EB"/>
    <w:rsid w:val="30F2F26C"/>
    <w:rsid w:val="30F37AAA"/>
    <w:rsid w:val="30F7999A"/>
    <w:rsid w:val="30F8803E"/>
    <w:rsid w:val="30FAFAA4"/>
    <w:rsid w:val="30FD5CDD"/>
    <w:rsid w:val="30FEFDBA"/>
    <w:rsid w:val="3101033C"/>
    <w:rsid w:val="3104D597"/>
    <w:rsid w:val="31059E1E"/>
    <w:rsid w:val="310617A2"/>
    <w:rsid w:val="3106B49C"/>
    <w:rsid w:val="31080086"/>
    <w:rsid w:val="310A58AC"/>
    <w:rsid w:val="310E8CA7"/>
    <w:rsid w:val="310EC3F1"/>
    <w:rsid w:val="310F7BA6"/>
    <w:rsid w:val="3110612A"/>
    <w:rsid w:val="311475FF"/>
    <w:rsid w:val="3114B243"/>
    <w:rsid w:val="3114E4C6"/>
    <w:rsid w:val="311610EE"/>
    <w:rsid w:val="31185FAA"/>
    <w:rsid w:val="3118BA8F"/>
    <w:rsid w:val="3119C964"/>
    <w:rsid w:val="3119F2B8"/>
    <w:rsid w:val="311A8DC9"/>
    <w:rsid w:val="311C3D57"/>
    <w:rsid w:val="311D9188"/>
    <w:rsid w:val="311E0382"/>
    <w:rsid w:val="311E9A1D"/>
    <w:rsid w:val="31203C18"/>
    <w:rsid w:val="3122070C"/>
    <w:rsid w:val="3122EDDF"/>
    <w:rsid w:val="3123BF76"/>
    <w:rsid w:val="312480F7"/>
    <w:rsid w:val="31259ABF"/>
    <w:rsid w:val="31273533"/>
    <w:rsid w:val="3128B3AB"/>
    <w:rsid w:val="312AC8E4"/>
    <w:rsid w:val="312F7797"/>
    <w:rsid w:val="3131A1BF"/>
    <w:rsid w:val="3131F741"/>
    <w:rsid w:val="31320805"/>
    <w:rsid w:val="3138CA35"/>
    <w:rsid w:val="313E027F"/>
    <w:rsid w:val="3140E1A8"/>
    <w:rsid w:val="3141A4C5"/>
    <w:rsid w:val="314318CF"/>
    <w:rsid w:val="31484EF6"/>
    <w:rsid w:val="3149C498"/>
    <w:rsid w:val="3149C4F9"/>
    <w:rsid w:val="314DDB89"/>
    <w:rsid w:val="314DF882"/>
    <w:rsid w:val="315305B0"/>
    <w:rsid w:val="31548404"/>
    <w:rsid w:val="31553A02"/>
    <w:rsid w:val="315D030F"/>
    <w:rsid w:val="315DC06C"/>
    <w:rsid w:val="315F97D0"/>
    <w:rsid w:val="3161F1C9"/>
    <w:rsid w:val="31628A59"/>
    <w:rsid w:val="31635159"/>
    <w:rsid w:val="3167D03C"/>
    <w:rsid w:val="3167F426"/>
    <w:rsid w:val="31697601"/>
    <w:rsid w:val="316AEC5F"/>
    <w:rsid w:val="316AFB8B"/>
    <w:rsid w:val="316B280F"/>
    <w:rsid w:val="316BC349"/>
    <w:rsid w:val="316EBEC4"/>
    <w:rsid w:val="31734D5E"/>
    <w:rsid w:val="317393F7"/>
    <w:rsid w:val="31743B84"/>
    <w:rsid w:val="317721CF"/>
    <w:rsid w:val="31799A55"/>
    <w:rsid w:val="3179B552"/>
    <w:rsid w:val="317D31CD"/>
    <w:rsid w:val="317E1FDC"/>
    <w:rsid w:val="31807EC4"/>
    <w:rsid w:val="318165E9"/>
    <w:rsid w:val="3183AF17"/>
    <w:rsid w:val="318479BB"/>
    <w:rsid w:val="318583B4"/>
    <w:rsid w:val="3185866B"/>
    <w:rsid w:val="3185D5DD"/>
    <w:rsid w:val="3187CFAC"/>
    <w:rsid w:val="3189074C"/>
    <w:rsid w:val="31895991"/>
    <w:rsid w:val="318A5EB7"/>
    <w:rsid w:val="318C4660"/>
    <w:rsid w:val="318F6DE5"/>
    <w:rsid w:val="318F7606"/>
    <w:rsid w:val="3191C365"/>
    <w:rsid w:val="31934418"/>
    <w:rsid w:val="31947BC3"/>
    <w:rsid w:val="31972839"/>
    <w:rsid w:val="319C6D3F"/>
    <w:rsid w:val="319C8B2B"/>
    <w:rsid w:val="31A1D655"/>
    <w:rsid w:val="31A2A470"/>
    <w:rsid w:val="31A3BA6F"/>
    <w:rsid w:val="31A57DBA"/>
    <w:rsid w:val="31A631FA"/>
    <w:rsid w:val="31A809FE"/>
    <w:rsid w:val="31A8E376"/>
    <w:rsid w:val="31AA90AB"/>
    <w:rsid w:val="31ABB055"/>
    <w:rsid w:val="31ACD746"/>
    <w:rsid w:val="31AE0122"/>
    <w:rsid w:val="31AE328C"/>
    <w:rsid w:val="31B198E4"/>
    <w:rsid w:val="31B1B9A4"/>
    <w:rsid w:val="31B33A4D"/>
    <w:rsid w:val="31B49282"/>
    <w:rsid w:val="31B788FA"/>
    <w:rsid w:val="31B7BB23"/>
    <w:rsid w:val="31B82024"/>
    <w:rsid w:val="31BDA600"/>
    <w:rsid w:val="31C103DE"/>
    <w:rsid w:val="31C24F7F"/>
    <w:rsid w:val="31C2751F"/>
    <w:rsid w:val="31C27DBC"/>
    <w:rsid w:val="31C539D2"/>
    <w:rsid w:val="31C64589"/>
    <w:rsid w:val="31C7261D"/>
    <w:rsid w:val="31C84DA4"/>
    <w:rsid w:val="31CAE834"/>
    <w:rsid w:val="31CC9E82"/>
    <w:rsid w:val="31CE9E3E"/>
    <w:rsid w:val="31CEC18F"/>
    <w:rsid w:val="31CF3ADE"/>
    <w:rsid w:val="31D0B86F"/>
    <w:rsid w:val="31D13361"/>
    <w:rsid w:val="31D21A4B"/>
    <w:rsid w:val="31D34D48"/>
    <w:rsid w:val="31D5A62E"/>
    <w:rsid w:val="31D7AFF8"/>
    <w:rsid w:val="31D7F592"/>
    <w:rsid w:val="31D8E4EE"/>
    <w:rsid w:val="31DAE0F2"/>
    <w:rsid w:val="31DDBCEB"/>
    <w:rsid w:val="31DDE6B1"/>
    <w:rsid w:val="31DF7AF4"/>
    <w:rsid w:val="31E0039F"/>
    <w:rsid w:val="31E1EDDA"/>
    <w:rsid w:val="31E29B74"/>
    <w:rsid w:val="31E335DB"/>
    <w:rsid w:val="31E6151A"/>
    <w:rsid w:val="31E6B443"/>
    <w:rsid w:val="31E784E6"/>
    <w:rsid w:val="31E85BED"/>
    <w:rsid w:val="31E9B2B6"/>
    <w:rsid w:val="31EAF4EA"/>
    <w:rsid w:val="31EBA7D4"/>
    <w:rsid w:val="31EEB434"/>
    <w:rsid w:val="31F5BADD"/>
    <w:rsid w:val="31F89BDB"/>
    <w:rsid w:val="31F8BA2F"/>
    <w:rsid w:val="31FB465C"/>
    <w:rsid w:val="31FBA2EC"/>
    <w:rsid w:val="31FC2825"/>
    <w:rsid w:val="31FCA1FF"/>
    <w:rsid w:val="3201AF1F"/>
    <w:rsid w:val="3201FE21"/>
    <w:rsid w:val="3203106E"/>
    <w:rsid w:val="3203B19E"/>
    <w:rsid w:val="320C4E22"/>
    <w:rsid w:val="320C8F51"/>
    <w:rsid w:val="320E486E"/>
    <w:rsid w:val="320EADB5"/>
    <w:rsid w:val="3217055F"/>
    <w:rsid w:val="3218595F"/>
    <w:rsid w:val="321AEBE2"/>
    <w:rsid w:val="321F4B75"/>
    <w:rsid w:val="32206F86"/>
    <w:rsid w:val="3221FD25"/>
    <w:rsid w:val="32253C25"/>
    <w:rsid w:val="32254844"/>
    <w:rsid w:val="32285A8F"/>
    <w:rsid w:val="322A80BB"/>
    <w:rsid w:val="322B5AE8"/>
    <w:rsid w:val="322B95E9"/>
    <w:rsid w:val="322CCEA1"/>
    <w:rsid w:val="322EA9E2"/>
    <w:rsid w:val="322F8B1A"/>
    <w:rsid w:val="323103D4"/>
    <w:rsid w:val="32318A2D"/>
    <w:rsid w:val="323298FA"/>
    <w:rsid w:val="32379EC9"/>
    <w:rsid w:val="323CD67E"/>
    <w:rsid w:val="323D62CB"/>
    <w:rsid w:val="323E3C5B"/>
    <w:rsid w:val="324072C0"/>
    <w:rsid w:val="3240E38E"/>
    <w:rsid w:val="3241ABAE"/>
    <w:rsid w:val="32451CE0"/>
    <w:rsid w:val="32470094"/>
    <w:rsid w:val="324916BD"/>
    <w:rsid w:val="324A425B"/>
    <w:rsid w:val="324A8CFD"/>
    <w:rsid w:val="324EE4DB"/>
    <w:rsid w:val="325008D4"/>
    <w:rsid w:val="3250431E"/>
    <w:rsid w:val="3250E4A0"/>
    <w:rsid w:val="32523347"/>
    <w:rsid w:val="3253EDD9"/>
    <w:rsid w:val="325472A0"/>
    <w:rsid w:val="3254C27A"/>
    <w:rsid w:val="32552FE5"/>
    <w:rsid w:val="3257191E"/>
    <w:rsid w:val="3257B20A"/>
    <w:rsid w:val="325DA1AB"/>
    <w:rsid w:val="32633703"/>
    <w:rsid w:val="32637077"/>
    <w:rsid w:val="3264BE8C"/>
    <w:rsid w:val="3265AAF5"/>
    <w:rsid w:val="3265B00D"/>
    <w:rsid w:val="3265E3A8"/>
    <w:rsid w:val="326BAA84"/>
    <w:rsid w:val="326CEB32"/>
    <w:rsid w:val="326F7C37"/>
    <w:rsid w:val="32738637"/>
    <w:rsid w:val="327651EE"/>
    <w:rsid w:val="327781A7"/>
    <w:rsid w:val="3277B415"/>
    <w:rsid w:val="32799825"/>
    <w:rsid w:val="327ACF6C"/>
    <w:rsid w:val="327AFFA4"/>
    <w:rsid w:val="327C3C69"/>
    <w:rsid w:val="327D93E9"/>
    <w:rsid w:val="3280E5D6"/>
    <w:rsid w:val="32810F1B"/>
    <w:rsid w:val="3282BDD5"/>
    <w:rsid w:val="3282D853"/>
    <w:rsid w:val="3282E3C8"/>
    <w:rsid w:val="3283A5F3"/>
    <w:rsid w:val="3283E51F"/>
    <w:rsid w:val="3283EC1E"/>
    <w:rsid w:val="32875DD3"/>
    <w:rsid w:val="328AACAC"/>
    <w:rsid w:val="328D40F4"/>
    <w:rsid w:val="328F9FEA"/>
    <w:rsid w:val="32920733"/>
    <w:rsid w:val="32923825"/>
    <w:rsid w:val="329340CD"/>
    <w:rsid w:val="32951FF2"/>
    <w:rsid w:val="32971A2F"/>
    <w:rsid w:val="3297EAC1"/>
    <w:rsid w:val="329CEE57"/>
    <w:rsid w:val="329E67A2"/>
    <w:rsid w:val="32A14986"/>
    <w:rsid w:val="32A4E807"/>
    <w:rsid w:val="32A52070"/>
    <w:rsid w:val="32A528C0"/>
    <w:rsid w:val="32A7EE1F"/>
    <w:rsid w:val="32A834CE"/>
    <w:rsid w:val="32A8BD66"/>
    <w:rsid w:val="32A945EE"/>
    <w:rsid w:val="32AAA6E9"/>
    <w:rsid w:val="32AF8605"/>
    <w:rsid w:val="32B12D03"/>
    <w:rsid w:val="32B3B863"/>
    <w:rsid w:val="32B3E7F1"/>
    <w:rsid w:val="32B49E2A"/>
    <w:rsid w:val="32BC8A45"/>
    <w:rsid w:val="32BD21AD"/>
    <w:rsid w:val="32BE0A0F"/>
    <w:rsid w:val="32C7E045"/>
    <w:rsid w:val="32CBBC7E"/>
    <w:rsid w:val="32CD2B9C"/>
    <w:rsid w:val="32CFE9E6"/>
    <w:rsid w:val="32D1EF2D"/>
    <w:rsid w:val="32D2739E"/>
    <w:rsid w:val="32D3914C"/>
    <w:rsid w:val="32D41C44"/>
    <w:rsid w:val="32D63EC2"/>
    <w:rsid w:val="32D68470"/>
    <w:rsid w:val="32D8307C"/>
    <w:rsid w:val="32D90431"/>
    <w:rsid w:val="32D925AF"/>
    <w:rsid w:val="32D98F8A"/>
    <w:rsid w:val="32DAC73D"/>
    <w:rsid w:val="32DB5F87"/>
    <w:rsid w:val="32DEE366"/>
    <w:rsid w:val="32DF8377"/>
    <w:rsid w:val="32E0B012"/>
    <w:rsid w:val="32E32576"/>
    <w:rsid w:val="32E41131"/>
    <w:rsid w:val="32E522B2"/>
    <w:rsid w:val="32E667B6"/>
    <w:rsid w:val="32E89307"/>
    <w:rsid w:val="32EA2482"/>
    <w:rsid w:val="32EB0761"/>
    <w:rsid w:val="32EB0AB9"/>
    <w:rsid w:val="32ECC17A"/>
    <w:rsid w:val="32EDD698"/>
    <w:rsid w:val="32F05465"/>
    <w:rsid w:val="32F0EE10"/>
    <w:rsid w:val="32F21F14"/>
    <w:rsid w:val="32F31E73"/>
    <w:rsid w:val="32F461AC"/>
    <w:rsid w:val="32F78ACB"/>
    <w:rsid w:val="32F7D67E"/>
    <w:rsid w:val="32FB9871"/>
    <w:rsid w:val="32FEF651"/>
    <w:rsid w:val="32FF9B45"/>
    <w:rsid w:val="33002BB9"/>
    <w:rsid w:val="33004039"/>
    <w:rsid w:val="3300EDD9"/>
    <w:rsid w:val="33040736"/>
    <w:rsid w:val="3306808D"/>
    <w:rsid w:val="330C67EB"/>
    <w:rsid w:val="330D4E9E"/>
    <w:rsid w:val="3310E2AF"/>
    <w:rsid w:val="3311FAFE"/>
    <w:rsid w:val="3313A367"/>
    <w:rsid w:val="33153AA0"/>
    <w:rsid w:val="33188845"/>
    <w:rsid w:val="3318BDA5"/>
    <w:rsid w:val="331D5E6C"/>
    <w:rsid w:val="331EF011"/>
    <w:rsid w:val="3321EE44"/>
    <w:rsid w:val="3322585E"/>
    <w:rsid w:val="3322C2C7"/>
    <w:rsid w:val="3324D7AD"/>
    <w:rsid w:val="3324EA90"/>
    <w:rsid w:val="332D0C95"/>
    <w:rsid w:val="332E4C01"/>
    <w:rsid w:val="332F04E7"/>
    <w:rsid w:val="332F31DB"/>
    <w:rsid w:val="332F8809"/>
    <w:rsid w:val="332FF5A6"/>
    <w:rsid w:val="3333C953"/>
    <w:rsid w:val="333444A9"/>
    <w:rsid w:val="33355BAC"/>
    <w:rsid w:val="3335C866"/>
    <w:rsid w:val="3337489D"/>
    <w:rsid w:val="33394278"/>
    <w:rsid w:val="3339D8AF"/>
    <w:rsid w:val="3339E107"/>
    <w:rsid w:val="333B13D6"/>
    <w:rsid w:val="333E2A9C"/>
    <w:rsid w:val="3343A9E4"/>
    <w:rsid w:val="3344B99B"/>
    <w:rsid w:val="33475190"/>
    <w:rsid w:val="33489127"/>
    <w:rsid w:val="334B107D"/>
    <w:rsid w:val="334D96B5"/>
    <w:rsid w:val="33513110"/>
    <w:rsid w:val="3351A967"/>
    <w:rsid w:val="3351EE0B"/>
    <w:rsid w:val="335CA7F7"/>
    <w:rsid w:val="335E4580"/>
    <w:rsid w:val="335E7EB4"/>
    <w:rsid w:val="335EF9E5"/>
    <w:rsid w:val="33623EEA"/>
    <w:rsid w:val="33630CCE"/>
    <w:rsid w:val="3363B48C"/>
    <w:rsid w:val="33645CA5"/>
    <w:rsid w:val="33651168"/>
    <w:rsid w:val="33677CA3"/>
    <w:rsid w:val="33695291"/>
    <w:rsid w:val="336C7DC6"/>
    <w:rsid w:val="336E51CC"/>
    <w:rsid w:val="336E9216"/>
    <w:rsid w:val="33712370"/>
    <w:rsid w:val="337170BF"/>
    <w:rsid w:val="3372DE12"/>
    <w:rsid w:val="337548D4"/>
    <w:rsid w:val="3375EDE3"/>
    <w:rsid w:val="33774AA9"/>
    <w:rsid w:val="337B56AA"/>
    <w:rsid w:val="33826D6F"/>
    <w:rsid w:val="33833E74"/>
    <w:rsid w:val="3387ED27"/>
    <w:rsid w:val="33889285"/>
    <w:rsid w:val="338AECCD"/>
    <w:rsid w:val="338DC401"/>
    <w:rsid w:val="338E4A29"/>
    <w:rsid w:val="3390CB7B"/>
    <w:rsid w:val="3393D771"/>
    <w:rsid w:val="33964039"/>
    <w:rsid w:val="33965E7A"/>
    <w:rsid w:val="3397F886"/>
    <w:rsid w:val="33985320"/>
    <w:rsid w:val="3399CDD8"/>
    <w:rsid w:val="3399E689"/>
    <w:rsid w:val="339AE352"/>
    <w:rsid w:val="339B1403"/>
    <w:rsid w:val="339B2686"/>
    <w:rsid w:val="339BE7A3"/>
    <w:rsid w:val="339C9EAF"/>
    <w:rsid w:val="339EB9C8"/>
    <w:rsid w:val="339F2116"/>
    <w:rsid w:val="33A248A3"/>
    <w:rsid w:val="33A348F5"/>
    <w:rsid w:val="33A72D78"/>
    <w:rsid w:val="33A7A707"/>
    <w:rsid w:val="33A8DB97"/>
    <w:rsid w:val="33A8F670"/>
    <w:rsid w:val="33AC1E5B"/>
    <w:rsid w:val="33AF3B4B"/>
    <w:rsid w:val="33B0C65F"/>
    <w:rsid w:val="33B150AD"/>
    <w:rsid w:val="33B1D919"/>
    <w:rsid w:val="33B54F1A"/>
    <w:rsid w:val="33B5EE30"/>
    <w:rsid w:val="33B69A28"/>
    <w:rsid w:val="33B87BC8"/>
    <w:rsid w:val="33B9A509"/>
    <w:rsid w:val="33BA14F1"/>
    <w:rsid w:val="33BC3FE7"/>
    <w:rsid w:val="33BC9C17"/>
    <w:rsid w:val="33C3CAA7"/>
    <w:rsid w:val="33C7EF21"/>
    <w:rsid w:val="33C86463"/>
    <w:rsid w:val="33C93F2A"/>
    <w:rsid w:val="33CA9678"/>
    <w:rsid w:val="33CB3B05"/>
    <w:rsid w:val="33CC8889"/>
    <w:rsid w:val="33CD8529"/>
    <w:rsid w:val="33D16343"/>
    <w:rsid w:val="33D19561"/>
    <w:rsid w:val="33D33BC6"/>
    <w:rsid w:val="33D3873B"/>
    <w:rsid w:val="33D3F52D"/>
    <w:rsid w:val="33D5A485"/>
    <w:rsid w:val="33D78055"/>
    <w:rsid w:val="33D83FDA"/>
    <w:rsid w:val="33D9785C"/>
    <w:rsid w:val="33DD50A0"/>
    <w:rsid w:val="33DD7609"/>
    <w:rsid w:val="33DF77B2"/>
    <w:rsid w:val="33E3E067"/>
    <w:rsid w:val="33E7B281"/>
    <w:rsid w:val="33E860B3"/>
    <w:rsid w:val="33E968DA"/>
    <w:rsid w:val="33EB2713"/>
    <w:rsid w:val="33EDC8B4"/>
    <w:rsid w:val="33EDDDB9"/>
    <w:rsid w:val="33EF3295"/>
    <w:rsid w:val="33EFEAEA"/>
    <w:rsid w:val="33F14B47"/>
    <w:rsid w:val="33F16E10"/>
    <w:rsid w:val="33F358AA"/>
    <w:rsid w:val="33F4F711"/>
    <w:rsid w:val="33F8C62F"/>
    <w:rsid w:val="33F96208"/>
    <w:rsid w:val="33FAACB1"/>
    <w:rsid w:val="33FE09D4"/>
    <w:rsid w:val="3400E6B5"/>
    <w:rsid w:val="3400E943"/>
    <w:rsid w:val="340870E0"/>
    <w:rsid w:val="3408E6E8"/>
    <w:rsid w:val="3409DBB5"/>
    <w:rsid w:val="340B0CC1"/>
    <w:rsid w:val="340B361D"/>
    <w:rsid w:val="340B6690"/>
    <w:rsid w:val="340D3AA1"/>
    <w:rsid w:val="340E641A"/>
    <w:rsid w:val="340F7AF2"/>
    <w:rsid w:val="341268EE"/>
    <w:rsid w:val="3412CAFC"/>
    <w:rsid w:val="34135208"/>
    <w:rsid w:val="34180CCA"/>
    <w:rsid w:val="341CC04E"/>
    <w:rsid w:val="341CDF7C"/>
    <w:rsid w:val="341D3353"/>
    <w:rsid w:val="3422861A"/>
    <w:rsid w:val="342347B0"/>
    <w:rsid w:val="3425254A"/>
    <w:rsid w:val="342767BE"/>
    <w:rsid w:val="342A0646"/>
    <w:rsid w:val="342A5042"/>
    <w:rsid w:val="342B0966"/>
    <w:rsid w:val="342C895D"/>
    <w:rsid w:val="342D4326"/>
    <w:rsid w:val="342E2DAE"/>
    <w:rsid w:val="342E539F"/>
    <w:rsid w:val="342F3A5C"/>
    <w:rsid w:val="343007FF"/>
    <w:rsid w:val="3430E6DD"/>
    <w:rsid w:val="3432002F"/>
    <w:rsid w:val="343305CB"/>
    <w:rsid w:val="3435F67F"/>
    <w:rsid w:val="3436C190"/>
    <w:rsid w:val="3437F164"/>
    <w:rsid w:val="343B8AB9"/>
    <w:rsid w:val="343BB128"/>
    <w:rsid w:val="343CB7FC"/>
    <w:rsid w:val="343E4C15"/>
    <w:rsid w:val="343F07BA"/>
    <w:rsid w:val="344080D5"/>
    <w:rsid w:val="34429032"/>
    <w:rsid w:val="344294B2"/>
    <w:rsid w:val="3445AB80"/>
    <w:rsid w:val="344636A7"/>
    <w:rsid w:val="3446611C"/>
    <w:rsid w:val="3449F75F"/>
    <w:rsid w:val="344B579C"/>
    <w:rsid w:val="344B8EFD"/>
    <w:rsid w:val="344CF22D"/>
    <w:rsid w:val="344EB1CC"/>
    <w:rsid w:val="3450C262"/>
    <w:rsid w:val="3451C1D5"/>
    <w:rsid w:val="345408A4"/>
    <w:rsid w:val="3456C7D2"/>
    <w:rsid w:val="3456E81D"/>
    <w:rsid w:val="3457F947"/>
    <w:rsid w:val="34583E0D"/>
    <w:rsid w:val="3458A75C"/>
    <w:rsid w:val="345A78DE"/>
    <w:rsid w:val="345A7AE2"/>
    <w:rsid w:val="345B87C4"/>
    <w:rsid w:val="345BC98D"/>
    <w:rsid w:val="345F39D0"/>
    <w:rsid w:val="34621577"/>
    <w:rsid w:val="34639C96"/>
    <w:rsid w:val="3464A904"/>
    <w:rsid w:val="3465B925"/>
    <w:rsid w:val="3467273D"/>
    <w:rsid w:val="3467982A"/>
    <w:rsid w:val="3467AF5C"/>
    <w:rsid w:val="34696864"/>
    <w:rsid w:val="346ACA3A"/>
    <w:rsid w:val="346C6477"/>
    <w:rsid w:val="346CB53C"/>
    <w:rsid w:val="346D2FF0"/>
    <w:rsid w:val="346E1DD0"/>
    <w:rsid w:val="346EAD28"/>
    <w:rsid w:val="346F47E8"/>
    <w:rsid w:val="34706A60"/>
    <w:rsid w:val="34712B74"/>
    <w:rsid w:val="34739B68"/>
    <w:rsid w:val="3474EBA1"/>
    <w:rsid w:val="347565C5"/>
    <w:rsid w:val="34760E4E"/>
    <w:rsid w:val="3478C757"/>
    <w:rsid w:val="347A0273"/>
    <w:rsid w:val="347ABEE5"/>
    <w:rsid w:val="347BAE64"/>
    <w:rsid w:val="347D5AA0"/>
    <w:rsid w:val="347F6CB2"/>
    <w:rsid w:val="34818BBE"/>
    <w:rsid w:val="34831A4E"/>
    <w:rsid w:val="3483F800"/>
    <w:rsid w:val="3484C381"/>
    <w:rsid w:val="3484FDB8"/>
    <w:rsid w:val="34859944"/>
    <w:rsid w:val="34860466"/>
    <w:rsid w:val="34866156"/>
    <w:rsid w:val="3487DA4B"/>
    <w:rsid w:val="34882EA9"/>
    <w:rsid w:val="348B325E"/>
    <w:rsid w:val="348BD71B"/>
    <w:rsid w:val="348DE818"/>
    <w:rsid w:val="348EFAF6"/>
    <w:rsid w:val="3493C15C"/>
    <w:rsid w:val="34952EE0"/>
    <w:rsid w:val="3495D59E"/>
    <w:rsid w:val="3495DC31"/>
    <w:rsid w:val="3496FC38"/>
    <w:rsid w:val="34971596"/>
    <w:rsid w:val="349A9199"/>
    <w:rsid w:val="349DD10E"/>
    <w:rsid w:val="349EC455"/>
    <w:rsid w:val="349F6693"/>
    <w:rsid w:val="34A181C5"/>
    <w:rsid w:val="34A2751E"/>
    <w:rsid w:val="34A6B166"/>
    <w:rsid w:val="34A818BF"/>
    <w:rsid w:val="34A9F326"/>
    <w:rsid w:val="34AB7A91"/>
    <w:rsid w:val="34AD1C8A"/>
    <w:rsid w:val="34AD7242"/>
    <w:rsid w:val="34ADEFA2"/>
    <w:rsid w:val="34AF4C41"/>
    <w:rsid w:val="34B0C74A"/>
    <w:rsid w:val="34B229A9"/>
    <w:rsid w:val="34B426DC"/>
    <w:rsid w:val="34B45654"/>
    <w:rsid w:val="34B6116F"/>
    <w:rsid w:val="34B9A8A0"/>
    <w:rsid w:val="34BB1E4A"/>
    <w:rsid w:val="34BDB1E9"/>
    <w:rsid w:val="34BDB7D5"/>
    <w:rsid w:val="34C0A60C"/>
    <w:rsid w:val="34C53844"/>
    <w:rsid w:val="34C66807"/>
    <w:rsid w:val="34CBC42C"/>
    <w:rsid w:val="34CCC950"/>
    <w:rsid w:val="34CD013E"/>
    <w:rsid w:val="34D01A52"/>
    <w:rsid w:val="34D070D5"/>
    <w:rsid w:val="34D07372"/>
    <w:rsid w:val="34D07E02"/>
    <w:rsid w:val="34D138C4"/>
    <w:rsid w:val="34D1BED1"/>
    <w:rsid w:val="34D2F2DB"/>
    <w:rsid w:val="34D5AC8A"/>
    <w:rsid w:val="34D845FC"/>
    <w:rsid w:val="34D8EA01"/>
    <w:rsid w:val="34DE74A5"/>
    <w:rsid w:val="34DFAC05"/>
    <w:rsid w:val="34E67735"/>
    <w:rsid w:val="34E76942"/>
    <w:rsid w:val="34EA9B21"/>
    <w:rsid w:val="34EA9D7E"/>
    <w:rsid w:val="34ECF5D5"/>
    <w:rsid w:val="34F393A1"/>
    <w:rsid w:val="34F65BDA"/>
    <w:rsid w:val="34F998BF"/>
    <w:rsid w:val="34FA9045"/>
    <w:rsid w:val="34FB007F"/>
    <w:rsid w:val="34FBF065"/>
    <w:rsid w:val="34FBF1A4"/>
    <w:rsid w:val="34FC07AA"/>
    <w:rsid w:val="34FC5AF8"/>
    <w:rsid w:val="34FC83AC"/>
    <w:rsid w:val="34FEC98C"/>
    <w:rsid w:val="3500F3A0"/>
    <w:rsid w:val="3501E014"/>
    <w:rsid w:val="35039ED7"/>
    <w:rsid w:val="35043020"/>
    <w:rsid w:val="35053F26"/>
    <w:rsid w:val="3508C039"/>
    <w:rsid w:val="350B130C"/>
    <w:rsid w:val="350CD04F"/>
    <w:rsid w:val="350D9432"/>
    <w:rsid w:val="350F0149"/>
    <w:rsid w:val="35128FD2"/>
    <w:rsid w:val="351710CA"/>
    <w:rsid w:val="35189C06"/>
    <w:rsid w:val="3518D43F"/>
    <w:rsid w:val="3518D5D3"/>
    <w:rsid w:val="351B80CF"/>
    <w:rsid w:val="351C1331"/>
    <w:rsid w:val="351C7605"/>
    <w:rsid w:val="351E4672"/>
    <w:rsid w:val="351F3431"/>
    <w:rsid w:val="3520934A"/>
    <w:rsid w:val="3520FC5A"/>
    <w:rsid w:val="352129BD"/>
    <w:rsid w:val="3528E78A"/>
    <w:rsid w:val="352AA1C0"/>
    <w:rsid w:val="352C1D62"/>
    <w:rsid w:val="352C7D5B"/>
    <w:rsid w:val="352F382B"/>
    <w:rsid w:val="3532109A"/>
    <w:rsid w:val="3532918E"/>
    <w:rsid w:val="35348BA9"/>
    <w:rsid w:val="35351B4C"/>
    <w:rsid w:val="3536FB60"/>
    <w:rsid w:val="35386FF9"/>
    <w:rsid w:val="3538ED08"/>
    <w:rsid w:val="35399E81"/>
    <w:rsid w:val="353A31AE"/>
    <w:rsid w:val="353AF177"/>
    <w:rsid w:val="353B5539"/>
    <w:rsid w:val="353E172C"/>
    <w:rsid w:val="3540497F"/>
    <w:rsid w:val="35408450"/>
    <w:rsid w:val="354103EC"/>
    <w:rsid w:val="35417BA5"/>
    <w:rsid w:val="3541F27F"/>
    <w:rsid w:val="35450CC1"/>
    <w:rsid w:val="3549D4D9"/>
    <w:rsid w:val="354DF691"/>
    <w:rsid w:val="354EFF3B"/>
    <w:rsid w:val="354F4237"/>
    <w:rsid w:val="3550341E"/>
    <w:rsid w:val="3552335C"/>
    <w:rsid w:val="355237EE"/>
    <w:rsid w:val="355476DE"/>
    <w:rsid w:val="3555DC86"/>
    <w:rsid w:val="355A83D7"/>
    <w:rsid w:val="355C19E3"/>
    <w:rsid w:val="355C356A"/>
    <w:rsid w:val="355C87C5"/>
    <w:rsid w:val="3560275F"/>
    <w:rsid w:val="3562D0E2"/>
    <w:rsid w:val="35631A6C"/>
    <w:rsid w:val="35662038"/>
    <w:rsid w:val="35684706"/>
    <w:rsid w:val="3569C385"/>
    <w:rsid w:val="356B28E8"/>
    <w:rsid w:val="356B31CB"/>
    <w:rsid w:val="356C8264"/>
    <w:rsid w:val="356E5CDE"/>
    <w:rsid w:val="356FE8AB"/>
    <w:rsid w:val="3574E6A4"/>
    <w:rsid w:val="35775B65"/>
    <w:rsid w:val="3578448F"/>
    <w:rsid w:val="357BF463"/>
    <w:rsid w:val="357C0697"/>
    <w:rsid w:val="357C1618"/>
    <w:rsid w:val="357E5D7E"/>
    <w:rsid w:val="357FE083"/>
    <w:rsid w:val="357FE5CD"/>
    <w:rsid w:val="3581516E"/>
    <w:rsid w:val="3581624C"/>
    <w:rsid w:val="35823ECF"/>
    <w:rsid w:val="3583D75C"/>
    <w:rsid w:val="358C096D"/>
    <w:rsid w:val="3590AE36"/>
    <w:rsid w:val="3592326A"/>
    <w:rsid w:val="35927F2D"/>
    <w:rsid w:val="359344F3"/>
    <w:rsid w:val="35951418"/>
    <w:rsid w:val="359526C3"/>
    <w:rsid w:val="3596063C"/>
    <w:rsid w:val="35989A24"/>
    <w:rsid w:val="359CD303"/>
    <w:rsid w:val="359DE1AE"/>
    <w:rsid w:val="35A6F4DB"/>
    <w:rsid w:val="35A71799"/>
    <w:rsid w:val="35A71CF9"/>
    <w:rsid w:val="35A8249B"/>
    <w:rsid w:val="35AA68DD"/>
    <w:rsid w:val="35AB64AB"/>
    <w:rsid w:val="35ADF2B0"/>
    <w:rsid w:val="35B15645"/>
    <w:rsid w:val="35B173A7"/>
    <w:rsid w:val="35B31D1F"/>
    <w:rsid w:val="35B57CAC"/>
    <w:rsid w:val="35B78FA7"/>
    <w:rsid w:val="35B7B74C"/>
    <w:rsid w:val="35B8A1D7"/>
    <w:rsid w:val="35B96D30"/>
    <w:rsid w:val="35B97A91"/>
    <w:rsid w:val="35BA561C"/>
    <w:rsid w:val="35BB388A"/>
    <w:rsid w:val="35BBC13E"/>
    <w:rsid w:val="35BC58AE"/>
    <w:rsid w:val="35C050EF"/>
    <w:rsid w:val="35C0DF1C"/>
    <w:rsid w:val="35C4A2B0"/>
    <w:rsid w:val="35C54644"/>
    <w:rsid w:val="35C63AF5"/>
    <w:rsid w:val="35C68754"/>
    <w:rsid w:val="35C9B121"/>
    <w:rsid w:val="35C9B3C6"/>
    <w:rsid w:val="35CA79AB"/>
    <w:rsid w:val="35CD9324"/>
    <w:rsid w:val="35CE3C95"/>
    <w:rsid w:val="35CED62C"/>
    <w:rsid w:val="35D42827"/>
    <w:rsid w:val="35D5D9E1"/>
    <w:rsid w:val="35D5F191"/>
    <w:rsid w:val="35D68E00"/>
    <w:rsid w:val="35D8FCDA"/>
    <w:rsid w:val="35D98E0B"/>
    <w:rsid w:val="35DCF6DB"/>
    <w:rsid w:val="35DE8A0E"/>
    <w:rsid w:val="35DF3B72"/>
    <w:rsid w:val="35DF84B4"/>
    <w:rsid w:val="35DFBF4A"/>
    <w:rsid w:val="35E67462"/>
    <w:rsid w:val="35EAE434"/>
    <w:rsid w:val="35EB1A27"/>
    <w:rsid w:val="35EB7447"/>
    <w:rsid w:val="35EC4D59"/>
    <w:rsid w:val="35F4ADC6"/>
    <w:rsid w:val="35F81178"/>
    <w:rsid w:val="35F953FC"/>
    <w:rsid w:val="35FA500D"/>
    <w:rsid w:val="35FAC1C3"/>
    <w:rsid w:val="35FCF2B3"/>
    <w:rsid w:val="35FCF952"/>
    <w:rsid w:val="35FEE893"/>
    <w:rsid w:val="35FF97A5"/>
    <w:rsid w:val="3600CDB5"/>
    <w:rsid w:val="360132E4"/>
    <w:rsid w:val="360A727D"/>
    <w:rsid w:val="360D0242"/>
    <w:rsid w:val="360DA5FD"/>
    <w:rsid w:val="360E0AE2"/>
    <w:rsid w:val="36108E66"/>
    <w:rsid w:val="36109E1C"/>
    <w:rsid w:val="36148153"/>
    <w:rsid w:val="361697FA"/>
    <w:rsid w:val="3617E2E9"/>
    <w:rsid w:val="3619ACBF"/>
    <w:rsid w:val="361C19D4"/>
    <w:rsid w:val="361D4236"/>
    <w:rsid w:val="361E3BE3"/>
    <w:rsid w:val="361F5C96"/>
    <w:rsid w:val="3625E2A9"/>
    <w:rsid w:val="3629F588"/>
    <w:rsid w:val="362B8840"/>
    <w:rsid w:val="362DF935"/>
    <w:rsid w:val="36317C02"/>
    <w:rsid w:val="36326B4C"/>
    <w:rsid w:val="363653B9"/>
    <w:rsid w:val="36369379"/>
    <w:rsid w:val="3637D956"/>
    <w:rsid w:val="363A3295"/>
    <w:rsid w:val="363BDE46"/>
    <w:rsid w:val="363C76F1"/>
    <w:rsid w:val="363CBB83"/>
    <w:rsid w:val="363DA613"/>
    <w:rsid w:val="363E3E74"/>
    <w:rsid w:val="363EDB94"/>
    <w:rsid w:val="363FC8FD"/>
    <w:rsid w:val="36404363"/>
    <w:rsid w:val="364100EC"/>
    <w:rsid w:val="364205D0"/>
    <w:rsid w:val="3642AEF8"/>
    <w:rsid w:val="3642DD0D"/>
    <w:rsid w:val="3643D584"/>
    <w:rsid w:val="36441115"/>
    <w:rsid w:val="3644409C"/>
    <w:rsid w:val="3644F723"/>
    <w:rsid w:val="36452237"/>
    <w:rsid w:val="3646747F"/>
    <w:rsid w:val="3647D1E7"/>
    <w:rsid w:val="3648B542"/>
    <w:rsid w:val="364B8674"/>
    <w:rsid w:val="364F0B4F"/>
    <w:rsid w:val="364F15E7"/>
    <w:rsid w:val="36501B76"/>
    <w:rsid w:val="3658F4D7"/>
    <w:rsid w:val="365AE2D6"/>
    <w:rsid w:val="365E2F4F"/>
    <w:rsid w:val="3662624F"/>
    <w:rsid w:val="3666430A"/>
    <w:rsid w:val="3669C742"/>
    <w:rsid w:val="366C3CCF"/>
    <w:rsid w:val="366DDC87"/>
    <w:rsid w:val="366EBF6A"/>
    <w:rsid w:val="36704567"/>
    <w:rsid w:val="3671922D"/>
    <w:rsid w:val="36764E94"/>
    <w:rsid w:val="36773B82"/>
    <w:rsid w:val="3677BF8E"/>
    <w:rsid w:val="3678C3C7"/>
    <w:rsid w:val="367982A0"/>
    <w:rsid w:val="367B899F"/>
    <w:rsid w:val="367BF263"/>
    <w:rsid w:val="367D1EC0"/>
    <w:rsid w:val="367D4824"/>
    <w:rsid w:val="367E60B3"/>
    <w:rsid w:val="368158C6"/>
    <w:rsid w:val="36843056"/>
    <w:rsid w:val="3684492F"/>
    <w:rsid w:val="36889B43"/>
    <w:rsid w:val="368BDA36"/>
    <w:rsid w:val="368C089B"/>
    <w:rsid w:val="368DAC5D"/>
    <w:rsid w:val="368F9E71"/>
    <w:rsid w:val="36905DF9"/>
    <w:rsid w:val="36907236"/>
    <w:rsid w:val="36944308"/>
    <w:rsid w:val="36945C54"/>
    <w:rsid w:val="36956804"/>
    <w:rsid w:val="3698540D"/>
    <w:rsid w:val="369AA5D7"/>
    <w:rsid w:val="369CA354"/>
    <w:rsid w:val="369DC8A1"/>
    <w:rsid w:val="369E196B"/>
    <w:rsid w:val="369EDD76"/>
    <w:rsid w:val="36A08A36"/>
    <w:rsid w:val="36A0D5E4"/>
    <w:rsid w:val="36A529E7"/>
    <w:rsid w:val="36A54F8B"/>
    <w:rsid w:val="36A560F4"/>
    <w:rsid w:val="36A6A53B"/>
    <w:rsid w:val="36A9A697"/>
    <w:rsid w:val="36AE488C"/>
    <w:rsid w:val="36AE91A7"/>
    <w:rsid w:val="36B0F792"/>
    <w:rsid w:val="36B12705"/>
    <w:rsid w:val="36B1A381"/>
    <w:rsid w:val="36B60082"/>
    <w:rsid w:val="36B803D2"/>
    <w:rsid w:val="36B804AF"/>
    <w:rsid w:val="36B88E65"/>
    <w:rsid w:val="36B8C715"/>
    <w:rsid w:val="36BB6BB6"/>
    <w:rsid w:val="36BBB90A"/>
    <w:rsid w:val="36BEA050"/>
    <w:rsid w:val="36BF2544"/>
    <w:rsid w:val="36C1D9A3"/>
    <w:rsid w:val="36C2458E"/>
    <w:rsid w:val="36C87F75"/>
    <w:rsid w:val="36CAA436"/>
    <w:rsid w:val="36CC14F7"/>
    <w:rsid w:val="36CD0F30"/>
    <w:rsid w:val="36CF9056"/>
    <w:rsid w:val="36CFA0D6"/>
    <w:rsid w:val="36D025B3"/>
    <w:rsid w:val="36D1465E"/>
    <w:rsid w:val="36D1585D"/>
    <w:rsid w:val="36D1CC0A"/>
    <w:rsid w:val="36D21359"/>
    <w:rsid w:val="36D57751"/>
    <w:rsid w:val="36D6D3D3"/>
    <w:rsid w:val="36DC870C"/>
    <w:rsid w:val="36DF8937"/>
    <w:rsid w:val="36E1C2C4"/>
    <w:rsid w:val="36E24332"/>
    <w:rsid w:val="36E39214"/>
    <w:rsid w:val="36E59E6E"/>
    <w:rsid w:val="36E815EB"/>
    <w:rsid w:val="36E85868"/>
    <w:rsid w:val="36E8831C"/>
    <w:rsid w:val="36EB877B"/>
    <w:rsid w:val="36ED23FC"/>
    <w:rsid w:val="36EE8BB3"/>
    <w:rsid w:val="36EEFF97"/>
    <w:rsid w:val="36EF8842"/>
    <w:rsid w:val="36F4C31F"/>
    <w:rsid w:val="36F5D2A4"/>
    <w:rsid w:val="36F6E63E"/>
    <w:rsid w:val="36F8808D"/>
    <w:rsid w:val="36FCBA71"/>
    <w:rsid w:val="36FD5BCE"/>
    <w:rsid w:val="36FEA143"/>
    <w:rsid w:val="36FFD6D2"/>
    <w:rsid w:val="3702521E"/>
    <w:rsid w:val="37028CD8"/>
    <w:rsid w:val="37035FF8"/>
    <w:rsid w:val="3704EB82"/>
    <w:rsid w:val="370814DC"/>
    <w:rsid w:val="370DDD52"/>
    <w:rsid w:val="37130175"/>
    <w:rsid w:val="371816C4"/>
    <w:rsid w:val="371A4A6F"/>
    <w:rsid w:val="371FC588"/>
    <w:rsid w:val="371FF6CF"/>
    <w:rsid w:val="3721A640"/>
    <w:rsid w:val="3721BBEC"/>
    <w:rsid w:val="372350F0"/>
    <w:rsid w:val="37264526"/>
    <w:rsid w:val="37272A8A"/>
    <w:rsid w:val="3727D9CE"/>
    <w:rsid w:val="37298CB7"/>
    <w:rsid w:val="372BE2CF"/>
    <w:rsid w:val="372D573B"/>
    <w:rsid w:val="372F9E35"/>
    <w:rsid w:val="373311AD"/>
    <w:rsid w:val="373520C3"/>
    <w:rsid w:val="3735D143"/>
    <w:rsid w:val="373E461C"/>
    <w:rsid w:val="37403707"/>
    <w:rsid w:val="3742ED5A"/>
    <w:rsid w:val="3743A323"/>
    <w:rsid w:val="3743B4B0"/>
    <w:rsid w:val="37459820"/>
    <w:rsid w:val="3749C311"/>
    <w:rsid w:val="374BABF5"/>
    <w:rsid w:val="374C4942"/>
    <w:rsid w:val="374C9E19"/>
    <w:rsid w:val="374DDF02"/>
    <w:rsid w:val="3750CE4D"/>
    <w:rsid w:val="375574DC"/>
    <w:rsid w:val="375588A0"/>
    <w:rsid w:val="3759033C"/>
    <w:rsid w:val="37592695"/>
    <w:rsid w:val="37595737"/>
    <w:rsid w:val="375B70ED"/>
    <w:rsid w:val="375BBD21"/>
    <w:rsid w:val="375C7FBA"/>
    <w:rsid w:val="375CF771"/>
    <w:rsid w:val="375D8510"/>
    <w:rsid w:val="375FC90D"/>
    <w:rsid w:val="3760941D"/>
    <w:rsid w:val="3760D347"/>
    <w:rsid w:val="37614E2D"/>
    <w:rsid w:val="376301FF"/>
    <w:rsid w:val="37632823"/>
    <w:rsid w:val="3763CDF5"/>
    <w:rsid w:val="3764CDDD"/>
    <w:rsid w:val="3764E721"/>
    <w:rsid w:val="3765687A"/>
    <w:rsid w:val="3765941E"/>
    <w:rsid w:val="37661DFD"/>
    <w:rsid w:val="37676653"/>
    <w:rsid w:val="376A25BB"/>
    <w:rsid w:val="376A54F7"/>
    <w:rsid w:val="376A7CAD"/>
    <w:rsid w:val="376AA68D"/>
    <w:rsid w:val="376B5BE4"/>
    <w:rsid w:val="376C43D0"/>
    <w:rsid w:val="376C66A4"/>
    <w:rsid w:val="376C9F27"/>
    <w:rsid w:val="376EF999"/>
    <w:rsid w:val="376F2FA5"/>
    <w:rsid w:val="3770A60F"/>
    <w:rsid w:val="37748807"/>
    <w:rsid w:val="3775CFDA"/>
    <w:rsid w:val="37773968"/>
    <w:rsid w:val="37775A2F"/>
    <w:rsid w:val="377A7775"/>
    <w:rsid w:val="377AE439"/>
    <w:rsid w:val="37822F9B"/>
    <w:rsid w:val="3783DEED"/>
    <w:rsid w:val="378859E5"/>
    <w:rsid w:val="378A5803"/>
    <w:rsid w:val="378EB7DF"/>
    <w:rsid w:val="3790E837"/>
    <w:rsid w:val="37910D0E"/>
    <w:rsid w:val="37912D49"/>
    <w:rsid w:val="37925F89"/>
    <w:rsid w:val="379522E4"/>
    <w:rsid w:val="379592DE"/>
    <w:rsid w:val="379919A0"/>
    <w:rsid w:val="3799F20A"/>
    <w:rsid w:val="379D09E7"/>
    <w:rsid w:val="379FC048"/>
    <w:rsid w:val="37A0E6E1"/>
    <w:rsid w:val="37A1E2E6"/>
    <w:rsid w:val="37A1F401"/>
    <w:rsid w:val="37A26D4A"/>
    <w:rsid w:val="37A2BCEE"/>
    <w:rsid w:val="37A2DF7E"/>
    <w:rsid w:val="37A2FBC8"/>
    <w:rsid w:val="37A34C5F"/>
    <w:rsid w:val="37A467A9"/>
    <w:rsid w:val="37A6476A"/>
    <w:rsid w:val="37AA918A"/>
    <w:rsid w:val="37AADB2A"/>
    <w:rsid w:val="37AB2998"/>
    <w:rsid w:val="37AE5B9E"/>
    <w:rsid w:val="37AFCE7B"/>
    <w:rsid w:val="37B13A9B"/>
    <w:rsid w:val="37B1BD57"/>
    <w:rsid w:val="37B239B9"/>
    <w:rsid w:val="37B6AC89"/>
    <w:rsid w:val="37B96657"/>
    <w:rsid w:val="37B9B01F"/>
    <w:rsid w:val="37BAE97B"/>
    <w:rsid w:val="37BBA20C"/>
    <w:rsid w:val="37BC3601"/>
    <w:rsid w:val="37BC4A2F"/>
    <w:rsid w:val="37BE0218"/>
    <w:rsid w:val="37BFB7D0"/>
    <w:rsid w:val="37C0661A"/>
    <w:rsid w:val="37C1E8A3"/>
    <w:rsid w:val="37C412F5"/>
    <w:rsid w:val="37C4D382"/>
    <w:rsid w:val="37C588DA"/>
    <w:rsid w:val="37C5C5E9"/>
    <w:rsid w:val="37C68F96"/>
    <w:rsid w:val="37C85DB0"/>
    <w:rsid w:val="37C93F5C"/>
    <w:rsid w:val="37CD2A96"/>
    <w:rsid w:val="37CD45DE"/>
    <w:rsid w:val="37CD7660"/>
    <w:rsid w:val="37D0F5DA"/>
    <w:rsid w:val="37D1BE60"/>
    <w:rsid w:val="37D2325B"/>
    <w:rsid w:val="37D446CB"/>
    <w:rsid w:val="37DA1FE1"/>
    <w:rsid w:val="37DAB90B"/>
    <w:rsid w:val="37DE4F0F"/>
    <w:rsid w:val="37DE7960"/>
    <w:rsid w:val="37E117AA"/>
    <w:rsid w:val="37E58134"/>
    <w:rsid w:val="37E732C7"/>
    <w:rsid w:val="37EB2CAF"/>
    <w:rsid w:val="37EC72E5"/>
    <w:rsid w:val="37ED02A2"/>
    <w:rsid w:val="37ED7447"/>
    <w:rsid w:val="37EEF896"/>
    <w:rsid w:val="37F1C5A1"/>
    <w:rsid w:val="37F47BE6"/>
    <w:rsid w:val="37F4EB03"/>
    <w:rsid w:val="37F6000F"/>
    <w:rsid w:val="37FCCAA5"/>
    <w:rsid w:val="37FEFB35"/>
    <w:rsid w:val="37FFCBED"/>
    <w:rsid w:val="37FFDF9A"/>
    <w:rsid w:val="3801F8AC"/>
    <w:rsid w:val="38036715"/>
    <w:rsid w:val="3803D6D6"/>
    <w:rsid w:val="3804C4F0"/>
    <w:rsid w:val="380534FF"/>
    <w:rsid w:val="3807A7FA"/>
    <w:rsid w:val="38098459"/>
    <w:rsid w:val="380B7BC6"/>
    <w:rsid w:val="380DB0DB"/>
    <w:rsid w:val="38108C1F"/>
    <w:rsid w:val="38126218"/>
    <w:rsid w:val="38160081"/>
    <w:rsid w:val="3817C215"/>
    <w:rsid w:val="381915C9"/>
    <w:rsid w:val="38197825"/>
    <w:rsid w:val="381A1EEC"/>
    <w:rsid w:val="381BDBBF"/>
    <w:rsid w:val="381C7FC5"/>
    <w:rsid w:val="381D8D5A"/>
    <w:rsid w:val="381EFB47"/>
    <w:rsid w:val="381F8EDB"/>
    <w:rsid w:val="381F8F99"/>
    <w:rsid w:val="38207A65"/>
    <w:rsid w:val="38213046"/>
    <w:rsid w:val="3823D374"/>
    <w:rsid w:val="3827AA97"/>
    <w:rsid w:val="382807C9"/>
    <w:rsid w:val="38285126"/>
    <w:rsid w:val="38287392"/>
    <w:rsid w:val="382B4FF2"/>
    <w:rsid w:val="3830371F"/>
    <w:rsid w:val="38313D1A"/>
    <w:rsid w:val="38318C94"/>
    <w:rsid w:val="38332786"/>
    <w:rsid w:val="38337013"/>
    <w:rsid w:val="383894D7"/>
    <w:rsid w:val="383A498C"/>
    <w:rsid w:val="383D2640"/>
    <w:rsid w:val="383DF151"/>
    <w:rsid w:val="383E5D7B"/>
    <w:rsid w:val="383F19C5"/>
    <w:rsid w:val="383F5E05"/>
    <w:rsid w:val="383FEAE5"/>
    <w:rsid w:val="3842744D"/>
    <w:rsid w:val="384344B7"/>
    <w:rsid w:val="38436CE1"/>
    <w:rsid w:val="384662E3"/>
    <w:rsid w:val="384A04D2"/>
    <w:rsid w:val="384C2281"/>
    <w:rsid w:val="384F1743"/>
    <w:rsid w:val="384FB82A"/>
    <w:rsid w:val="3850398C"/>
    <w:rsid w:val="3850C05D"/>
    <w:rsid w:val="3851D606"/>
    <w:rsid w:val="3856AAF3"/>
    <w:rsid w:val="3857CA89"/>
    <w:rsid w:val="385D330C"/>
    <w:rsid w:val="385DAA04"/>
    <w:rsid w:val="385FCA49"/>
    <w:rsid w:val="38632971"/>
    <w:rsid w:val="38642009"/>
    <w:rsid w:val="38642F35"/>
    <w:rsid w:val="38661E6D"/>
    <w:rsid w:val="3866265C"/>
    <w:rsid w:val="3868C859"/>
    <w:rsid w:val="3868DDA8"/>
    <w:rsid w:val="386D65CC"/>
    <w:rsid w:val="387003FA"/>
    <w:rsid w:val="38706929"/>
    <w:rsid w:val="38708D7B"/>
    <w:rsid w:val="3875B9C6"/>
    <w:rsid w:val="3876F15A"/>
    <w:rsid w:val="3878A308"/>
    <w:rsid w:val="38790E51"/>
    <w:rsid w:val="387A9376"/>
    <w:rsid w:val="387D77CB"/>
    <w:rsid w:val="387E6C61"/>
    <w:rsid w:val="387F6992"/>
    <w:rsid w:val="3881AE21"/>
    <w:rsid w:val="388777A9"/>
    <w:rsid w:val="388BDEA8"/>
    <w:rsid w:val="3890281A"/>
    <w:rsid w:val="38909380"/>
    <w:rsid w:val="3894207A"/>
    <w:rsid w:val="38954B89"/>
    <w:rsid w:val="3896094B"/>
    <w:rsid w:val="38969EC1"/>
    <w:rsid w:val="389780DB"/>
    <w:rsid w:val="389884C0"/>
    <w:rsid w:val="3898DA53"/>
    <w:rsid w:val="389B6044"/>
    <w:rsid w:val="389BB7FD"/>
    <w:rsid w:val="389DFE3D"/>
    <w:rsid w:val="389E1C9A"/>
    <w:rsid w:val="389EA755"/>
    <w:rsid w:val="389EFF6A"/>
    <w:rsid w:val="389FBF30"/>
    <w:rsid w:val="38A0B111"/>
    <w:rsid w:val="38A115D7"/>
    <w:rsid w:val="38A1CD0B"/>
    <w:rsid w:val="38A41C44"/>
    <w:rsid w:val="38A49C17"/>
    <w:rsid w:val="38A4D848"/>
    <w:rsid w:val="38A555CC"/>
    <w:rsid w:val="38AB0B19"/>
    <w:rsid w:val="38AC854E"/>
    <w:rsid w:val="38AE98C8"/>
    <w:rsid w:val="38AF9D23"/>
    <w:rsid w:val="38B345E5"/>
    <w:rsid w:val="38B57233"/>
    <w:rsid w:val="38B5FE40"/>
    <w:rsid w:val="38B66E61"/>
    <w:rsid w:val="38B693B0"/>
    <w:rsid w:val="38BC477D"/>
    <w:rsid w:val="38BDE5C8"/>
    <w:rsid w:val="38BEE595"/>
    <w:rsid w:val="38BF2AE0"/>
    <w:rsid w:val="38C09B2C"/>
    <w:rsid w:val="38C0A0B8"/>
    <w:rsid w:val="38C4AAE0"/>
    <w:rsid w:val="38C79ADA"/>
    <w:rsid w:val="38C8E526"/>
    <w:rsid w:val="38CB1BCA"/>
    <w:rsid w:val="38CC9930"/>
    <w:rsid w:val="38CCBD43"/>
    <w:rsid w:val="38D0B8E5"/>
    <w:rsid w:val="38D0D34A"/>
    <w:rsid w:val="38D16F9F"/>
    <w:rsid w:val="38D202BC"/>
    <w:rsid w:val="38D44492"/>
    <w:rsid w:val="38D645B3"/>
    <w:rsid w:val="38D65B69"/>
    <w:rsid w:val="38D6E3D8"/>
    <w:rsid w:val="38D8547A"/>
    <w:rsid w:val="38D89F34"/>
    <w:rsid w:val="38DA0151"/>
    <w:rsid w:val="38DA167D"/>
    <w:rsid w:val="38DCE45E"/>
    <w:rsid w:val="38DDE49E"/>
    <w:rsid w:val="38DFADF0"/>
    <w:rsid w:val="38E187FA"/>
    <w:rsid w:val="38E87CF1"/>
    <w:rsid w:val="38E8DCAC"/>
    <w:rsid w:val="38EE1D19"/>
    <w:rsid w:val="38F690E0"/>
    <w:rsid w:val="38F90773"/>
    <w:rsid w:val="38F978EA"/>
    <w:rsid w:val="38FA857C"/>
    <w:rsid w:val="38FC61B5"/>
    <w:rsid w:val="38FC71EA"/>
    <w:rsid w:val="38FD23D5"/>
    <w:rsid w:val="38FD70D8"/>
    <w:rsid w:val="38FDDBB7"/>
    <w:rsid w:val="38FED8FC"/>
    <w:rsid w:val="38FF4230"/>
    <w:rsid w:val="39039C1C"/>
    <w:rsid w:val="39069D17"/>
    <w:rsid w:val="39074ED2"/>
    <w:rsid w:val="39088F82"/>
    <w:rsid w:val="390A4571"/>
    <w:rsid w:val="390AE1D0"/>
    <w:rsid w:val="390E58E4"/>
    <w:rsid w:val="39126C30"/>
    <w:rsid w:val="3916C70F"/>
    <w:rsid w:val="3916CDD5"/>
    <w:rsid w:val="3917D454"/>
    <w:rsid w:val="391A9ADA"/>
    <w:rsid w:val="391F58DA"/>
    <w:rsid w:val="3922F9E7"/>
    <w:rsid w:val="39256B5D"/>
    <w:rsid w:val="392DE883"/>
    <w:rsid w:val="39316C32"/>
    <w:rsid w:val="3936A82B"/>
    <w:rsid w:val="39377A44"/>
    <w:rsid w:val="39396E4F"/>
    <w:rsid w:val="393A699E"/>
    <w:rsid w:val="393BA9FC"/>
    <w:rsid w:val="393EAFDF"/>
    <w:rsid w:val="3943E455"/>
    <w:rsid w:val="394AC056"/>
    <w:rsid w:val="394C571A"/>
    <w:rsid w:val="394D8DB8"/>
    <w:rsid w:val="394DB3F8"/>
    <w:rsid w:val="394EDCA2"/>
    <w:rsid w:val="394F5E5C"/>
    <w:rsid w:val="395031CD"/>
    <w:rsid w:val="395188B8"/>
    <w:rsid w:val="3951F436"/>
    <w:rsid w:val="39526414"/>
    <w:rsid w:val="3952B7A8"/>
    <w:rsid w:val="3952FE9D"/>
    <w:rsid w:val="395860CF"/>
    <w:rsid w:val="3958EC2C"/>
    <w:rsid w:val="3958FC8C"/>
    <w:rsid w:val="395A1DD7"/>
    <w:rsid w:val="395AB3D9"/>
    <w:rsid w:val="39611789"/>
    <w:rsid w:val="3961964A"/>
    <w:rsid w:val="39619D58"/>
    <w:rsid w:val="39622ED5"/>
    <w:rsid w:val="3962674B"/>
    <w:rsid w:val="39634FF9"/>
    <w:rsid w:val="3965584A"/>
    <w:rsid w:val="39656945"/>
    <w:rsid w:val="3968098C"/>
    <w:rsid w:val="396946C1"/>
    <w:rsid w:val="396A251A"/>
    <w:rsid w:val="396BCBF0"/>
    <w:rsid w:val="396E6019"/>
    <w:rsid w:val="3973C6C5"/>
    <w:rsid w:val="3975E14A"/>
    <w:rsid w:val="39777A58"/>
    <w:rsid w:val="3977E714"/>
    <w:rsid w:val="3979D869"/>
    <w:rsid w:val="397E0C1B"/>
    <w:rsid w:val="397F0BE6"/>
    <w:rsid w:val="398598BB"/>
    <w:rsid w:val="3985F9A1"/>
    <w:rsid w:val="398795B5"/>
    <w:rsid w:val="3987BAD9"/>
    <w:rsid w:val="3989D09E"/>
    <w:rsid w:val="398C5629"/>
    <w:rsid w:val="39911941"/>
    <w:rsid w:val="39919F8D"/>
    <w:rsid w:val="3992AEBC"/>
    <w:rsid w:val="3993010E"/>
    <w:rsid w:val="39937C75"/>
    <w:rsid w:val="39954973"/>
    <w:rsid w:val="39979A29"/>
    <w:rsid w:val="3999D673"/>
    <w:rsid w:val="399A663C"/>
    <w:rsid w:val="399AC0D8"/>
    <w:rsid w:val="399C6566"/>
    <w:rsid w:val="399D6B7D"/>
    <w:rsid w:val="399D8D85"/>
    <w:rsid w:val="399F0B43"/>
    <w:rsid w:val="399F49C6"/>
    <w:rsid w:val="39A34C63"/>
    <w:rsid w:val="39A4E096"/>
    <w:rsid w:val="39A5985F"/>
    <w:rsid w:val="39A8731A"/>
    <w:rsid w:val="39ACE1FA"/>
    <w:rsid w:val="39B02E59"/>
    <w:rsid w:val="39B1A8A9"/>
    <w:rsid w:val="39B3B4A0"/>
    <w:rsid w:val="39B5D90F"/>
    <w:rsid w:val="39B7C2F6"/>
    <w:rsid w:val="39B7F04E"/>
    <w:rsid w:val="39B909CE"/>
    <w:rsid w:val="39BB7D2D"/>
    <w:rsid w:val="39BC39F2"/>
    <w:rsid w:val="39BE7DB7"/>
    <w:rsid w:val="39BF83C8"/>
    <w:rsid w:val="39C1F11C"/>
    <w:rsid w:val="39C2D1A1"/>
    <w:rsid w:val="39C58BA0"/>
    <w:rsid w:val="39C7917A"/>
    <w:rsid w:val="39C81D24"/>
    <w:rsid w:val="39CA8C56"/>
    <w:rsid w:val="39CB1FBF"/>
    <w:rsid w:val="39CD61F2"/>
    <w:rsid w:val="39CE606F"/>
    <w:rsid w:val="39D61405"/>
    <w:rsid w:val="39D7C82C"/>
    <w:rsid w:val="39DA3ADD"/>
    <w:rsid w:val="39DC315C"/>
    <w:rsid w:val="39E0FEE1"/>
    <w:rsid w:val="39E49E1F"/>
    <w:rsid w:val="39E5BABE"/>
    <w:rsid w:val="39EA3AFC"/>
    <w:rsid w:val="39EB33EB"/>
    <w:rsid w:val="39EF25D3"/>
    <w:rsid w:val="39F233DC"/>
    <w:rsid w:val="39F30FA6"/>
    <w:rsid w:val="39F456C3"/>
    <w:rsid w:val="39F5DE57"/>
    <w:rsid w:val="39F6D084"/>
    <w:rsid w:val="39F6D54D"/>
    <w:rsid w:val="39FD58FF"/>
    <w:rsid w:val="39FD6D30"/>
    <w:rsid w:val="39FF99E0"/>
    <w:rsid w:val="39FFFF96"/>
    <w:rsid w:val="3A043ABE"/>
    <w:rsid w:val="3A05D631"/>
    <w:rsid w:val="3A0795DE"/>
    <w:rsid w:val="3A08E057"/>
    <w:rsid w:val="3A103A8D"/>
    <w:rsid w:val="3A118A27"/>
    <w:rsid w:val="3A11FD2E"/>
    <w:rsid w:val="3A156928"/>
    <w:rsid w:val="3A165020"/>
    <w:rsid w:val="3A17B817"/>
    <w:rsid w:val="3A185283"/>
    <w:rsid w:val="3A18F6B4"/>
    <w:rsid w:val="3A1C3828"/>
    <w:rsid w:val="3A1CA216"/>
    <w:rsid w:val="3A1D807D"/>
    <w:rsid w:val="3A1F8279"/>
    <w:rsid w:val="3A2152F4"/>
    <w:rsid w:val="3A226A1F"/>
    <w:rsid w:val="3A2339B4"/>
    <w:rsid w:val="3A23E2CF"/>
    <w:rsid w:val="3A24A9DA"/>
    <w:rsid w:val="3A257081"/>
    <w:rsid w:val="3A265966"/>
    <w:rsid w:val="3A2A27BC"/>
    <w:rsid w:val="3A2B0D36"/>
    <w:rsid w:val="3A2D9D66"/>
    <w:rsid w:val="3A2FEFB6"/>
    <w:rsid w:val="3A30CD1D"/>
    <w:rsid w:val="3A319125"/>
    <w:rsid w:val="3A328BDD"/>
    <w:rsid w:val="3A3316CA"/>
    <w:rsid w:val="3A361013"/>
    <w:rsid w:val="3A3FF6AF"/>
    <w:rsid w:val="3A477E34"/>
    <w:rsid w:val="3A478DC6"/>
    <w:rsid w:val="3A485435"/>
    <w:rsid w:val="3A4B84A5"/>
    <w:rsid w:val="3A4F3EC7"/>
    <w:rsid w:val="3A52CEA2"/>
    <w:rsid w:val="3A52CF0A"/>
    <w:rsid w:val="3A552B06"/>
    <w:rsid w:val="3A55D0B7"/>
    <w:rsid w:val="3A568682"/>
    <w:rsid w:val="3A581696"/>
    <w:rsid w:val="3A5871F5"/>
    <w:rsid w:val="3A599E72"/>
    <w:rsid w:val="3A5A6E81"/>
    <w:rsid w:val="3A5B024F"/>
    <w:rsid w:val="3A5EE5A5"/>
    <w:rsid w:val="3A5F7A90"/>
    <w:rsid w:val="3A5FBB11"/>
    <w:rsid w:val="3A60C75F"/>
    <w:rsid w:val="3A60DF32"/>
    <w:rsid w:val="3A611568"/>
    <w:rsid w:val="3A654870"/>
    <w:rsid w:val="3A6A4CA7"/>
    <w:rsid w:val="3A6F1526"/>
    <w:rsid w:val="3A704247"/>
    <w:rsid w:val="3A752C25"/>
    <w:rsid w:val="3A755C8E"/>
    <w:rsid w:val="3A762273"/>
    <w:rsid w:val="3A769E50"/>
    <w:rsid w:val="3A771952"/>
    <w:rsid w:val="3A78B691"/>
    <w:rsid w:val="3A7E6419"/>
    <w:rsid w:val="3A80BC60"/>
    <w:rsid w:val="3A8194B8"/>
    <w:rsid w:val="3A8227CA"/>
    <w:rsid w:val="3A82C797"/>
    <w:rsid w:val="3A83F30C"/>
    <w:rsid w:val="3A8BF7A4"/>
    <w:rsid w:val="3A8CA8E1"/>
    <w:rsid w:val="3A8D0D15"/>
    <w:rsid w:val="3A8E97BD"/>
    <w:rsid w:val="3A91856A"/>
    <w:rsid w:val="3A923B0A"/>
    <w:rsid w:val="3A92BC0F"/>
    <w:rsid w:val="3A944E43"/>
    <w:rsid w:val="3A94628E"/>
    <w:rsid w:val="3A955036"/>
    <w:rsid w:val="3A9905AB"/>
    <w:rsid w:val="3A9B59E0"/>
    <w:rsid w:val="3A9D4C40"/>
    <w:rsid w:val="3A9E1B13"/>
    <w:rsid w:val="3A9FE0F3"/>
    <w:rsid w:val="3AA22950"/>
    <w:rsid w:val="3AA2FCA6"/>
    <w:rsid w:val="3AA5C7F0"/>
    <w:rsid w:val="3AAADC47"/>
    <w:rsid w:val="3AAB75D8"/>
    <w:rsid w:val="3AABFF9E"/>
    <w:rsid w:val="3AAC0A86"/>
    <w:rsid w:val="3AB060C3"/>
    <w:rsid w:val="3AB0B9B8"/>
    <w:rsid w:val="3AB66115"/>
    <w:rsid w:val="3AB73369"/>
    <w:rsid w:val="3AB788FA"/>
    <w:rsid w:val="3AB801B6"/>
    <w:rsid w:val="3ABA97EA"/>
    <w:rsid w:val="3ABD45C5"/>
    <w:rsid w:val="3AC37568"/>
    <w:rsid w:val="3AC424F2"/>
    <w:rsid w:val="3AC70E41"/>
    <w:rsid w:val="3ACB74D5"/>
    <w:rsid w:val="3ACCB6A2"/>
    <w:rsid w:val="3ACD19C5"/>
    <w:rsid w:val="3ACD685A"/>
    <w:rsid w:val="3AD1BEA8"/>
    <w:rsid w:val="3AD35F1B"/>
    <w:rsid w:val="3AD3A308"/>
    <w:rsid w:val="3AD42CDA"/>
    <w:rsid w:val="3ADD41B8"/>
    <w:rsid w:val="3AE11720"/>
    <w:rsid w:val="3AE2231C"/>
    <w:rsid w:val="3AE26035"/>
    <w:rsid w:val="3AE611D8"/>
    <w:rsid w:val="3AE765AB"/>
    <w:rsid w:val="3AE78F31"/>
    <w:rsid w:val="3AE86C63"/>
    <w:rsid w:val="3AE90C44"/>
    <w:rsid w:val="3AEB74B6"/>
    <w:rsid w:val="3AF0B9EE"/>
    <w:rsid w:val="3AF12E5B"/>
    <w:rsid w:val="3AF36063"/>
    <w:rsid w:val="3AF70665"/>
    <w:rsid w:val="3AF8DF6B"/>
    <w:rsid w:val="3AF9361F"/>
    <w:rsid w:val="3AFE338E"/>
    <w:rsid w:val="3AFEC16B"/>
    <w:rsid w:val="3B000389"/>
    <w:rsid w:val="3B02D083"/>
    <w:rsid w:val="3B02E863"/>
    <w:rsid w:val="3B0347D1"/>
    <w:rsid w:val="3B051722"/>
    <w:rsid w:val="3B06DE51"/>
    <w:rsid w:val="3B074476"/>
    <w:rsid w:val="3B090CE0"/>
    <w:rsid w:val="3B09D1E7"/>
    <w:rsid w:val="3B09D31D"/>
    <w:rsid w:val="3B0AA805"/>
    <w:rsid w:val="3B0B338C"/>
    <w:rsid w:val="3B0D6107"/>
    <w:rsid w:val="3B0EA15D"/>
    <w:rsid w:val="3B0F9726"/>
    <w:rsid w:val="3B124341"/>
    <w:rsid w:val="3B151748"/>
    <w:rsid w:val="3B15DB44"/>
    <w:rsid w:val="3B19D0EA"/>
    <w:rsid w:val="3B1B430A"/>
    <w:rsid w:val="3B1D1968"/>
    <w:rsid w:val="3B1F7607"/>
    <w:rsid w:val="3B2036D8"/>
    <w:rsid w:val="3B20CE0E"/>
    <w:rsid w:val="3B23B1DD"/>
    <w:rsid w:val="3B2489A5"/>
    <w:rsid w:val="3B25006D"/>
    <w:rsid w:val="3B27D703"/>
    <w:rsid w:val="3B2926B0"/>
    <w:rsid w:val="3B2AD425"/>
    <w:rsid w:val="3B2B7461"/>
    <w:rsid w:val="3B2C3430"/>
    <w:rsid w:val="3B2D7E51"/>
    <w:rsid w:val="3B2F2CBF"/>
    <w:rsid w:val="3B3A8332"/>
    <w:rsid w:val="3B3E05B0"/>
    <w:rsid w:val="3B3F27F8"/>
    <w:rsid w:val="3B3FC805"/>
    <w:rsid w:val="3B419D31"/>
    <w:rsid w:val="3B419E0C"/>
    <w:rsid w:val="3B421E64"/>
    <w:rsid w:val="3B44C015"/>
    <w:rsid w:val="3B44FD8B"/>
    <w:rsid w:val="3B462A9C"/>
    <w:rsid w:val="3B4EF771"/>
    <w:rsid w:val="3B4F4670"/>
    <w:rsid w:val="3B55132D"/>
    <w:rsid w:val="3B5513D5"/>
    <w:rsid w:val="3B578CF0"/>
    <w:rsid w:val="3B6569E1"/>
    <w:rsid w:val="3B66A0A5"/>
    <w:rsid w:val="3B695765"/>
    <w:rsid w:val="3B69C9CB"/>
    <w:rsid w:val="3B69E700"/>
    <w:rsid w:val="3B6AB5E6"/>
    <w:rsid w:val="3B6AD0F7"/>
    <w:rsid w:val="3B6DFBBC"/>
    <w:rsid w:val="3B6EC187"/>
    <w:rsid w:val="3B72A173"/>
    <w:rsid w:val="3B732095"/>
    <w:rsid w:val="3B73D796"/>
    <w:rsid w:val="3B758B1C"/>
    <w:rsid w:val="3B7801BD"/>
    <w:rsid w:val="3B7A5490"/>
    <w:rsid w:val="3B7ADFA4"/>
    <w:rsid w:val="3B7ED9B9"/>
    <w:rsid w:val="3B7F6422"/>
    <w:rsid w:val="3B7FA225"/>
    <w:rsid w:val="3B7FF8AB"/>
    <w:rsid w:val="3B823FB5"/>
    <w:rsid w:val="3B82845E"/>
    <w:rsid w:val="3B837250"/>
    <w:rsid w:val="3B83CF38"/>
    <w:rsid w:val="3B867249"/>
    <w:rsid w:val="3B89B768"/>
    <w:rsid w:val="3B8A16DF"/>
    <w:rsid w:val="3B8C059D"/>
    <w:rsid w:val="3B8EBCD1"/>
    <w:rsid w:val="3B902724"/>
    <w:rsid w:val="3B92371F"/>
    <w:rsid w:val="3B93C1C6"/>
    <w:rsid w:val="3B944A05"/>
    <w:rsid w:val="3B945658"/>
    <w:rsid w:val="3B96C511"/>
    <w:rsid w:val="3B9A3A88"/>
    <w:rsid w:val="3B9BAA25"/>
    <w:rsid w:val="3B9CD586"/>
    <w:rsid w:val="3B9D4C40"/>
    <w:rsid w:val="3BA0A47E"/>
    <w:rsid w:val="3BA27379"/>
    <w:rsid w:val="3BA2C1F5"/>
    <w:rsid w:val="3BA3CB36"/>
    <w:rsid w:val="3BA85F25"/>
    <w:rsid w:val="3BA90E42"/>
    <w:rsid w:val="3BA9176E"/>
    <w:rsid w:val="3BAD49E2"/>
    <w:rsid w:val="3BAE54B6"/>
    <w:rsid w:val="3BAFB184"/>
    <w:rsid w:val="3BB0D1E6"/>
    <w:rsid w:val="3BB22081"/>
    <w:rsid w:val="3BB22C9E"/>
    <w:rsid w:val="3BB384E1"/>
    <w:rsid w:val="3BB576A1"/>
    <w:rsid w:val="3BB5CF14"/>
    <w:rsid w:val="3BB79500"/>
    <w:rsid w:val="3BB7F34E"/>
    <w:rsid w:val="3BBA6C6E"/>
    <w:rsid w:val="3BBD344C"/>
    <w:rsid w:val="3BC0917D"/>
    <w:rsid w:val="3BC17C18"/>
    <w:rsid w:val="3BC78C7C"/>
    <w:rsid w:val="3BC8A203"/>
    <w:rsid w:val="3BC96D2B"/>
    <w:rsid w:val="3BC9FC26"/>
    <w:rsid w:val="3BCC5B2A"/>
    <w:rsid w:val="3BCE18FC"/>
    <w:rsid w:val="3BCE3F83"/>
    <w:rsid w:val="3BD3A13E"/>
    <w:rsid w:val="3BD3E367"/>
    <w:rsid w:val="3BD69EE3"/>
    <w:rsid w:val="3BD6BA8A"/>
    <w:rsid w:val="3BD9144A"/>
    <w:rsid w:val="3BDB9235"/>
    <w:rsid w:val="3BDD670B"/>
    <w:rsid w:val="3BDDA119"/>
    <w:rsid w:val="3BE29624"/>
    <w:rsid w:val="3BE2E38F"/>
    <w:rsid w:val="3BE3868A"/>
    <w:rsid w:val="3BE3A431"/>
    <w:rsid w:val="3BE51135"/>
    <w:rsid w:val="3BE6A971"/>
    <w:rsid w:val="3BE72AC3"/>
    <w:rsid w:val="3BE816E6"/>
    <w:rsid w:val="3BE8338C"/>
    <w:rsid w:val="3BEB5985"/>
    <w:rsid w:val="3BF0EC8F"/>
    <w:rsid w:val="3BF17B64"/>
    <w:rsid w:val="3BF1BAC4"/>
    <w:rsid w:val="3BF2850D"/>
    <w:rsid w:val="3BF73645"/>
    <w:rsid w:val="3BF7FBCB"/>
    <w:rsid w:val="3BFA1E8E"/>
    <w:rsid w:val="3BFC2DEB"/>
    <w:rsid w:val="3C08D35F"/>
    <w:rsid w:val="3C0C3F9C"/>
    <w:rsid w:val="3C0E537E"/>
    <w:rsid w:val="3C0F4B3E"/>
    <w:rsid w:val="3C0FC795"/>
    <w:rsid w:val="3C150B51"/>
    <w:rsid w:val="3C16A843"/>
    <w:rsid w:val="3C172B21"/>
    <w:rsid w:val="3C177FD8"/>
    <w:rsid w:val="3C17FB60"/>
    <w:rsid w:val="3C1AFADD"/>
    <w:rsid w:val="3C1B0EAA"/>
    <w:rsid w:val="3C1B41A5"/>
    <w:rsid w:val="3C1D11B9"/>
    <w:rsid w:val="3C1F768E"/>
    <w:rsid w:val="3C207200"/>
    <w:rsid w:val="3C2086A9"/>
    <w:rsid w:val="3C259949"/>
    <w:rsid w:val="3C263090"/>
    <w:rsid w:val="3C26B43C"/>
    <w:rsid w:val="3C28D318"/>
    <w:rsid w:val="3C2A1ECB"/>
    <w:rsid w:val="3C2EC8D4"/>
    <w:rsid w:val="3C318796"/>
    <w:rsid w:val="3C32F644"/>
    <w:rsid w:val="3C340277"/>
    <w:rsid w:val="3C346F5E"/>
    <w:rsid w:val="3C35819F"/>
    <w:rsid w:val="3C38996A"/>
    <w:rsid w:val="3C39E92F"/>
    <w:rsid w:val="3C3A72CF"/>
    <w:rsid w:val="3C3AAACF"/>
    <w:rsid w:val="3C3CB932"/>
    <w:rsid w:val="3C3CEA6E"/>
    <w:rsid w:val="3C439EFF"/>
    <w:rsid w:val="3C440710"/>
    <w:rsid w:val="3C442A91"/>
    <w:rsid w:val="3C45A40F"/>
    <w:rsid w:val="3C4922DF"/>
    <w:rsid w:val="3C4D2C07"/>
    <w:rsid w:val="3C4F00CE"/>
    <w:rsid w:val="3C54474E"/>
    <w:rsid w:val="3C55CA55"/>
    <w:rsid w:val="3C580BF5"/>
    <w:rsid w:val="3C58682C"/>
    <w:rsid w:val="3C593F1F"/>
    <w:rsid w:val="3C5E01F2"/>
    <w:rsid w:val="3C5E8649"/>
    <w:rsid w:val="3C5F4B33"/>
    <w:rsid w:val="3C624783"/>
    <w:rsid w:val="3C6510CC"/>
    <w:rsid w:val="3C669984"/>
    <w:rsid w:val="3C669EAA"/>
    <w:rsid w:val="3C6719E2"/>
    <w:rsid w:val="3C672B34"/>
    <w:rsid w:val="3C67D1E9"/>
    <w:rsid w:val="3C6A1B6A"/>
    <w:rsid w:val="3C6AF012"/>
    <w:rsid w:val="3C6C6C62"/>
    <w:rsid w:val="3C6D2EE0"/>
    <w:rsid w:val="3C6D6DBA"/>
    <w:rsid w:val="3C6F4744"/>
    <w:rsid w:val="3C776491"/>
    <w:rsid w:val="3C779762"/>
    <w:rsid w:val="3C7CBCA5"/>
    <w:rsid w:val="3C824C94"/>
    <w:rsid w:val="3C835F92"/>
    <w:rsid w:val="3C83F322"/>
    <w:rsid w:val="3C844DB8"/>
    <w:rsid w:val="3C84B47F"/>
    <w:rsid w:val="3C84D10E"/>
    <w:rsid w:val="3C85F081"/>
    <w:rsid w:val="3C888205"/>
    <w:rsid w:val="3C889460"/>
    <w:rsid w:val="3C8A3DE4"/>
    <w:rsid w:val="3C8A6C27"/>
    <w:rsid w:val="3C8C79EB"/>
    <w:rsid w:val="3C8CBE70"/>
    <w:rsid w:val="3C8F1745"/>
    <w:rsid w:val="3C8F6FFC"/>
    <w:rsid w:val="3C8FC35B"/>
    <w:rsid w:val="3C927B14"/>
    <w:rsid w:val="3C95DE8C"/>
    <w:rsid w:val="3C998D2C"/>
    <w:rsid w:val="3C9A2A3C"/>
    <w:rsid w:val="3C9F21BA"/>
    <w:rsid w:val="3CA0E965"/>
    <w:rsid w:val="3CA23226"/>
    <w:rsid w:val="3CA3AD69"/>
    <w:rsid w:val="3CAC915F"/>
    <w:rsid w:val="3CAD9104"/>
    <w:rsid w:val="3CB1C00E"/>
    <w:rsid w:val="3CB31B8E"/>
    <w:rsid w:val="3CB33451"/>
    <w:rsid w:val="3CB760DB"/>
    <w:rsid w:val="3CB9C6A0"/>
    <w:rsid w:val="3CBA1925"/>
    <w:rsid w:val="3CBC70E2"/>
    <w:rsid w:val="3CBF3677"/>
    <w:rsid w:val="3CC29C6D"/>
    <w:rsid w:val="3CCA93A6"/>
    <w:rsid w:val="3CCCEA35"/>
    <w:rsid w:val="3CCF07A7"/>
    <w:rsid w:val="3CD358E9"/>
    <w:rsid w:val="3CD3C48F"/>
    <w:rsid w:val="3CD448F2"/>
    <w:rsid w:val="3CD52E47"/>
    <w:rsid w:val="3CD54D5C"/>
    <w:rsid w:val="3CD57E24"/>
    <w:rsid w:val="3CD5FEF5"/>
    <w:rsid w:val="3CD8BD67"/>
    <w:rsid w:val="3CD9146E"/>
    <w:rsid w:val="3CD99F58"/>
    <w:rsid w:val="3CDA464E"/>
    <w:rsid w:val="3CDC062E"/>
    <w:rsid w:val="3CDE00F5"/>
    <w:rsid w:val="3CDE4568"/>
    <w:rsid w:val="3CDFA0B5"/>
    <w:rsid w:val="3CE16CF5"/>
    <w:rsid w:val="3CE2BEB6"/>
    <w:rsid w:val="3CE34124"/>
    <w:rsid w:val="3CE47418"/>
    <w:rsid w:val="3CE4A33B"/>
    <w:rsid w:val="3CE4F161"/>
    <w:rsid w:val="3CE522C2"/>
    <w:rsid w:val="3CE5C4FD"/>
    <w:rsid w:val="3CE83ED8"/>
    <w:rsid w:val="3CEA18DA"/>
    <w:rsid w:val="3CEA29C6"/>
    <w:rsid w:val="3CED037B"/>
    <w:rsid w:val="3CEEC929"/>
    <w:rsid w:val="3CEF9D11"/>
    <w:rsid w:val="3CF0D26F"/>
    <w:rsid w:val="3CF136F1"/>
    <w:rsid w:val="3CF2F249"/>
    <w:rsid w:val="3CF3ADD9"/>
    <w:rsid w:val="3CF3C0F5"/>
    <w:rsid w:val="3CF48EB4"/>
    <w:rsid w:val="3CF498EA"/>
    <w:rsid w:val="3CF4BBA9"/>
    <w:rsid w:val="3CF546F7"/>
    <w:rsid w:val="3CFB4CF6"/>
    <w:rsid w:val="3CFEDCD7"/>
    <w:rsid w:val="3CFFBA99"/>
    <w:rsid w:val="3D0016F6"/>
    <w:rsid w:val="3D022F60"/>
    <w:rsid w:val="3D06A158"/>
    <w:rsid w:val="3D0860E6"/>
    <w:rsid w:val="3D0A5671"/>
    <w:rsid w:val="3D0D5A3C"/>
    <w:rsid w:val="3D0F4A9B"/>
    <w:rsid w:val="3D108C16"/>
    <w:rsid w:val="3D11E21A"/>
    <w:rsid w:val="3D1270BE"/>
    <w:rsid w:val="3D1286F1"/>
    <w:rsid w:val="3D12C25C"/>
    <w:rsid w:val="3D12C4BB"/>
    <w:rsid w:val="3D12D996"/>
    <w:rsid w:val="3D13D21E"/>
    <w:rsid w:val="3D14AC52"/>
    <w:rsid w:val="3D15BF9B"/>
    <w:rsid w:val="3D16CEDC"/>
    <w:rsid w:val="3D1A2B83"/>
    <w:rsid w:val="3D1AF6FC"/>
    <w:rsid w:val="3D1B1F24"/>
    <w:rsid w:val="3D1D8A10"/>
    <w:rsid w:val="3D20B9BB"/>
    <w:rsid w:val="3D219C31"/>
    <w:rsid w:val="3D22E218"/>
    <w:rsid w:val="3D23BA31"/>
    <w:rsid w:val="3D241B1F"/>
    <w:rsid w:val="3D25905D"/>
    <w:rsid w:val="3D28A6E5"/>
    <w:rsid w:val="3D2992D6"/>
    <w:rsid w:val="3D2BF785"/>
    <w:rsid w:val="3D2E9DA0"/>
    <w:rsid w:val="3D315B35"/>
    <w:rsid w:val="3D332368"/>
    <w:rsid w:val="3D337E7A"/>
    <w:rsid w:val="3D36A03A"/>
    <w:rsid w:val="3D387201"/>
    <w:rsid w:val="3D3999FE"/>
    <w:rsid w:val="3D3A6318"/>
    <w:rsid w:val="3D3AAE01"/>
    <w:rsid w:val="3D3F306C"/>
    <w:rsid w:val="3D419828"/>
    <w:rsid w:val="3D431D70"/>
    <w:rsid w:val="3D46035C"/>
    <w:rsid w:val="3D49637F"/>
    <w:rsid w:val="3D4A8B26"/>
    <w:rsid w:val="3D4F24A2"/>
    <w:rsid w:val="3D501A77"/>
    <w:rsid w:val="3D521497"/>
    <w:rsid w:val="3D561FE0"/>
    <w:rsid w:val="3D56C041"/>
    <w:rsid w:val="3D581BF7"/>
    <w:rsid w:val="3D59B4C3"/>
    <w:rsid w:val="3D5B13B7"/>
    <w:rsid w:val="3D5FA27A"/>
    <w:rsid w:val="3D620CDD"/>
    <w:rsid w:val="3D62E4A3"/>
    <w:rsid w:val="3D632A76"/>
    <w:rsid w:val="3D64ACAB"/>
    <w:rsid w:val="3D66F612"/>
    <w:rsid w:val="3D67A211"/>
    <w:rsid w:val="3D683932"/>
    <w:rsid w:val="3D68BB5B"/>
    <w:rsid w:val="3D69BE5C"/>
    <w:rsid w:val="3D6AE59F"/>
    <w:rsid w:val="3D6C281C"/>
    <w:rsid w:val="3D6D1944"/>
    <w:rsid w:val="3D6DE8C2"/>
    <w:rsid w:val="3D6FD24F"/>
    <w:rsid w:val="3D70D1CE"/>
    <w:rsid w:val="3D74677F"/>
    <w:rsid w:val="3D78ACEB"/>
    <w:rsid w:val="3D7FF387"/>
    <w:rsid w:val="3D818507"/>
    <w:rsid w:val="3D81C226"/>
    <w:rsid w:val="3D82BF71"/>
    <w:rsid w:val="3D873E74"/>
    <w:rsid w:val="3D88B53C"/>
    <w:rsid w:val="3D8D945E"/>
    <w:rsid w:val="3D8DC73C"/>
    <w:rsid w:val="3D8E20B1"/>
    <w:rsid w:val="3D8E5EBE"/>
    <w:rsid w:val="3D930716"/>
    <w:rsid w:val="3D93FF2E"/>
    <w:rsid w:val="3D95B6F5"/>
    <w:rsid w:val="3D960ABB"/>
    <w:rsid w:val="3D96A080"/>
    <w:rsid w:val="3D97749E"/>
    <w:rsid w:val="3D986C58"/>
    <w:rsid w:val="3D991E2C"/>
    <w:rsid w:val="3D992E6A"/>
    <w:rsid w:val="3D9BC236"/>
    <w:rsid w:val="3D9C2535"/>
    <w:rsid w:val="3D9C53CF"/>
    <w:rsid w:val="3D9D2DA4"/>
    <w:rsid w:val="3D9DB417"/>
    <w:rsid w:val="3D9E322C"/>
    <w:rsid w:val="3D9E4665"/>
    <w:rsid w:val="3DA3056B"/>
    <w:rsid w:val="3DA358A2"/>
    <w:rsid w:val="3DA3B927"/>
    <w:rsid w:val="3DA8509A"/>
    <w:rsid w:val="3DA9C0B9"/>
    <w:rsid w:val="3DAA5A21"/>
    <w:rsid w:val="3DB1EB7D"/>
    <w:rsid w:val="3DB22DD0"/>
    <w:rsid w:val="3DB386F7"/>
    <w:rsid w:val="3DB455EF"/>
    <w:rsid w:val="3DB6E49E"/>
    <w:rsid w:val="3DBB83E8"/>
    <w:rsid w:val="3DBF46AB"/>
    <w:rsid w:val="3DBFD2EC"/>
    <w:rsid w:val="3DBFEC74"/>
    <w:rsid w:val="3DC04B79"/>
    <w:rsid w:val="3DC18933"/>
    <w:rsid w:val="3DC77937"/>
    <w:rsid w:val="3DC91BEC"/>
    <w:rsid w:val="3DCB2F77"/>
    <w:rsid w:val="3DCB6C1D"/>
    <w:rsid w:val="3DCD380F"/>
    <w:rsid w:val="3DD0A9A2"/>
    <w:rsid w:val="3DD29FF7"/>
    <w:rsid w:val="3DD2F7EF"/>
    <w:rsid w:val="3DD57DE7"/>
    <w:rsid w:val="3DD6E6D0"/>
    <w:rsid w:val="3DD95791"/>
    <w:rsid w:val="3DE82996"/>
    <w:rsid w:val="3DE82F3E"/>
    <w:rsid w:val="3DEE0BFD"/>
    <w:rsid w:val="3DF309E0"/>
    <w:rsid w:val="3DF4066C"/>
    <w:rsid w:val="3DF4E161"/>
    <w:rsid w:val="3DFA0166"/>
    <w:rsid w:val="3DFA6C33"/>
    <w:rsid w:val="3DFBC4F5"/>
    <w:rsid w:val="3DFEBA17"/>
    <w:rsid w:val="3DFED038"/>
    <w:rsid w:val="3DFFE472"/>
    <w:rsid w:val="3E0051BF"/>
    <w:rsid w:val="3E01EB21"/>
    <w:rsid w:val="3E01F864"/>
    <w:rsid w:val="3E04442E"/>
    <w:rsid w:val="3E086579"/>
    <w:rsid w:val="3E0AE3C0"/>
    <w:rsid w:val="3E0B5A0E"/>
    <w:rsid w:val="3E0B692E"/>
    <w:rsid w:val="3E0C172A"/>
    <w:rsid w:val="3E0D0CE8"/>
    <w:rsid w:val="3E0D386B"/>
    <w:rsid w:val="3E0F3E40"/>
    <w:rsid w:val="3E11CDC1"/>
    <w:rsid w:val="3E148145"/>
    <w:rsid w:val="3E16E01C"/>
    <w:rsid w:val="3E17AB38"/>
    <w:rsid w:val="3E181307"/>
    <w:rsid w:val="3E195350"/>
    <w:rsid w:val="3E1A7DAE"/>
    <w:rsid w:val="3E202F39"/>
    <w:rsid w:val="3E20D06A"/>
    <w:rsid w:val="3E2127DE"/>
    <w:rsid w:val="3E214F51"/>
    <w:rsid w:val="3E217FDF"/>
    <w:rsid w:val="3E251391"/>
    <w:rsid w:val="3E25D20A"/>
    <w:rsid w:val="3E278C37"/>
    <w:rsid w:val="3E291E64"/>
    <w:rsid w:val="3E294DC8"/>
    <w:rsid w:val="3E337E44"/>
    <w:rsid w:val="3E33A6EB"/>
    <w:rsid w:val="3E36569A"/>
    <w:rsid w:val="3E375B9E"/>
    <w:rsid w:val="3E3A9879"/>
    <w:rsid w:val="3E3C6314"/>
    <w:rsid w:val="3E3F4A62"/>
    <w:rsid w:val="3E3FB24C"/>
    <w:rsid w:val="3E3FE00E"/>
    <w:rsid w:val="3E4003D2"/>
    <w:rsid w:val="3E41156A"/>
    <w:rsid w:val="3E42238A"/>
    <w:rsid w:val="3E447B2C"/>
    <w:rsid w:val="3E470B05"/>
    <w:rsid w:val="3E4737E8"/>
    <w:rsid w:val="3E4861C0"/>
    <w:rsid w:val="3E4B2922"/>
    <w:rsid w:val="3E4BED94"/>
    <w:rsid w:val="3E4C0310"/>
    <w:rsid w:val="3E4E3E93"/>
    <w:rsid w:val="3E528857"/>
    <w:rsid w:val="3E528ED5"/>
    <w:rsid w:val="3E530E44"/>
    <w:rsid w:val="3E53FA38"/>
    <w:rsid w:val="3E5611E1"/>
    <w:rsid w:val="3E5632BE"/>
    <w:rsid w:val="3E571E10"/>
    <w:rsid w:val="3E59B212"/>
    <w:rsid w:val="3E59F784"/>
    <w:rsid w:val="3E5B7B73"/>
    <w:rsid w:val="3E5F30DC"/>
    <w:rsid w:val="3E604CE6"/>
    <w:rsid w:val="3E610C6A"/>
    <w:rsid w:val="3E61780F"/>
    <w:rsid w:val="3E6179A7"/>
    <w:rsid w:val="3E61CF51"/>
    <w:rsid w:val="3E62B82B"/>
    <w:rsid w:val="3E67DF7A"/>
    <w:rsid w:val="3E700BFE"/>
    <w:rsid w:val="3E70E136"/>
    <w:rsid w:val="3E70FEA8"/>
    <w:rsid w:val="3E729DFC"/>
    <w:rsid w:val="3E7395B7"/>
    <w:rsid w:val="3E746BBC"/>
    <w:rsid w:val="3E773AEE"/>
    <w:rsid w:val="3E78664F"/>
    <w:rsid w:val="3E7C05AB"/>
    <w:rsid w:val="3E7D0DB3"/>
    <w:rsid w:val="3E7DC73B"/>
    <w:rsid w:val="3E80531D"/>
    <w:rsid w:val="3E80E9AA"/>
    <w:rsid w:val="3E82B7EF"/>
    <w:rsid w:val="3E83953F"/>
    <w:rsid w:val="3E83D50C"/>
    <w:rsid w:val="3E846A37"/>
    <w:rsid w:val="3E8519CC"/>
    <w:rsid w:val="3E867E6E"/>
    <w:rsid w:val="3E87968A"/>
    <w:rsid w:val="3E895F1E"/>
    <w:rsid w:val="3E8D6AEA"/>
    <w:rsid w:val="3E8DE39D"/>
    <w:rsid w:val="3E908204"/>
    <w:rsid w:val="3E90C446"/>
    <w:rsid w:val="3E928E62"/>
    <w:rsid w:val="3E96C80C"/>
    <w:rsid w:val="3E97E1AB"/>
    <w:rsid w:val="3E9D91A2"/>
    <w:rsid w:val="3E9FC48A"/>
    <w:rsid w:val="3EA0C849"/>
    <w:rsid w:val="3EA2700E"/>
    <w:rsid w:val="3EA8A912"/>
    <w:rsid w:val="3EAB9A70"/>
    <w:rsid w:val="3EACEEEF"/>
    <w:rsid w:val="3EAEA9F7"/>
    <w:rsid w:val="3EAEFFEC"/>
    <w:rsid w:val="3EAFA27F"/>
    <w:rsid w:val="3EB2F6F0"/>
    <w:rsid w:val="3EB370B9"/>
    <w:rsid w:val="3EB4C5BE"/>
    <w:rsid w:val="3EB62714"/>
    <w:rsid w:val="3EB67A7B"/>
    <w:rsid w:val="3EB7878C"/>
    <w:rsid w:val="3EB7E1C4"/>
    <w:rsid w:val="3EB94298"/>
    <w:rsid w:val="3EBAE731"/>
    <w:rsid w:val="3EBDD248"/>
    <w:rsid w:val="3EBEA50E"/>
    <w:rsid w:val="3EBF63A8"/>
    <w:rsid w:val="3EBF8C2F"/>
    <w:rsid w:val="3EC160BE"/>
    <w:rsid w:val="3EC20F44"/>
    <w:rsid w:val="3EC26315"/>
    <w:rsid w:val="3EC359F7"/>
    <w:rsid w:val="3EC47746"/>
    <w:rsid w:val="3EC5CCD5"/>
    <w:rsid w:val="3EC61EE0"/>
    <w:rsid w:val="3EC83CD4"/>
    <w:rsid w:val="3ECCEB88"/>
    <w:rsid w:val="3ED14F5D"/>
    <w:rsid w:val="3ED1BBD6"/>
    <w:rsid w:val="3ED1FCBB"/>
    <w:rsid w:val="3ED289E8"/>
    <w:rsid w:val="3ED4F7F1"/>
    <w:rsid w:val="3ED5C46E"/>
    <w:rsid w:val="3ED610E9"/>
    <w:rsid w:val="3EDB0B8D"/>
    <w:rsid w:val="3EDB6208"/>
    <w:rsid w:val="3EDDFAF9"/>
    <w:rsid w:val="3EE065BE"/>
    <w:rsid w:val="3EE4C832"/>
    <w:rsid w:val="3EE59E5A"/>
    <w:rsid w:val="3EE6A8C3"/>
    <w:rsid w:val="3EED4750"/>
    <w:rsid w:val="3EED71B6"/>
    <w:rsid w:val="3EEE5484"/>
    <w:rsid w:val="3EEF0CD6"/>
    <w:rsid w:val="3EEF4A33"/>
    <w:rsid w:val="3EF0E787"/>
    <w:rsid w:val="3EF22486"/>
    <w:rsid w:val="3EF498CF"/>
    <w:rsid w:val="3EF58118"/>
    <w:rsid w:val="3EF5E28D"/>
    <w:rsid w:val="3EFA5627"/>
    <w:rsid w:val="3F00DA3C"/>
    <w:rsid w:val="3F010E89"/>
    <w:rsid w:val="3F01935C"/>
    <w:rsid w:val="3F01BCB5"/>
    <w:rsid w:val="3F05E045"/>
    <w:rsid w:val="3F09B67A"/>
    <w:rsid w:val="3F0A7574"/>
    <w:rsid w:val="3F0AD9C5"/>
    <w:rsid w:val="3F0C33F7"/>
    <w:rsid w:val="3F0D2562"/>
    <w:rsid w:val="3F0E2EF3"/>
    <w:rsid w:val="3F10A3ED"/>
    <w:rsid w:val="3F13D2D7"/>
    <w:rsid w:val="3F148600"/>
    <w:rsid w:val="3F16472F"/>
    <w:rsid w:val="3F17527A"/>
    <w:rsid w:val="3F180DD1"/>
    <w:rsid w:val="3F19F6DC"/>
    <w:rsid w:val="3F1E751B"/>
    <w:rsid w:val="3F1F53B1"/>
    <w:rsid w:val="3F2179C4"/>
    <w:rsid w:val="3F225156"/>
    <w:rsid w:val="3F285894"/>
    <w:rsid w:val="3F28BC1A"/>
    <w:rsid w:val="3F290088"/>
    <w:rsid w:val="3F294E16"/>
    <w:rsid w:val="3F29D4AE"/>
    <w:rsid w:val="3F2AE778"/>
    <w:rsid w:val="3F2C2BCE"/>
    <w:rsid w:val="3F302D2C"/>
    <w:rsid w:val="3F33CC6A"/>
    <w:rsid w:val="3F3515F6"/>
    <w:rsid w:val="3F362602"/>
    <w:rsid w:val="3F3640CD"/>
    <w:rsid w:val="3F36DF1E"/>
    <w:rsid w:val="3F37B5D8"/>
    <w:rsid w:val="3F3A1E7B"/>
    <w:rsid w:val="3F40A91A"/>
    <w:rsid w:val="3F41CDEF"/>
    <w:rsid w:val="3F423C95"/>
    <w:rsid w:val="3F4342A8"/>
    <w:rsid w:val="3F44CB8D"/>
    <w:rsid w:val="3F44DCA7"/>
    <w:rsid w:val="3F44F366"/>
    <w:rsid w:val="3F4559B5"/>
    <w:rsid w:val="3F487E3A"/>
    <w:rsid w:val="3F4AA6EB"/>
    <w:rsid w:val="3F4BE145"/>
    <w:rsid w:val="3F4C2774"/>
    <w:rsid w:val="3F4D539E"/>
    <w:rsid w:val="3F4E0093"/>
    <w:rsid w:val="3F4FD58F"/>
    <w:rsid w:val="3F50755D"/>
    <w:rsid w:val="3F55F33D"/>
    <w:rsid w:val="3F593757"/>
    <w:rsid w:val="3F5A83F2"/>
    <w:rsid w:val="3F6180BF"/>
    <w:rsid w:val="3F623D7D"/>
    <w:rsid w:val="3F62559A"/>
    <w:rsid w:val="3F64B272"/>
    <w:rsid w:val="3F66FFD8"/>
    <w:rsid w:val="3F68C888"/>
    <w:rsid w:val="3F6B067F"/>
    <w:rsid w:val="3F6BA339"/>
    <w:rsid w:val="3F6D51D4"/>
    <w:rsid w:val="3F6DB4F3"/>
    <w:rsid w:val="3F6E805C"/>
    <w:rsid w:val="3F6EA099"/>
    <w:rsid w:val="3F72643E"/>
    <w:rsid w:val="3F743CD3"/>
    <w:rsid w:val="3F75AC2F"/>
    <w:rsid w:val="3F75C637"/>
    <w:rsid w:val="3F768FF0"/>
    <w:rsid w:val="3F79CF6A"/>
    <w:rsid w:val="3F7A0818"/>
    <w:rsid w:val="3F7AAAD1"/>
    <w:rsid w:val="3F7BF80E"/>
    <w:rsid w:val="3F7F2E35"/>
    <w:rsid w:val="3F8513E9"/>
    <w:rsid w:val="3F853FE8"/>
    <w:rsid w:val="3F879A9E"/>
    <w:rsid w:val="3F87B14F"/>
    <w:rsid w:val="3F87CFE1"/>
    <w:rsid w:val="3F8A3FFE"/>
    <w:rsid w:val="3F8B81BA"/>
    <w:rsid w:val="3F8C7F82"/>
    <w:rsid w:val="3F8E725C"/>
    <w:rsid w:val="3F8EC1BC"/>
    <w:rsid w:val="3F96C7C9"/>
    <w:rsid w:val="3F96E6C3"/>
    <w:rsid w:val="3F985977"/>
    <w:rsid w:val="3F9A2BA8"/>
    <w:rsid w:val="3F9AA099"/>
    <w:rsid w:val="3F9B0D4D"/>
    <w:rsid w:val="3F9C99FA"/>
    <w:rsid w:val="3F9CD062"/>
    <w:rsid w:val="3F9FD45B"/>
    <w:rsid w:val="3F9FFCBC"/>
    <w:rsid w:val="3FA00A80"/>
    <w:rsid w:val="3FA10A9E"/>
    <w:rsid w:val="3FA3A6F8"/>
    <w:rsid w:val="3FA43864"/>
    <w:rsid w:val="3FA5420E"/>
    <w:rsid w:val="3FA56CAB"/>
    <w:rsid w:val="3FA5C919"/>
    <w:rsid w:val="3FA616E7"/>
    <w:rsid w:val="3FA8D0CF"/>
    <w:rsid w:val="3FAA297A"/>
    <w:rsid w:val="3FAC919D"/>
    <w:rsid w:val="3FACA1FD"/>
    <w:rsid w:val="3FACFAF9"/>
    <w:rsid w:val="3FAE7B0D"/>
    <w:rsid w:val="3FB220B0"/>
    <w:rsid w:val="3FB6D09A"/>
    <w:rsid w:val="3FB7DC5D"/>
    <w:rsid w:val="3FB9D5DA"/>
    <w:rsid w:val="3FBA0A70"/>
    <w:rsid w:val="3FBCCF3C"/>
    <w:rsid w:val="3FBE6E1D"/>
    <w:rsid w:val="3FBED1CF"/>
    <w:rsid w:val="3FBF7A90"/>
    <w:rsid w:val="3FC03F4D"/>
    <w:rsid w:val="3FC101F7"/>
    <w:rsid w:val="3FC187EA"/>
    <w:rsid w:val="3FC1E9B4"/>
    <w:rsid w:val="3FC81E9F"/>
    <w:rsid w:val="3FC93C4E"/>
    <w:rsid w:val="3FC99E1A"/>
    <w:rsid w:val="3FCC88DF"/>
    <w:rsid w:val="3FCE5DAB"/>
    <w:rsid w:val="3FCE60D5"/>
    <w:rsid w:val="3FCE81AF"/>
    <w:rsid w:val="3FCF2244"/>
    <w:rsid w:val="3FCFC085"/>
    <w:rsid w:val="3FD3FFD8"/>
    <w:rsid w:val="3FD7CAC1"/>
    <w:rsid w:val="3FD7D5CF"/>
    <w:rsid w:val="3FD88640"/>
    <w:rsid w:val="3FD940C3"/>
    <w:rsid w:val="3FD9CCAE"/>
    <w:rsid w:val="3FDA667E"/>
    <w:rsid w:val="3FDA7E7E"/>
    <w:rsid w:val="3FDB8C37"/>
    <w:rsid w:val="3FDD4440"/>
    <w:rsid w:val="3FDE6ED3"/>
    <w:rsid w:val="3FE1AC53"/>
    <w:rsid w:val="3FE30849"/>
    <w:rsid w:val="3FE3E875"/>
    <w:rsid w:val="3FE54586"/>
    <w:rsid w:val="3FE58700"/>
    <w:rsid w:val="3FE64FEA"/>
    <w:rsid w:val="3FE81594"/>
    <w:rsid w:val="3FE963F1"/>
    <w:rsid w:val="3FECD590"/>
    <w:rsid w:val="3FF05A51"/>
    <w:rsid w:val="3FF156E2"/>
    <w:rsid w:val="3FF4AF4A"/>
    <w:rsid w:val="3FF51EC3"/>
    <w:rsid w:val="3FF8F525"/>
    <w:rsid w:val="3FFA86A8"/>
    <w:rsid w:val="3FFABF4E"/>
    <w:rsid w:val="3FFB1741"/>
    <w:rsid w:val="3FFE62C5"/>
    <w:rsid w:val="3FFF2A99"/>
    <w:rsid w:val="3FFFD15E"/>
    <w:rsid w:val="4000BD89"/>
    <w:rsid w:val="4002BD37"/>
    <w:rsid w:val="400314FD"/>
    <w:rsid w:val="4005888F"/>
    <w:rsid w:val="400AC718"/>
    <w:rsid w:val="400C8CBF"/>
    <w:rsid w:val="400E6E5D"/>
    <w:rsid w:val="4010BE33"/>
    <w:rsid w:val="4011B3D3"/>
    <w:rsid w:val="4015FDB2"/>
    <w:rsid w:val="40171CBD"/>
    <w:rsid w:val="4018DDA3"/>
    <w:rsid w:val="401DED06"/>
    <w:rsid w:val="401F0239"/>
    <w:rsid w:val="401FAFCD"/>
    <w:rsid w:val="40225435"/>
    <w:rsid w:val="40227DA6"/>
    <w:rsid w:val="4023B9C3"/>
    <w:rsid w:val="402C1BC8"/>
    <w:rsid w:val="402C5C6B"/>
    <w:rsid w:val="402D1F96"/>
    <w:rsid w:val="402E2B26"/>
    <w:rsid w:val="40364C45"/>
    <w:rsid w:val="4038B0C9"/>
    <w:rsid w:val="403A1D12"/>
    <w:rsid w:val="403B866F"/>
    <w:rsid w:val="403C9696"/>
    <w:rsid w:val="403DD895"/>
    <w:rsid w:val="404013E6"/>
    <w:rsid w:val="4041DAC7"/>
    <w:rsid w:val="40495659"/>
    <w:rsid w:val="404CE8B4"/>
    <w:rsid w:val="40509424"/>
    <w:rsid w:val="4051959A"/>
    <w:rsid w:val="40556766"/>
    <w:rsid w:val="40559D15"/>
    <w:rsid w:val="4055E8DF"/>
    <w:rsid w:val="4056348D"/>
    <w:rsid w:val="405850F1"/>
    <w:rsid w:val="4059A2A9"/>
    <w:rsid w:val="405A00E3"/>
    <w:rsid w:val="4062BDF5"/>
    <w:rsid w:val="4062EB82"/>
    <w:rsid w:val="40651F12"/>
    <w:rsid w:val="406627D6"/>
    <w:rsid w:val="406728AF"/>
    <w:rsid w:val="406A246B"/>
    <w:rsid w:val="406A42F0"/>
    <w:rsid w:val="406A4605"/>
    <w:rsid w:val="406B5F75"/>
    <w:rsid w:val="406B9494"/>
    <w:rsid w:val="406E97F0"/>
    <w:rsid w:val="407430ED"/>
    <w:rsid w:val="4074E6F1"/>
    <w:rsid w:val="4078E284"/>
    <w:rsid w:val="407D417C"/>
    <w:rsid w:val="407DE12F"/>
    <w:rsid w:val="407E44FE"/>
    <w:rsid w:val="407F6ABA"/>
    <w:rsid w:val="4083C6F0"/>
    <w:rsid w:val="408508C0"/>
    <w:rsid w:val="40858058"/>
    <w:rsid w:val="4089E15D"/>
    <w:rsid w:val="408AA5D1"/>
    <w:rsid w:val="408B65E5"/>
    <w:rsid w:val="408E1CD5"/>
    <w:rsid w:val="409069AD"/>
    <w:rsid w:val="40912421"/>
    <w:rsid w:val="40936341"/>
    <w:rsid w:val="4094DBD3"/>
    <w:rsid w:val="40962054"/>
    <w:rsid w:val="409AE166"/>
    <w:rsid w:val="409CDEEA"/>
    <w:rsid w:val="409F53B4"/>
    <w:rsid w:val="40A01B9F"/>
    <w:rsid w:val="40A021F5"/>
    <w:rsid w:val="40A0FAA5"/>
    <w:rsid w:val="40A1CF4E"/>
    <w:rsid w:val="40A446B1"/>
    <w:rsid w:val="40A464C7"/>
    <w:rsid w:val="40A5A780"/>
    <w:rsid w:val="40A766C3"/>
    <w:rsid w:val="40ACBFB0"/>
    <w:rsid w:val="40ADF17A"/>
    <w:rsid w:val="40AFECF0"/>
    <w:rsid w:val="40B023E7"/>
    <w:rsid w:val="40B4EFB4"/>
    <w:rsid w:val="40B5E2A3"/>
    <w:rsid w:val="40B930C9"/>
    <w:rsid w:val="40BAFF1C"/>
    <w:rsid w:val="40BD1354"/>
    <w:rsid w:val="40C20173"/>
    <w:rsid w:val="40C2C55B"/>
    <w:rsid w:val="40C5AC82"/>
    <w:rsid w:val="40C677D8"/>
    <w:rsid w:val="40C6CC36"/>
    <w:rsid w:val="40C7373A"/>
    <w:rsid w:val="40C7793F"/>
    <w:rsid w:val="40CA80B0"/>
    <w:rsid w:val="40CF27EB"/>
    <w:rsid w:val="40CFF88E"/>
    <w:rsid w:val="40D25960"/>
    <w:rsid w:val="40D5B896"/>
    <w:rsid w:val="40D66B65"/>
    <w:rsid w:val="40DCA95E"/>
    <w:rsid w:val="40DEA481"/>
    <w:rsid w:val="40DEB7B0"/>
    <w:rsid w:val="40E05573"/>
    <w:rsid w:val="40E3CBAA"/>
    <w:rsid w:val="40E6BF24"/>
    <w:rsid w:val="40E82B70"/>
    <w:rsid w:val="40EA794F"/>
    <w:rsid w:val="40EBE9FD"/>
    <w:rsid w:val="40EC0C83"/>
    <w:rsid w:val="40ECEB81"/>
    <w:rsid w:val="40F4604D"/>
    <w:rsid w:val="40F544DC"/>
    <w:rsid w:val="40F5D321"/>
    <w:rsid w:val="40F666D6"/>
    <w:rsid w:val="40F743AD"/>
    <w:rsid w:val="40F88945"/>
    <w:rsid w:val="40F95F8D"/>
    <w:rsid w:val="40FDAF7B"/>
    <w:rsid w:val="40FE952E"/>
    <w:rsid w:val="40FF763A"/>
    <w:rsid w:val="40FFA135"/>
    <w:rsid w:val="41037C8C"/>
    <w:rsid w:val="4104D824"/>
    <w:rsid w:val="410593F6"/>
    <w:rsid w:val="4108713A"/>
    <w:rsid w:val="410EBF68"/>
    <w:rsid w:val="410FCCBD"/>
    <w:rsid w:val="4110327C"/>
    <w:rsid w:val="41119459"/>
    <w:rsid w:val="4111E8A5"/>
    <w:rsid w:val="4112018B"/>
    <w:rsid w:val="411B6E17"/>
    <w:rsid w:val="411BB8F8"/>
    <w:rsid w:val="411E68E0"/>
    <w:rsid w:val="411F6959"/>
    <w:rsid w:val="412098B1"/>
    <w:rsid w:val="412390E4"/>
    <w:rsid w:val="41262F98"/>
    <w:rsid w:val="412ABFF8"/>
    <w:rsid w:val="413350EB"/>
    <w:rsid w:val="41362F73"/>
    <w:rsid w:val="4137DAF6"/>
    <w:rsid w:val="4138A2CF"/>
    <w:rsid w:val="4139324A"/>
    <w:rsid w:val="41395957"/>
    <w:rsid w:val="413A6155"/>
    <w:rsid w:val="413E62D6"/>
    <w:rsid w:val="41413201"/>
    <w:rsid w:val="4141E08D"/>
    <w:rsid w:val="41435850"/>
    <w:rsid w:val="41454683"/>
    <w:rsid w:val="41459191"/>
    <w:rsid w:val="41463FAA"/>
    <w:rsid w:val="41468AFC"/>
    <w:rsid w:val="4146AF53"/>
    <w:rsid w:val="414A82C3"/>
    <w:rsid w:val="414A9E6C"/>
    <w:rsid w:val="414EB027"/>
    <w:rsid w:val="414ED83E"/>
    <w:rsid w:val="414EE32F"/>
    <w:rsid w:val="414F12C6"/>
    <w:rsid w:val="4151EC53"/>
    <w:rsid w:val="415255C2"/>
    <w:rsid w:val="4153EBF0"/>
    <w:rsid w:val="4157A2CB"/>
    <w:rsid w:val="41589F9D"/>
    <w:rsid w:val="415913DC"/>
    <w:rsid w:val="41596A94"/>
    <w:rsid w:val="415A5AEF"/>
    <w:rsid w:val="415AA230"/>
    <w:rsid w:val="415EF2F8"/>
    <w:rsid w:val="415F6685"/>
    <w:rsid w:val="41624682"/>
    <w:rsid w:val="41628FB6"/>
    <w:rsid w:val="41631DCF"/>
    <w:rsid w:val="41634523"/>
    <w:rsid w:val="4163A402"/>
    <w:rsid w:val="4164983D"/>
    <w:rsid w:val="416A6C83"/>
    <w:rsid w:val="416AB678"/>
    <w:rsid w:val="416BC6EF"/>
    <w:rsid w:val="41700DFF"/>
    <w:rsid w:val="4171F892"/>
    <w:rsid w:val="41744A1C"/>
    <w:rsid w:val="417486B6"/>
    <w:rsid w:val="41780CF5"/>
    <w:rsid w:val="41782567"/>
    <w:rsid w:val="4179492E"/>
    <w:rsid w:val="417A55F4"/>
    <w:rsid w:val="417B169A"/>
    <w:rsid w:val="417ED8AA"/>
    <w:rsid w:val="417F192A"/>
    <w:rsid w:val="417FD133"/>
    <w:rsid w:val="418121E3"/>
    <w:rsid w:val="4182A3EA"/>
    <w:rsid w:val="418731DD"/>
    <w:rsid w:val="418842A1"/>
    <w:rsid w:val="4188F06E"/>
    <w:rsid w:val="418A1434"/>
    <w:rsid w:val="418BDBE4"/>
    <w:rsid w:val="418DA435"/>
    <w:rsid w:val="418E5C42"/>
    <w:rsid w:val="418F3F67"/>
    <w:rsid w:val="4192A489"/>
    <w:rsid w:val="4195A6B1"/>
    <w:rsid w:val="41978937"/>
    <w:rsid w:val="419B9E0F"/>
    <w:rsid w:val="419ED927"/>
    <w:rsid w:val="419F45BA"/>
    <w:rsid w:val="419FBD19"/>
    <w:rsid w:val="419FC006"/>
    <w:rsid w:val="41A1064A"/>
    <w:rsid w:val="41A158F0"/>
    <w:rsid w:val="41A33028"/>
    <w:rsid w:val="41A3AA72"/>
    <w:rsid w:val="41A4C487"/>
    <w:rsid w:val="41A5475F"/>
    <w:rsid w:val="41A7890A"/>
    <w:rsid w:val="41A86EF7"/>
    <w:rsid w:val="41A9B1F5"/>
    <w:rsid w:val="41AF53B8"/>
    <w:rsid w:val="41B1A01B"/>
    <w:rsid w:val="41B25C29"/>
    <w:rsid w:val="41B4AC2D"/>
    <w:rsid w:val="41B7D4AA"/>
    <w:rsid w:val="41B8329A"/>
    <w:rsid w:val="41BFEA9A"/>
    <w:rsid w:val="41C20EFC"/>
    <w:rsid w:val="41C69A8E"/>
    <w:rsid w:val="41C6CBB5"/>
    <w:rsid w:val="41C8227B"/>
    <w:rsid w:val="41CB1AD3"/>
    <w:rsid w:val="41CF4392"/>
    <w:rsid w:val="41D0E97F"/>
    <w:rsid w:val="41D4B949"/>
    <w:rsid w:val="41D5DD2D"/>
    <w:rsid w:val="41D6D198"/>
    <w:rsid w:val="41D863D3"/>
    <w:rsid w:val="41DB2CF8"/>
    <w:rsid w:val="41DD37FB"/>
    <w:rsid w:val="41DD4D14"/>
    <w:rsid w:val="41DE3532"/>
    <w:rsid w:val="41DEEE7D"/>
    <w:rsid w:val="41DF8647"/>
    <w:rsid w:val="41E05279"/>
    <w:rsid w:val="41E137D2"/>
    <w:rsid w:val="41E1C223"/>
    <w:rsid w:val="41E2F62C"/>
    <w:rsid w:val="41E74341"/>
    <w:rsid w:val="41E847E9"/>
    <w:rsid w:val="41EA0378"/>
    <w:rsid w:val="41EFCB34"/>
    <w:rsid w:val="41F1E018"/>
    <w:rsid w:val="41F5A5BC"/>
    <w:rsid w:val="41F951BE"/>
    <w:rsid w:val="41F9F04A"/>
    <w:rsid w:val="41F9FB63"/>
    <w:rsid w:val="41FA03D7"/>
    <w:rsid w:val="42019A0D"/>
    <w:rsid w:val="4203E2A4"/>
    <w:rsid w:val="42065E35"/>
    <w:rsid w:val="4206EA32"/>
    <w:rsid w:val="42082E3D"/>
    <w:rsid w:val="42095C98"/>
    <w:rsid w:val="420EFE1D"/>
    <w:rsid w:val="420F6D1B"/>
    <w:rsid w:val="42104D3C"/>
    <w:rsid w:val="4210D6B2"/>
    <w:rsid w:val="4215968C"/>
    <w:rsid w:val="4215990B"/>
    <w:rsid w:val="421775D9"/>
    <w:rsid w:val="42179213"/>
    <w:rsid w:val="4217F7C6"/>
    <w:rsid w:val="42191B7F"/>
    <w:rsid w:val="421971F7"/>
    <w:rsid w:val="42197819"/>
    <w:rsid w:val="421B3FFD"/>
    <w:rsid w:val="421ED36B"/>
    <w:rsid w:val="422008F3"/>
    <w:rsid w:val="4221E3D4"/>
    <w:rsid w:val="4221F709"/>
    <w:rsid w:val="422206CC"/>
    <w:rsid w:val="4226DC36"/>
    <w:rsid w:val="422ADD9B"/>
    <w:rsid w:val="422CFF21"/>
    <w:rsid w:val="422D05E7"/>
    <w:rsid w:val="422F9D3B"/>
    <w:rsid w:val="4230D1DE"/>
    <w:rsid w:val="4237C3FC"/>
    <w:rsid w:val="4238019A"/>
    <w:rsid w:val="4238AF4B"/>
    <w:rsid w:val="4239B93B"/>
    <w:rsid w:val="423A9B49"/>
    <w:rsid w:val="423DA101"/>
    <w:rsid w:val="4240DA7D"/>
    <w:rsid w:val="4242A28E"/>
    <w:rsid w:val="4243A2A4"/>
    <w:rsid w:val="4244F501"/>
    <w:rsid w:val="42455780"/>
    <w:rsid w:val="424639C4"/>
    <w:rsid w:val="4248B14D"/>
    <w:rsid w:val="4248F4D7"/>
    <w:rsid w:val="424922B6"/>
    <w:rsid w:val="4249FA8C"/>
    <w:rsid w:val="424A9C25"/>
    <w:rsid w:val="424B9A61"/>
    <w:rsid w:val="424BCF16"/>
    <w:rsid w:val="424BD124"/>
    <w:rsid w:val="424CFC32"/>
    <w:rsid w:val="424E2992"/>
    <w:rsid w:val="424FF05F"/>
    <w:rsid w:val="4250C832"/>
    <w:rsid w:val="425619DD"/>
    <w:rsid w:val="425752A7"/>
    <w:rsid w:val="425B932D"/>
    <w:rsid w:val="425BAA2F"/>
    <w:rsid w:val="425D0CF1"/>
    <w:rsid w:val="42627893"/>
    <w:rsid w:val="4263B85C"/>
    <w:rsid w:val="4267895D"/>
    <w:rsid w:val="426A1D36"/>
    <w:rsid w:val="426A2509"/>
    <w:rsid w:val="426B205A"/>
    <w:rsid w:val="426DFF21"/>
    <w:rsid w:val="426F0435"/>
    <w:rsid w:val="4270FACB"/>
    <w:rsid w:val="4274B466"/>
    <w:rsid w:val="4274DED8"/>
    <w:rsid w:val="42778A10"/>
    <w:rsid w:val="427974A6"/>
    <w:rsid w:val="4279B186"/>
    <w:rsid w:val="427B51DA"/>
    <w:rsid w:val="427CC7F4"/>
    <w:rsid w:val="427F2C6A"/>
    <w:rsid w:val="427FBD20"/>
    <w:rsid w:val="428180FC"/>
    <w:rsid w:val="428230C1"/>
    <w:rsid w:val="4285646D"/>
    <w:rsid w:val="4289ED03"/>
    <w:rsid w:val="428BF74F"/>
    <w:rsid w:val="428C10E1"/>
    <w:rsid w:val="428CEDD2"/>
    <w:rsid w:val="428D8D87"/>
    <w:rsid w:val="428F137F"/>
    <w:rsid w:val="42910BBD"/>
    <w:rsid w:val="4294D69A"/>
    <w:rsid w:val="4297B270"/>
    <w:rsid w:val="429819BD"/>
    <w:rsid w:val="4298AE83"/>
    <w:rsid w:val="429939CC"/>
    <w:rsid w:val="429961F5"/>
    <w:rsid w:val="429AD86E"/>
    <w:rsid w:val="429D1097"/>
    <w:rsid w:val="429E17A1"/>
    <w:rsid w:val="42A26B0E"/>
    <w:rsid w:val="42A3B56E"/>
    <w:rsid w:val="42A480FE"/>
    <w:rsid w:val="42A55928"/>
    <w:rsid w:val="42A64F65"/>
    <w:rsid w:val="42A73165"/>
    <w:rsid w:val="42A88778"/>
    <w:rsid w:val="42A99739"/>
    <w:rsid w:val="42AA8FC1"/>
    <w:rsid w:val="42AB7D15"/>
    <w:rsid w:val="42AD4EE2"/>
    <w:rsid w:val="42B09A7C"/>
    <w:rsid w:val="42B530F9"/>
    <w:rsid w:val="42B6A783"/>
    <w:rsid w:val="42B76DED"/>
    <w:rsid w:val="42B77DA0"/>
    <w:rsid w:val="42B8C718"/>
    <w:rsid w:val="42C03D8D"/>
    <w:rsid w:val="42C39F91"/>
    <w:rsid w:val="42C3DCD8"/>
    <w:rsid w:val="42C3DD48"/>
    <w:rsid w:val="42C3F890"/>
    <w:rsid w:val="42C45ADF"/>
    <w:rsid w:val="42C4BBD9"/>
    <w:rsid w:val="42C59543"/>
    <w:rsid w:val="42C91BD2"/>
    <w:rsid w:val="42CA1F52"/>
    <w:rsid w:val="42CBF6C8"/>
    <w:rsid w:val="42CE4BAE"/>
    <w:rsid w:val="42CE58B8"/>
    <w:rsid w:val="42CEAEA6"/>
    <w:rsid w:val="42D0C820"/>
    <w:rsid w:val="42D142E8"/>
    <w:rsid w:val="42D18516"/>
    <w:rsid w:val="42D2415B"/>
    <w:rsid w:val="42D6B0EA"/>
    <w:rsid w:val="42D73985"/>
    <w:rsid w:val="42D75B93"/>
    <w:rsid w:val="42D8B6DC"/>
    <w:rsid w:val="42D9F2C2"/>
    <w:rsid w:val="42DB6EAF"/>
    <w:rsid w:val="42DC7B32"/>
    <w:rsid w:val="42DC9D9F"/>
    <w:rsid w:val="42DD4ADE"/>
    <w:rsid w:val="42DDD951"/>
    <w:rsid w:val="42DE5661"/>
    <w:rsid w:val="42E032B0"/>
    <w:rsid w:val="42E3C31D"/>
    <w:rsid w:val="42E4D6ED"/>
    <w:rsid w:val="42E6A615"/>
    <w:rsid w:val="42E7C9D9"/>
    <w:rsid w:val="42E86D75"/>
    <w:rsid w:val="42EA701D"/>
    <w:rsid w:val="42EAF69A"/>
    <w:rsid w:val="42EC8A99"/>
    <w:rsid w:val="42F057DF"/>
    <w:rsid w:val="42F0A4D7"/>
    <w:rsid w:val="42F2A116"/>
    <w:rsid w:val="42F55D84"/>
    <w:rsid w:val="42F65B4E"/>
    <w:rsid w:val="42F6FC9B"/>
    <w:rsid w:val="42F9063A"/>
    <w:rsid w:val="42FB88FA"/>
    <w:rsid w:val="42FD258C"/>
    <w:rsid w:val="42FECD54"/>
    <w:rsid w:val="42FF4B1B"/>
    <w:rsid w:val="43042D0D"/>
    <w:rsid w:val="4305E95E"/>
    <w:rsid w:val="43065D89"/>
    <w:rsid w:val="430948FB"/>
    <w:rsid w:val="430E5765"/>
    <w:rsid w:val="430F363E"/>
    <w:rsid w:val="430FB79C"/>
    <w:rsid w:val="430FED37"/>
    <w:rsid w:val="43104FD1"/>
    <w:rsid w:val="4311BEA2"/>
    <w:rsid w:val="43139628"/>
    <w:rsid w:val="4313F016"/>
    <w:rsid w:val="431AB81F"/>
    <w:rsid w:val="431B3100"/>
    <w:rsid w:val="431DE3C9"/>
    <w:rsid w:val="432015EA"/>
    <w:rsid w:val="4322BD1A"/>
    <w:rsid w:val="4326FE75"/>
    <w:rsid w:val="43272B22"/>
    <w:rsid w:val="432A8F33"/>
    <w:rsid w:val="432B284A"/>
    <w:rsid w:val="432BB1AC"/>
    <w:rsid w:val="432CE253"/>
    <w:rsid w:val="432E4275"/>
    <w:rsid w:val="432F1510"/>
    <w:rsid w:val="432FC2B1"/>
    <w:rsid w:val="432FF401"/>
    <w:rsid w:val="43306F3F"/>
    <w:rsid w:val="4335EE61"/>
    <w:rsid w:val="43366581"/>
    <w:rsid w:val="433A3011"/>
    <w:rsid w:val="433B9067"/>
    <w:rsid w:val="433C886A"/>
    <w:rsid w:val="433CCC1A"/>
    <w:rsid w:val="433F1149"/>
    <w:rsid w:val="43420B89"/>
    <w:rsid w:val="43429ECB"/>
    <w:rsid w:val="4342C0D3"/>
    <w:rsid w:val="43434B62"/>
    <w:rsid w:val="43443F58"/>
    <w:rsid w:val="434474F0"/>
    <w:rsid w:val="43490BD3"/>
    <w:rsid w:val="434B4015"/>
    <w:rsid w:val="434C8A64"/>
    <w:rsid w:val="434F76CE"/>
    <w:rsid w:val="434FBC81"/>
    <w:rsid w:val="4350A7ED"/>
    <w:rsid w:val="4352D44C"/>
    <w:rsid w:val="435415B9"/>
    <w:rsid w:val="435539F8"/>
    <w:rsid w:val="435A809C"/>
    <w:rsid w:val="435C820B"/>
    <w:rsid w:val="435D5DB7"/>
    <w:rsid w:val="435E2F58"/>
    <w:rsid w:val="435ED204"/>
    <w:rsid w:val="43601CF5"/>
    <w:rsid w:val="4361ED52"/>
    <w:rsid w:val="436214BE"/>
    <w:rsid w:val="43635712"/>
    <w:rsid w:val="4365DD19"/>
    <w:rsid w:val="436852F6"/>
    <w:rsid w:val="43688163"/>
    <w:rsid w:val="43688BC2"/>
    <w:rsid w:val="436BC035"/>
    <w:rsid w:val="436E9576"/>
    <w:rsid w:val="4370A601"/>
    <w:rsid w:val="4377175D"/>
    <w:rsid w:val="437B051F"/>
    <w:rsid w:val="437B2163"/>
    <w:rsid w:val="437CC793"/>
    <w:rsid w:val="437E084E"/>
    <w:rsid w:val="43849B88"/>
    <w:rsid w:val="43853B83"/>
    <w:rsid w:val="438F3748"/>
    <w:rsid w:val="438F8951"/>
    <w:rsid w:val="438FFB3F"/>
    <w:rsid w:val="43967F05"/>
    <w:rsid w:val="4399AC1A"/>
    <w:rsid w:val="439B636A"/>
    <w:rsid w:val="439CB89C"/>
    <w:rsid w:val="439D85BB"/>
    <w:rsid w:val="439DB619"/>
    <w:rsid w:val="439FEE83"/>
    <w:rsid w:val="43A07A00"/>
    <w:rsid w:val="43A1C13C"/>
    <w:rsid w:val="43A21FCD"/>
    <w:rsid w:val="43A26DDF"/>
    <w:rsid w:val="43A3D597"/>
    <w:rsid w:val="43A50932"/>
    <w:rsid w:val="43A6A653"/>
    <w:rsid w:val="43A8610E"/>
    <w:rsid w:val="43AA05E1"/>
    <w:rsid w:val="43AB5400"/>
    <w:rsid w:val="43ACDBF1"/>
    <w:rsid w:val="43B4B9AE"/>
    <w:rsid w:val="43B4C029"/>
    <w:rsid w:val="43B6EFE5"/>
    <w:rsid w:val="43B729C1"/>
    <w:rsid w:val="43B86C6D"/>
    <w:rsid w:val="43B8722D"/>
    <w:rsid w:val="43BA987C"/>
    <w:rsid w:val="43BB8A70"/>
    <w:rsid w:val="43BBC73E"/>
    <w:rsid w:val="43BDA1A5"/>
    <w:rsid w:val="43BFCF0A"/>
    <w:rsid w:val="43C0DF87"/>
    <w:rsid w:val="43C322A0"/>
    <w:rsid w:val="43C45E86"/>
    <w:rsid w:val="43C49E57"/>
    <w:rsid w:val="43C77D84"/>
    <w:rsid w:val="43C8DC03"/>
    <w:rsid w:val="43CA78A0"/>
    <w:rsid w:val="43D07705"/>
    <w:rsid w:val="43D47FAC"/>
    <w:rsid w:val="43D5DAF1"/>
    <w:rsid w:val="43D67F74"/>
    <w:rsid w:val="43D88D40"/>
    <w:rsid w:val="43D986C1"/>
    <w:rsid w:val="43D9A37B"/>
    <w:rsid w:val="43DA8DFE"/>
    <w:rsid w:val="43DDE757"/>
    <w:rsid w:val="43DDFDB6"/>
    <w:rsid w:val="43DEB0C5"/>
    <w:rsid w:val="43E2C60B"/>
    <w:rsid w:val="43E30A37"/>
    <w:rsid w:val="43E4048B"/>
    <w:rsid w:val="43E4BE13"/>
    <w:rsid w:val="43E73FA4"/>
    <w:rsid w:val="43E98BE3"/>
    <w:rsid w:val="43EAF309"/>
    <w:rsid w:val="43EB1F4F"/>
    <w:rsid w:val="43EC97DA"/>
    <w:rsid w:val="43ED0911"/>
    <w:rsid w:val="43EFF121"/>
    <w:rsid w:val="43F0B93E"/>
    <w:rsid w:val="43F15593"/>
    <w:rsid w:val="43F20B08"/>
    <w:rsid w:val="43F2549F"/>
    <w:rsid w:val="43F30194"/>
    <w:rsid w:val="43F3C1E9"/>
    <w:rsid w:val="43F3CCC5"/>
    <w:rsid w:val="43F74F1E"/>
    <w:rsid w:val="43FA7BCE"/>
    <w:rsid w:val="43FAC5C3"/>
    <w:rsid w:val="43FB417D"/>
    <w:rsid w:val="43FC037D"/>
    <w:rsid w:val="43FC333C"/>
    <w:rsid w:val="43FECBDB"/>
    <w:rsid w:val="43FFA918"/>
    <w:rsid w:val="44001074"/>
    <w:rsid w:val="4401A703"/>
    <w:rsid w:val="4402D293"/>
    <w:rsid w:val="44059A61"/>
    <w:rsid w:val="44097C0D"/>
    <w:rsid w:val="440D5458"/>
    <w:rsid w:val="440E463C"/>
    <w:rsid w:val="441163CE"/>
    <w:rsid w:val="44143224"/>
    <w:rsid w:val="44153C44"/>
    <w:rsid w:val="4416D2B6"/>
    <w:rsid w:val="4417F635"/>
    <w:rsid w:val="441ADE32"/>
    <w:rsid w:val="441D7B11"/>
    <w:rsid w:val="441DCA45"/>
    <w:rsid w:val="441E0491"/>
    <w:rsid w:val="441F2B34"/>
    <w:rsid w:val="441F6E55"/>
    <w:rsid w:val="44265D72"/>
    <w:rsid w:val="44276F5F"/>
    <w:rsid w:val="442953BE"/>
    <w:rsid w:val="44297BBE"/>
    <w:rsid w:val="442A0027"/>
    <w:rsid w:val="442C010F"/>
    <w:rsid w:val="44305449"/>
    <w:rsid w:val="4432B77C"/>
    <w:rsid w:val="44340D8D"/>
    <w:rsid w:val="44343F19"/>
    <w:rsid w:val="4439B76C"/>
    <w:rsid w:val="4439CDF1"/>
    <w:rsid w:val="443B4DCF"/>
    <w:rsid w:val="443CC2A1"/>
    <w:rsid w:val="443D59BE"/>
    <w:rsid w:val="443D5E11"/>
    <w:rsid w:val="443DA2D1"/>
    <w:rsid w:val="443F48D8"/>
    <w:rsid w:val="444023BD"/>
    <w:rsid w:val="4444FD59"/>
    <w:rsid w:val="44460832"/>
    <w:rsid w:val="4446D938"/>
    <w:rsid w:val="444B222F"/>
    <w:rsid w:val="444BE9CA"/>
    <w:rsid w:val="444D4BAC"/>
    <w:rsid w:val="444E553F"/>
    <w:rsid w:val="444F63AB"/>
    <w:rsid w:val="4451A772"/>
    <w:rsid w:val="445206F7"/>
    <w:rsid w:val="4454C58E"/>
    <w:rsid w:val="445595F4"/>
    <w:rsid w:val="44569703"/>
    <w:rsid w:val="4456ECCF"/>
    <w:rsid w:val="44585786"/>
    <w:rsid w:val="445A3EAA"/>
    <w:rsid w:val="445AC2A5"/>
    <w:rsid w:val="445CA103"/>
    <w:rsid w:val="445D068C"/>
    <w:rsid w:val="445D3822"/>
    <w:rsid w:val="445E3A5E"/>
    <w:rsid w:val="445EB54B"/>
    <w:rsid w:val="4461389E"/>
    <w:rsid w:val="44631884"/>
    <w:rsid w:val="44645FD3"/>
    <w:rsid w:val="4465507B"/>
    <w:rsid w:val="4467F0D2"/>
    <w:rsid w:val="4468033A"/>
    <w:rsid w:val="44683A87"/>
    <w:rsid w:val="4468E4A5"/>
    <w:rsid w:val="446D5B0D"/>
    <w:rsid w:val="44733779"/>
    <w:rsid w:val="4475A8C5"/>
    <w:rsid w:val="447CECD5"/>
    <w:rsid w:val="447E5F79"/>
    <w:rsid w:val="44800636"/>
    <w:rsid w:val="44803369"/>
    <w:rsid w:val="44804358"/>
    <w:rsid w:val="44816286"/>
    <w:rsid w:val="4484735C"/>
    <w:rsid w:val="4487FDF4"/>
    <w:rsid w:val="44884240"/>
    <w:rsid w:val="4488B993"/>
    <w:rsid w:val="448A457E"/>
    <w:rsid w:val="448C815D"/>
    <w:rsid w:val="448E0C5A"/>
    <w:rsid w:val="448E7177"/>
    <w:rsid w:val="448F1158"/>
    <w:rsid w:val="44906621"/>
    <w:rsid w:val="4491E7C3"/>
    <w:rsid w:val="44927C3B"/>
    <w:rsid w:val="4495C4E4"/>
    <w:rsid w:val="44991F7D"/>
    <w:rsid w:val="449957F6"/>
    <w:rsid w:val="449F94F3"/>
    <w:rsid w:val="44A03D3E"/>
    <w:rsid w:val="44A07B8B"/>
    <w:rsid w:val="44A23113"/>
    <w:rsid w:val="44A2BFC8"/>
    <w:rsid w:val="44A2CA20"/>
    <w:rsid w:val="44A431DF"/>
    <w:rsid w:val="44A73F7F"/>
    <w:rsid w:val="44A7769A"/>
    <w:rsid w:val="44A7ABCC"/>
    <w:rsid w:val="44A9AF9F"/>
    <w:rsid w:val="44ACC914"/>
    <w:rsid w:val="44AE2F68"/>
    <w:rsid w:val="44AFB60D"/>
    <w:rsid w:val="44B1B82F"/>
    <w:rsid w:val="44B2033E"/>
    <w:rsid w:val="44B2687A"/>
    <w:rsid w:val="44B2B584"/>
    <w:rsid w:val="44B392B0"/>
    <w:rsid w:val="44B51064"/>
    <w:rsid w:val="44B8752B"/>
    <w:rsid w:val="44B9EF52"/>
    <w:rsid w:val="44BAAA72"/>
    <w:rsid w:val="44BD280C"/>
    <w:rsid w:val="44C11B3A"/>
    <w:rsid w:val="44C201E9"/>
    <w:rsid w:val="44C58E0F"/>
    <w:rsid w:val="44C98E7A"/>
    <w:rsid w:val="44C9B261"/>
    <w:rsid w:val="44CA2F20"/>
    <w:rsid w:val="44CBA67B"/>
    <w:rsid w:val="44CD5980"/>
    <w:rsid w:val="44CD98D2"/>
    <w:rsid w:val="44CE6A78"/>
    <w:rsid w:val="44CEB512"/>
    <w:rsid w:val="44D491C1"/>
    <w:rsid w:val="44D54199"/>
    <w:rsid w:val="44D562E9"/>
    <w:rsid w:val="44D5B24E"/>
    <w:rsid w:val="44D5C43F"/>
    <w:rsid w:val="44D6123E"/>
    <w:rsid w:val="44D96E79"/>
    <w:rsid w:val="44DA3391"/>
    <w:rsid w:val="44DC9231"/>
    <w:rsid w:val="44DC9795"/>
    <w:rsid w:val="44DCE561"/>
    <w:rsid w:val="44DE288E"/>
    <w:rsid w:val="44DE2EC6"/>
    <w:rsid w:val="44DEF8F7"/>
    <w:rsid w:val="44DFE557"/>
    <w:rsid w:val="44EAACD7"/>
    <w:rsid w:val="44EC1FC2"/>
    <w:rsid w:val="44ED2130"/>
    <w:rsid w:val="44ED37E1"/>
    <w:rsid w:val="44EE7A1D"/>
    <w:rsid w:val="44F1576C"/>
    <w:rsid w:val="44F1841F"/>
    <w:rsid w:val="44F2FA8A"/>
    <w:rsid w:val="44F7101A"/>
    <w:rsid w:val="44F7CCF6"/>
    <w:rsid w:val="44FC85E6"/>
    <w:rsid w:val="44FDAB17"/>
    <w:rsid w:val="44FDEC71"/>
    <w:rsid w:val="44FFACE8"/>
    <w:rsid w:val="45008C38"/>
    <w:rsid w:val="4501CCE9"/>
    <w:rsid w:val="450301A3"/>
    <w:rsid w:val="45066973"/>
    <w:rsid w:val="450669C2"/>
    <w:rsid w:val="4506749F"/>
    <w:rsid w:val="450C7662"/>
    <w:rsid w:val="450DB98E"/>
    <w:rsid w:val="450E2A27"/>
    <w:rsid w:val="450FA884"/>
    <w:rsid w:val="450FF99E"/>
    <w:rsid w:val="4510636D"/>
    <w:rsid w:val="451232DF"/>
    <w:rsid w:val="45128DA3"/>
    <w:rsid w:val="4512FCF0"/>
    <w:rsid w:val="451620D9"/>
    <w:rsid w:val="4519B916"/>
    <w:rsid w:val="4519F4BC"/>
    <w:rsid w:val="451A6204"/>
    <w:rsid w:val="451A94FC"/>
    <w:rsid w:val="451DF244"/>
    <w:rsid w:val="451E3D16"/>
    <w:rsid w:val="452669A2"/>
    <w:rsid w:val="45266FFF"/>
    <w:rsid w:val="45275B42"/>
    <w:rsid w:val="45278D16"/>
    <w:rsid w:val="452A9561"/>
    <w:rsid w:val="452DCC24"/>
    <w:rsid w:val="452E225E"/>
    <w:rsid w:val="453236F5"/>
    <w:rsid w:val="45360956"/>
    <w:rsid w:val="453A459E"/>
    <w:rsid w:val="453C3F8A"/>
    <w:rsid w:val="453C9734"/>
    <w:rsid w:val="453E5BDB"/>
    <w:rsid w:val="453F81EF"/>
    <w:rsid w:val="45400984"/>
    <w:rsid w:val="4541F84D"/>
    <w:rsid w:val="45426591"/>
    <w:rsid w:val="4545B4D6"/>
    <w:rsid w:val="45465C2C"/>
    <w:rsid w:val="4546710B"/>
    <w:rsid w:val="45494FF0"/>
    <w:rsid w:val="454AF3EE"/>
    <w:rsid w:val="454D5617"/>
    <w:rsid w:val="454D682E"/>
    <w:rsid w:val="454DA45D"/>
    <w:rsid w:val="454E5437"/>
    <w:rsid w:val="454FE184"/>
    <w:rsid w:val="45506259"/>
    <w:rsid w:val="45514B3B"/>
    <w:rsid w:val="45572997"/>
    <w:rsid w:val="455902C7"/>
    <w:rsid w:val="455A820E"/>
    <w:rsid w:val="455A8686"/>
    <w:rsid w:val="4563A7A2"/>
    <w:rsid w:val="45643CE5"/>
    <w:rsid w:val="45656500"/>
    <w:rsid w:val="4566EA74"/>
    <w:rsid w:val="45673325"/>
    <w:rsid w:val="4567C440"/>
    <w:rsid w:val="4568307E"/>
    <w:rsid w:val="4568F6AC"/>
    <w:rsid w:val="45690D8B"/>
    <w:rsid w:val="456C9BD7"/>
    <w:rsid w:val="456D9B34"/>
    <w:rsid w:val="456EA324"/>
    <w:rsid w:val="4570C233"/>
    <w:rsid w:val="45749E64"/>
    <w:rsid w:val="457546FF"/>
    <w:rsid w:val="45763762"/>
    <w:rsid w:val="4576894A"/>
    <w:rsid w:val="4577AF37"/>
    <w:rsid w:val="4578E2BE"/>
    <w:rsid w:val="4579CE17"/>
    <w:rsid w:val="457A3950"/>
    <w:rsid w:val="457A7B22"/>
    <w:rsid w:val="457C257F"/>
    <w:rsid w:val="457EA473"/>
    <w:rsid w:val="458740FF"/>
    <w:rsid w:val="4588B9DB"/>
    <w:rsid w:val="4589F690"/>
    <w:rsid w:val="4590121B"/>
    <w:rsid w:val="45905B41"/>
    <w:rsid w:val="4591FBA7"/>
    <w:rsid w:val="45960799"/>
    <w:rsid w:val="4598B267"/>
    <w:rsid w:val="459BAB97"/>
    <w:rsid w:val="459D532B"/>
    <w:rsid w:val="459F0CB3"/>
    <w:rsid w:val="45A208E8"/>
    <w:rsid w:val="45A341F8"/>
    <w:rsid w:val="45A44515"/>
    <w:rsid w:val="45A4C3A1"/>
    <w:rsid w:val="45A51806"/>
    <w:rsid w:val="45A75DFC"/>
    <w:rsid w:val="45A857E6"/>
    <w:rsid w:val="45A92FB1"/>
    <w:rsid w:val="45AAE86F"/>
    <w:rsid w:val="45AAFBF1"/>
    <w:rsid w:val="45AB6637"/>
    <w:rsid w:val="45AB6AC3"/>
    <w:rsid w:val="45AC5B0C"/>
    <w:rsid w:val="45ACEB66"/>
    <w:rsid w:val="45AD628D"/>
    <w:rsid w:val="45AE2278"/>
    <w:rsid w:val="45AF58B3"/>
    <w:rsid w:val="45B07232"/>
    <w:rsid w:val="45B1A590"/>
    <w:rsid w:val="45B49445"/>
    <w:rsid w:val="45B72C76"/>
    <w:rsid w:val="45B92CD0"/>
    <w:rsid w:val="45BAEC3A"/>
    <w:rsid w:val="45BE4CA0"/>
    <w:rsid w:val="45BF70A3"/>
    <w:rsid w:val="45C212DB"/>
    <w:rsid w:val="45C39811"/>
    <w:rsid w:val="45C52E49"/>
    <w:rsid w:val="45C7FB1F"/>
    <w:rsid w:val="45C891CF"/>
    <w:rsid w:val="45C979F9"/>
    <w:rsid w:val="45CC8CE1"/>
    <w:rsid w:val="45D01355"/>
    <w:rsid w:val="45D6415C"/>
    <w:rsid w:val="45D64292"/>
    <w:rsid w:val="45D72FCA"/>
    <w:rsid w:val="45D7DC54"/>
    <w:rsid w:val="45D7DD15"/>
    <w:rsid w:val="45DB3173"/>
    <w:rsid w:val="45DC3EAC"/>
    <w:rsid w:val="45DCB88C"/>
    <w:rsid w:val="45DD85AA"/>
    <w:rsid w:val="45DDF139"/>
    <w:rsid w:val="45DF6E77"/>
    <w:rsid w:val="45E03E1B"/>
    <w:rsid w:val="45E040C9"/>
    <w:rsid w:val="45E4A6D6"/>
    <w:rsid w:val="45EAB6D8"/>
    <w:rsid w:val="45ECA33C"/>
    <w:rsid w:val="45EE45E9"/>
    <w:rsid w:val="45EE5072"/>
    <w:rsid w:val="45F3EFB9"/>
    <w:rsid w:val="45F512BC"/>
    <w:rsid w:val="45F65816"/>
    <w:rsid w:val="45F77DD1"/>
    <w:rsid w:val="46005AE4"/>
    <w:rsid w:val="460094C7"/>
    <w:rsid w:val="4606134F"/>
    <w:rsid w:val="46076361"/>
    <w:rsid w:val="4607ACA8"/>
    <w:rsid w:val="4609B67A"/>
    <w:rsid w:val="460AAB41"/>
    <w:rsid w:val="460D35D7"/>
    <w:rsid w:val="460E0842"/>
    <w:rsid w:val="460E90D9"/>
    <w:rsid w:val="460EC2D1"/>
    <w:rsid w:val="46101B01"/>
    <w:rsid w:val="461069AC"/>
    <w:rsid w:val="46112862"/>
    <w:rsid w:val="4611E739"/>
    <w:rsid w:val="4612A11C"/>
    <w:rsid w:val="4613D73F"/>
    <w:rsid w:val="4616939A"/>
    <w:rsid w:val="46184633"/>
    <w:rsid w:val="46194E39"/>
    <w:rsid w:val="461AF266"/>
    <w:rsid w:val="461B6CCE"/>
    <w:rsid w:val="46234429"/>
    <w:rsid w:val="46238877"/>
    <w:rsid w:val="4625D2FE"/>
    <w:rsid w:val="46263665"/>
    <w:rsid w:val="46265704"/>
    <w:rsid w:val="462B994C"/>
    <w:rsid w:val="462C10C0"/>
    <w:rsid w:val="462D0710"/>
    <w:rsid w:val="46300BC0"/>
    <w:rsid w:val="46307B45"/>
    <w:rsid w:val="46366554"/>
    <w:rsid w:val="46371525"/>
    <w:rsid w:val="46376023"/>
    <w:rsid w:val="4637C675"/>
    <w:rsid w:val="4638BCFE"/>
    <w:rsid w:val="463CAE46"/>
    <w:rsid w:val="463D7C4E"/>
    <w:rsid w:val="463F97E5"/>
    <w:rsid w:val="463FD1C1"/>
    <w:rsid w:val="46438DAD"/>
    <w:rsid w:val="4643F7A4"/>
    <w:rsid w:val="46456042"/>
    <w:rsid w:val="46479D8E"/>
    <w:rsid w:val="46489D49"/>
    <w:rsid w:val="464BAE2B"/>
    <w:rsid w:val="464D8890"/>
    <w:rsid w:val="464E1620"/>
    <w:rsid w:val="464EEC64"/>
    <w:rsid w:val="464FBC5F"/>
    <w:rsid w:val="46507195"/>
    <w:rsid w:val="4650A935"/>
    <w:rsid w:val="4651B057"/>
    <w:rsid w:val="4652F112"/>
    <w:rsid w:val="46545E33"/>
    <w:rsid w:val="4654CC39"/>
    <w:rsid w:val="465B8C5B"/>
    <w:rsid w:val="465E87F9"/>
    <w:rsid w:val="46622FF5"/>
    <w:rsid w:val="46623386"/>
    <w:rsid w:val="466269E9"/>
    <w:rsid w:val="46643FF9"/>
    <w:rsid w:val="4667F40F"/>
    <w:rsid w:val="466AA58E"/>
    <w:rsid w:val="466D4FAE"/>
    <w:rsid w:val="46733129"/>
    <w:rsid w:val="4673AE86"/>
    <w:rsid w:val="4675A89D"/>
    <w:rsid w:val="4675B0D4"/>
    <w:rsid w:val="4675C982"/>
    <w:rsid w:val="4675E35B"/>
    <w:rsid w:val="467626D8"/>
    <w:rsid w:val="4679DCE8"/>
    <w:rsid w:val="467BE01A"/>
    <w:rsid w:val="467EB794"/>
    <w:rsid w:val="467F1E4B"/>
    <w:rsid w:val="467F7D01"/>
    <w:rsid w:val="4681D5B6"/>
    <w:rsid w:val="4683482E"/>
    <w:rsid w:val="468481D2"/>
    <w:rsid w:val="4685B46C"/>
    <w:rsid w:val="4686A22D"/>
    <w:rsid w:val="46875826"/>
    <w:rsid w:val="4687D7FC"/>
    <w:rsid w:val="468C3372"/>
    <w:rsid w:val="468C967E"/>
    <w:rsid w:val="468D4A20"/>
    <w:rsid w:val="468E0A17"/>
    <w:rsid w:val="468FB0CC"/>
    <w:rsid w:val="46902CC2"/>
    <w:rsid w:val="4690562A"/>
    <w:rsid w:val="4690C03D"/>
    <w:rsid w:val="4692FBC2"/>
    <w:rsid w:val="4693E353"/>
    <w:rsid w:val="4695D50D"/>
    <w:rsid w:val="469CB28E"/>
    <w:rsid w:val="469E19EE"/>
    <w:rsid w:val="46A0B1BE"/>
    <w:rsid w:val="46A208F1"/>
    <w:rsid w:val="46A24123"/>
    <w:rsid w:val="46A57279"/>
    <w:rsid w:val="46A7FACE"/>
    <w:rsid w:val="46A94BC5"/>
    <w:rsid w:val="46AB0B4A"/>
    <w:rsid w:val="46AB30BB"/>
    <w:rsid w:val="46AD4309"/>
    <w:rsid w:val="46AEBFD7"/>
    <w:rsid w:val="46B0AD8D"/>
    <w:rsid w:val="46B0B1CD"/>
    <w:rsid w:val="46B23539"/>
    <w:rsid w:val="46B30C04"/>
    <w:rsid w:val="46B440D2"/>
    <w:rsid w:val="46B45441"/>
    <w:rsid w:val="46B6655D"/>
    <w:rsid w:val="46B94E96"/>
    <w:rsid w:val="46BF3580"/>
    <w:rsid w:val="46BF5F95"/>
    <w:rsid w:val="46C37DBE"/>
    <w:rsid w:val="46CEE335"/>
    <w:rsid w:val="46D03AC6"/>
    <w:rsid w:val="46D07DAA"/>
    <w:rsid w:val="46D21A49"/>
    <w:rsid w:val="46D23276"/>
    <w:rsid w:val="46D5F6C1"/>
    <w:rsid w:val="46D647BE"/>
    <w:rsid w:val="46D9A836"/>
    <w:rsid w:val="46DA297A"/>
    <w:rsid w:val="46DDB9F0"/>
    <w:rsid w:val="46DE2C3C"/>
    <w:rsid w:val="46E1CA6A"/>
    <w:rsid w:val="46E1F663"/>
    <w:rsid w:val="46E35725"/>
    <w:rsid w:val="46E3EDB8"/>
    <w:rsid w:val="46E4EEC2"/>
    <w:rsid w:val="46E6F49D"/>
    <w:rsid w:val="46E70709"/>
    <w:rsid w:val="46EA36B8"/>
    <w:rsid w:val="46EA9F5C"/>
    <w:rsid w:val="46EC733F"/>
    <w:rsid w:val="46EEC98A"/>
    <w:rsid w:val="46F34DF5"/>
    <w:rsid w:val="46F37A16"/>
    <w:rsid w:val="46F4422B"/>
    <w:rsid w:val="46F66B4F"/>
    <w:rsid w:val="46F87918"/>
    <w:rsid w:val="46F8FFA8"/>
    <w:rsid w:val="46FA6887"/>
    <w:rsid w:val="46FBBEDD"/>
    <w:rsid w:val="46FC9AAE"/>
    <w:rsid w:val="46FE1DAE"/>
    <w:rsid w:val="47006DF3"/>
    <w:rsid w:val="4700F472"/>
    <w:rsid w:val="47024FA3"/>
    <w:rsid w:val="47045F92"/>
    <w:rsid w:val="470A5C0A"/>
    <w:rsid w:val="470BEF0D"/>
    <w:rsid w:val="470D235A"/>
    <w:rsid w:val="47109423"/>
    <w:rsid w:val="47122805"/>
    <w:rsid w:val="4712D545"/>
    <w:rsid w:val="47133D8D"/>
    <w:rsid w:val="47151CA3"/>
    <w:rsid w:val="47155960"/>
    <w:rsid w:val="47159E78"/>
    <w:rsid w:val="47161D2F"/>
    <w:rsid w:val="4716418C"/>
    <w:rsid w:val="47167DC8"/>
    <w:rsid w:val="4719782F"/>
    <w:rsid w:val="4719E5FF"/>
    <w:rsid w:val="471AF579"/>
    <w:rsid w:val="471AF8EA"/>
    <w:rsid w:val="471CE8DC"/>
    <w:rsid w:val="47265961"/>
    <w:rsid w:val="47267C1B"/>
    <w:rsid w:val="472AF74D"/>
    <w:rsid w:val="472B277E"/>
    <w:rsid w:val="47304C93"/>
    <w:rsid w:val="4730FCC4"/>
    <w:rsid w:val="47316EB0"/>
    <w:rsid w:val="47376539"/>
    <w:rsid w:val="473A1BC7"/>
    <w:rsid w:val="473BA636"/>
    <w:rsid w:val="473D82C6"/>
    <w:rsid w:val="473DCE20"/>
    <w:rsid w:val="47405389"/>
    <w:rsid w:val="47411CCF"/>
    <w:rsid w:val="4741A205"/>
    <w:rsid w:val="47434F09"/>
    <w:rsid w:val="47446824"/>
    <w:rsid w:val="47464015"/>
    <w:rsid w:val="47478CD0"/>
    <w:rsid w:val="474819AA"/>
    <w:rsid w:val="474AC7D5"/>
    <w:rsid w:val="474B7C40"/>
    <w:rsid w:val="474C3325"/>
    <w:rsid w:val="474C7E63"/>
    <w:rsid w:val="474CCC48"/>
    <w:rsid w:val="474DF34D"/>
    <w:rsid w:val="474E2A49"/>
    <w:rsid w:val="47511E7B"/>
    <w:rsid w:val="47535974"/>
    <w:rsid w:val="4754D694"/>
    <w:rsid w:val="4755DFA5"/>
    <w:rsid w:val="47563899"/>
    <w:rsid w:val="47575F91"/>
    <w:rsid w:val="4759C1CF"/>
    <w:rsid w:val="475AB0FE"/>
    <w:rsid w:val="475DFBC1"/>
    <w:rsid w:val="475DFE34"/>
    <w:rsid w:val="475F4F52"/>
    <w:rsid w:val="4760B1FF"/>
    <w:rsid w:val="4762051D"/>
    <w:rsid w:val="4764E26C"/>
    <w:rsid w:val="4767B4C4"/>
    <w:rsid w:val="47686F44"/>
    <w:rsid w:val="476BEC22"/>
    <w:rsid w:val="476C3824"/>
    <w:rsid w:val="476CDE6E"/>
    <w:rsid w:val="476CF0FF"/>
    <w:rsid w:val="476DB3BD"/>
    <w:rsid w:val="4770ACB7"/>
    <w:rsid w:val="477198ED"/>
    <w:rsid w:val="47726212"/>
    <w:rsid w:val="47776F7A"/>
    <w:rsid w:val="47789060"/>
    <w:rsid w:val="477973E1"/>
    <w:rsid w:val="4779FBEA"/>
    <w:rsid w:val="477E7DD5"/>
    <w:rsid w:val="477EF1FD"/>
    <w:rsid w:val="47804133"/>
    <w:rsid w:val="4780B913"/>
    <w:rsid w:val="4782711F"/>
    <w:rsid w:val="478319F1"/>
    <w:rsid w:val="47864FF8"/>
    <w:rsid w:val="47865AB0"/>
    <w:rsid w:val="47868706"/>
    <w:rsid w:val="47891E2D"/>
    <w:rsid w:val="478A4094"/>
    <w:rsid w:val="478B0B5D"/>
    <w:rsid w:val="478B8AA5"/>
    <w:rsid w:val="478C1637"/>
    <w:rsid w:val="478D82D6"/>
    <w:rsid w:val="478D902A"/>
    <w:rsid w:val="478F2DF0"/>
    <w:rsid w:val="4791FE17"/>
    <w:rsid w:val="4794E41D"/>
    <w:rsid w:val="47990DD7"/>
    <w:rsid w:val="479935D7"/>
    <w:rsid w:val="479CFB2C"/>
    <w:rsid w:val="479EAB85"/>
    <w:rsid w:val="479F6832"/>
    <w:rsid w:val="47A42F23"/>
    <w:rsid w:val="47A586DB"/>
    <w:rsid w:val="47ABD0DC"/>
    <w:rsid w:val="47AE83AE"/>
    <w:rsid w:val="47AF5648"/>
    <w:rsid w:val="47B2643C"/>
    <w:rsid w:val="47B34B82"/>
    <w:rsid w:val="47B57FF0"/>
    <w:rsid w:val="47B6A53B"/>
    <w:rsid w:val="47B81770"/>
    <w:rsid w:val="47BA658C"/>
    <w:rsid w:val="47BCB413"/>
    <w:rsid w:val="47BE3F41"/>
    <w:rsid w:val="47BEC27C"/>
    <w:rsid w:val="47C152BF"/>
    <w:rsid w:val="47C1CDD8"/>
    <w:rsid w:val="47C3375A"/>
    <w:rsid w:val="47C53AD5"/>
    <w:rsid w:val="47C5DEA2"/>
    <w:rsid w:val="47C61239"/>
    <w:rsid w:val="47D286DB"/>
    <w:rsid w:val="47D3807C"/>
    <w:rsid w:val="47D45870"/>
    <w:rsid w:val="47D63457"/>
    <w:rsid w:val="47DCDA02"/>
    <w:rsid w:val="47E04B2E"/>
    <w:rsid w:val="47E11B4A"/>
    <w:rsid w:val="47E2327D"/>
    <w:rsid w:val="47E25F65"/>
    <w:rsid w:val="47E31C8A"/>
    <w:rsid w:val="47E3511D"/>
    <w:rsid w:val="47E39A2A"/>
    <w:rsid w:val="47E62CA8"/>
    <w:rsid w:val="47E7E785"/>
    <w:rsid w:val="47E8057E"/>
    <w:rsid w:val="47E8A017"/>
    <w:rsid w:val="47E9A7E3"/>
    <w:rsid w:val="47EAC606"/>
    <w:rsid w:val="47ECF367"/>
    <w:rsid w:val="47EDB669"/>
    <w:rsid w:val="47EDBA57"/>
    <w:rsid w:val="47EFC804"/>
    <w:rsid w:val="47F06FC1"/>
    <w:rsid w:val="47F3870D"/>
    <w:rsid w:val="47F3D823"/>
    <w:rsid w:val="47F4A541"/>
    <w:rsid w:val="47F921EF"/>
    <w:rsid w:val="47FA34B1"/>
    <w:rsid w:val="47FCB0A0"/>
    <w:rsid w:val="47FEB3EE"/>
    <w:rsid w:val="47FED310"/>
    <w:rsid w:val="47FF26C9"/>
    <w:rsid w:val="4800A297"/>
    <w:rsid w:val="4801B398"/>
    <w:rsid w:val="4803AEA5"/>
    <w:rsid w:val="48048B50"/>
    <w:rsid w:val="48051126"/>
    <w:rsid w:val="4812D688"/>
    <w:rsid w:val="4812E03F"/>
    <w:rsid w:val="48130803"/>
    <w:rsid w:val="48143857"/>
    <w:rsid w:val="4814F9B1"/>
    <w:rsid w:val="481535B1"/>
    <w:rsid w:val="4815B142"/>
    <w:rsid w:val="48166713"/>
    <w:rsid w:val="4818FDB7"/>
    <w:rsid w:val="481D99D4"/>
    <w:rsid w:val="481E8B72"/>
    <w:rsid w:val="481EC002"/>
    <w:rsid w:val="48203387"/>
    <w:rsid w:val="48209D2E"/>
    <w:rsid w:val="4820BA17"/>
    <w:rsid w:val="4820EA56"/>
    <w:rsid w:val="4821439E"/>
    <w:rsid w:val="4824C744"/>
    <w:rsid w:val="48252B9D"/>
    <w:rsid w:val="4827629C"/>
    <w:rsid w:val="482AC4BB"/>
    <w:rsid w:val="4830DF49"/>
    <w:rsid w:val="4830FCC2"/>
    <w:rsid w:val="48344831"/>
    <w:rsid w:val="4834F04F"/>
    <w:rsid w:val="48366D88"/>
    <w:rsid w:val="483C1CBA"/>
    <w:rsid w:val="483C3EFD"/>
    <w:rsid w:val="484199A0"/>
    <w:rsid w:val="4843FB68"/>
    <w:rsid w:val="484408C3"/>
    <w:rsid w:val="484473E8"/>
    <w:rsid w:val="4846F17C"/>
    <w:rsid w:val="484B2F8C"/>
    <w:rsid w:val="484B7795"/>
    <w:rsid w:val="484B8C31"/>
    <w:rsid w:val="484C0D15"/>
    <w:rsid w:val="484CC420"/>
    <w:rsid w:val="484D22EC"/>
    <w:rsid w:val="484EDA93"/>
    <w:rsid w:val="485235BE"/>
    <w:rsid w:val="48558C3D"/>
    <w:rsid w:val="485E6771"/>
    <w:rsid w:val="4860083E"/>
    <w:rsid w:val="486029D7"/>
    <w:rsid w:val="486072A4"/>
    <w:rsid w:val="486767F0"/>
    <w:rsid w:val="486F3A59"/>
    <w:rsid w:val="486F8B1E"/>
    <w:rsid w:val="486FBC5D"/>
    <w:rsid w:val="4879676D"/>
    <w:rsid w:val="487DEF50"/>
    <w:rsid w:val="487F2786"/>
    <w:rsid w:val="4881B355"/>
    <w:rsid w:val="4885DCF8"/>
    <w:rsid w:val="4886028E"/>
    <w:rsid w:val="4886DECE"/>
    <w:rsid w:val="48873517"/>
    <w:rsid w:val="4887DF53"/>
    <w:rsid w:val="488906DF"/>
    <w:rsid w:val="488E1648"/>
    <w:rsid w:val="48908B0D"/>
    <w:rsid w:val="48933F31"/>
    <w:rsid w:val="4894F5BA"/>
    <w:rsid w:val="48961DBA"/>
    <w:rsid w:val="48986684"/>
    <w:rsid w:val="489B2B9D"/>
    <w:rsid w:val="489F2E57"/>
    <w:rsid w:val="489F57C8"/>
    <w:rsid w:val="48A0A603"/>
    <w:rsid w:val="48A13239"/>
    <w:rsid w:val="48A29D0A"/>
    <w:rsid w:val="48A2C1B6"/>
    <w:rsid w:val="48A2CAFA"/>
    <w:rsid w:val="48A86043"/>
    <w:rsid w:val="48A8E96C"/>
    <w:rsid w:val="48AA8EE6"/>
    <w:rsid w:val="48AA98AB"/>
    <w:rsid w:val="48AF4FF9"/>
    <w:rsid w:val="48AFED01"/>
    <w:rsid w:val="48B16ED9"/>
    <w:rsid w:val="48B1E77C"/>
    <w:rsid w:val="48B21494"/>
    <w:rsid w:val="48B27157"/>
    <w:rsid w:val="48B2AC50"/>
    <w:rsid w:val="48B2DF38"/>
    <w:rsid w:val="48B62AED"/>
    <w:rsid w:val="48B7447B"/>
    <w:rsid w:val="48BB32C0"/>
    <w:rsid w:val="48BBA7A8"/>
    <w:rsid w:val="48C9DE0A"/>
    <w:rsid w:val="48CC1213"/>
    <w:rsid w:val="48CD916D"/>
    <w:rsid w:val="48CEEEDB"/>
    <w:rsid w:val="48CF3DD5"/>
    <w:rsid w:val="48D14CD2"/>
    <w:rsid w:val="48D4C673"/>
    <w:rsid w:val="48D8965F"/>
    <w:rsid w:val="48D8F323"/>
    <w:rsid w:val="48DAE2BA"/>
    <w:rsid w:val="48DC4F13"/>
    <w:rsid w:val="48DFC8F6"/>
    <w:rsid w:val="48E0F53B"/>
    <w:rsid w:val="48E5ACEE"/>
    <w:rsid w:val="48F01E32"/>
    <w:rsid w:val="48F19ECD"/>
    <w:rsid w:val="48F4AB82"/>
    <w:rsid w:val="48F4DB00"/>
    <w:rsid w:val="48F96006"/>
    <w:rsid w:val="48FC6C64"/>
    <w:rsid w:val="48FCDE5F"/>
    <w:rsid w:val="48FCF51E"/>
    <w:rsid w:val="4903A4C2"/>
    <w:rsid w:val="49056BA0"/>
    <w:rsid w:val="4906A297"/>
    <w:rsid w:val="49091FF9"/>
    <w:rsid w:val="490C833E"/>
    <w:rsid w:val="490C9089"/>
    <w:rsid w:val="490F0F79"/>
    <w:rsid w:val="49116617"/>
    <w:rsid w:val="4914B744"/>
    <w:rsid w:val="4915EDDF"/>
    <w:rsid w:val="4918C82C"/>
    <w:rsid w:val="491A1245"/>
    <w:rsid w:val="491C2809"/>
    <w:rsid w:val="491E13CC"/>
    <w:rsid w:val="491FC8C0"/>
    <w:rsid w:val="4923EF04"/>
    <w:rsid w:val="49258704"/>
    <w:rsid w:val="4925F00C"/>
    <w:rsid w:val="4926A60D"/>
    <w:rsid w:val="49275E7F"/>
    <w:rsid w:val="4929FC89"/>
    <w:rsid w:val="492B12D0"/>
    <w:rsid w:val="492B26B7"/>
    <w:rsid w:val="492BF42F"/>
    <w:rsid w:val="49337D34"/>
    <w:rsid w:val="4938399B"/>
    <w:rsid w:val="4938F4C7"/>
    <w:rsid w:val="493D5763"/>
    <w:rsid w:val="494147E6"/>
    <w:rsid w:val="49424C03"/>
    <w:rsid w:val="4942FFAC"/>
    <w:rsid w:val="49446AD8"/>
    <w:rsid w:val="4947C2EB"/>
    <w:rsid w:val="494849ED"/>
    <w:rsid w:val="494C1374"/>
    <w:rsid w:val="494CB9F1"/>
    <w:rsid w:val="494F2893"/>
    <w:rsid w:val="49525B44"/>
    <w:rsid w:val="4955CAC2"/>
    <w:rsid w:val="4955F204"/>
    <w:rsid w:val="4957B36F"/>
    <w:rsid w:val="4959663B"/>
    <w:rsid w:val="495D1791"/>
    <w:rsid w:val="495FEA9B"/>
    <w:rsid w:val="49608818"/>
    <w:rsid w:val="4961163D"/>
    <w:rsid w:val="4961E29A"/>
    <w:rsid w:val="4962B07A"/>
    <w:rsid w:val="49632F3A"/>
    <w:rsid w:val="496333BA"/>
    <w:rsid w:val="4963580F"/>
    <w:rsid w:val="49645284"/>
    <w:rsid w:val="4964593B"/>
    <w:rsid w:val="4966FAAC"/>
    <w:rsid w:val="4968AA31"/>
    <w:rsid w:val="4968EF80"/>
    <w:rsid w:val="496B1F42"/>
    <w:rsid w:val="496F00E5"/>
    <w:rsid w:val="496FE680"/>
    <w:rsid w:val="497028D1"/>
    <w:rsid w:val="49753ADC"/>
    <w:rsid w:val="4975E2A8"/>
    <w:rsid w:val="49768BD7"/>
    <w:rsid w:val="4976F116"/>
    <w:rsid w:val="49777DE1"/>
    <w:rsid w:val="497A0BF7"/>
    <w:rsid w:val="497CB097"/>
    <w:rsid w:val="497E8A0C"/>
    <w:rsid w:val="49814FC7"/>
    <w:rsid w:val="4983334F"/>
    <w:rsid w:val="498493F4"/>
    <w:rsid w:val="49852952"/>
    <w:rsid w:val="4985C08F"/>
    <w:rsid w:val="4986E90E"/>
    <w:rsid w:val="4988215C"/>
    <w:rsid w:val="49888401"/>
    <w:rsid w:val="4989EA4A"/>
    <w:rsid w:val="4989EA8F"/>
    <w:rsid w:val="498C0026"/>
    <w:rsid w:val="498C4925"/>
    <w:rsid w:val="498C6946"/>
    <w:rsid w:val="498CEF4F"/>
    <w:rsid w:val="498DFD38"/>
    <w:rsid w:val="498F04A5"/>
    <w:rsid w:val="49930805"/>
    <w:rsid w:val="49930FE2"/>
    <w:rsid w:val="499317AE"/>
    <w:rsid w:val="4993891D"/>
    <w:rsid w:val="49947BFF"/>
    <w:rsid w:val="49996CC1"/>
    <w:rsid w:val="499CC754"/>
    <w:rsid w:val="499F6608"/>
    <w:rsid w:val="49A5A7AD"/>
    <w:rsid w:val="49A875D0"/>
    <w:rsid w:val="49A8A1AD"/>
    <w:rsid w:val="49AA5994"/>
    <w:rsid w:val="49AA7EF4"/>
    <w:rsid w:val="49AC1000"/>
    <w:rsid w:val="49AD611C"/>
    <w:rsid w:val="49B140EB"/>
    <w:rsid w:val="49B2FAC3"/>
    <w:rsid w:val="49B506A8"/>
    <w:rsid w:val="49B5EE42"/>
    <w:rsid w:val="49B61731"/>
    <w:rsid w:val="49BC39B2"/>
    <w:rsid w:val="49BCA366"/>
    <w:rsid w:val="49BCAE25"/>
    <w:rsid w:val="49C11C27"/>
    <w:rsid w:val="49C13001"/>
    <w:rsid w:val="49C36F73"/>
    <w:rsid w:val="49C4A844"/>
    <w:rsid w:val="49C5E2E3"/>
    <w:rsid w:val="49C63686"/>
    <w:rsid w:val="49C730B8"/>
    <w:rsid w:val="49C733B2"/>
    <w:rsid w:val="49C8AA00"/>
    <w:rsid w:val="49CA6091"/>
    <w:rsid w:val="49CA76F7"/>
    <w:rsid w:val="49CB04D9"/>
    <w:rsid w:val="49CB6438"/>
    <w:rsid w:val="49CC40A5"/>
    <w:rsid w:val="49CFB068"/>
    <w:rsid w:val="49CFB926"/>
    <w:rsid w:val="49CFB9F9"/>
    <w:rsid w:val="49D2E020"/>
    <w:rsid w:val="49D40253"/>
    <w:rsid w:val="49D6A4C8"/>
    <w:rsid w:val="49DCF179"/>
    <w:rsid w:val="49DFFB22"/>
    <w:rsid w:val="49E01EE6"/>
    <w:rsid w:val="49E162D6"/>
    <w:rsid w:val="49E3D6B0"/>
    <w:rsid w:val="49E4F6BB"/>
    <w:rsid w:val="49E64863"/>
    <w:rsid w:val="49E78B4A"/>
    <w:rsid w:val="49E970C1"/>
    <w:rsid w:val="49ECBC8E"/>
    <w:rsid w:val="49ED9C54"/>
    <w:rsid w:val="49EEAC09"/>
    <w:rsid w:val="49EF91B4"/>
    <w:rsid w:val="49EFAD39"/>
    <w:rsid w:val="49F040A2"/>
    <w:rsid w:val="49F393E9"/>
    <w:rsid w:val="49F4A7F9"/>
    <w:rsid w:val="49F5354D"/>
    <w:rsid w:val="49F9A5AC"/>
    <w:rsid w:val="49FA4950"/>
    <w:rsid w:val="49FF4123"/>
    <w:rsid w:val="49FF6B88"/>
    <w:rsid w:val="4A007B07"/>
    <w:rsid w:val="4A01AB0B"/>
    <w:rsid w:val="4A02F518"/>
    <w:rsid w:val="4A04ADBE"/>
    <w:rsid w:val="4A04FD50"/>
    <w:rsid w:val="4A08B3D0"/>
    <w:rsid w:val="4A08B631"/>
    <w:rsid w:val="4A0AC3D4"/>
    <w:rsid w:val="4A0B0DC8"/>
    <w:rsid w:val="4A0BA29E"/>
    <w:rsid w:val="4A0CEB23"/>
    <w:rsid w:val="4A0D9082"/>
    <w:rsid w:val="4A0FE2DE"/>
    <w:rsid w:val="4A125D2F"/>
    <w:rsid w:val="4A127195"/>
    <w:rsid w:val="4A13201D"/>
    <w:rsid w:val="4A15C04B"/>
    <w:rsid w:val="4A15C3B0"/>
    <w:rsid w:val="4A15DD30"/>
    <w:rsid w:val="4A171AFB"/>
    <w:rsid w:val="4A1F55DA"/>
    <w:rsid w:val="4A20DEBE"/>
    <w:rsid w:val="4A247118"/>
    <w:rsid w:val="4A28119E"/>
    <w:rsid w:val="4A2A2CDF"/>
    <w:rsid w:val="4A2B2963"/>
    <w:rsid w:val="4A2B7B9D"/>
    <w:rsid w:val="4A2BD0F9"/>
    <w:rsid w:val="4A33337D"/>
    <w:rsid w:val="4A343F2C"/>
    <w:rsid w:val="4A37002A"/>
    <w:rsid w:val="4A3BB762"/>
    <w:rsid w:val="4A3CB651"/>
    <w:rsid w:val="4A428A0A"/>
    <w:rsid w:val="4A465F47"/>
    <w:rsid w:val="4A4694B2"/>
    <w:rsid w:val="4A473163"/>
    <w:rsid w:val="4A496562"/>
    <w:rsid w:val="4A4992BB"/>
    <w:rsid w:val="4A4B8DD9"/>
    <w:rsid w:val="4A4BCF07"/>
    <w:rsid w:val="4A4D7D25"/>
    <w:rsid w:val="4A4FA9BD"/>
    <w:rsid w:val="4A4FDA9E"/>
    <w:rsid w:val="4A523637"/>
    <w:rsid w:val="4A548D72"/>
    <w:rsid w:val="4A584CC5"/>
    <w:rsid w:val="4A5B4D71"/>
    <w:rsid w:val="4A5BCFA5"/>
    <w:rsid w:val="4A5D3225"/>
    <w:rsid w:val="4A5DC6EE"/>
    <w:rsid w:val="4A5E282F"/>
    <w:rsid w:val="4A609A05"/>
    <w:rsid w:val="4A6357D8"/>
    <w:rsid w:val="4A647BE4"/>
    <w:rsid w:val="4A664A6C"/>
    <w:rsid w:val="4A6652D6"/>
    <w:rsid w:val="4A66A674"/>
    <w:rsid w:val="4A679B79"/>
    <w:rsid w:val="4A68751F"/>
    <w:rsid w:val="4A6D7ACF"/>
    <w:rsid w:val="4A6EDDA0"/>
    <w:rsid w:val="4A6FDFA5"/>
    <w:rsid w:val="4A714A74"/>
    <w:rsid w:val="4A72AB8F"/>
    <w:rsid w:val="4A747CC7"/>
    <w:rsid w:val="4A789EA6"/>
    <w:rsid w:val="4A78AB35"/>
    <w:rsid w:val="4A7F09D0"/>
    <w:rsid w:val="4A7F9D9B"/>
    <w:rsid w:val="4A838502"/>
    <w:rsid w:val="4A83DA32"/>
    <w:rsid w:val="4A8793B4"/>
    <w:rsid w:val="4A87E75E"/>
    <w:rsid w:val="4A8E0D21"/>
    <w:rsid w:val="4A8E0DAB"/>
    <w:rsid w:val="4A8E4BE5"/>
    <w:rsid w:val="4A9146EC"/>
    <w:rsid w:val="4A9423AC"/>
    <w:rsid w:val="4A96A5D7"/>
    <w:rsid w:val="4A974E51"/>
    <w:rsid w:val="4A98AEC0"/>
    <w:rsid w:val="4A998E90"/>
    <w:rsid w:val="4A9CF1D5"/>
    <w:rsid w:val="4A9D7E02"/>
    <w:rsid w:val="4A9DA415"/>
    <w:rsid w:val="4A9FD8BD"/>
    <w:rsid w:val="4AA0F8FF"/>
    <w:rsid w:val="4AA350E6"/>
    <w:rsid w:val="4AA47300"/>
    <w:rsid w:val="4AA491C1"/>
    <w:rsid w:val="4AA52687"/>
    <w:rsid w:val="4AA57FCD"/>
    <w:rsid w:val="4AA5A746"/>
    <w:rsid w:val="4AAB6DAD"/>
    <w:rsid w:val="4AAF67A1"/>
    <w:rsid w:val="4AB0D5C2"/>
    <w:rsid w:val="4AB170C8"/>
    <w:rsid w:val="4AB3F326"/>
    <w:rsid w:val="4AB3F421"/>
    <w:rsid w:val="4AB5B847"/>
    <w:rsid w:val="4AB5EA7E"/>
    <w:rsid w:val="4AB60861"/>
    <w:rsid w:val="4AB67710"/>
    <w:rsid w:val="4ABAB27C"/>
    <w:rsid w:val="4ABB05F6"/>
    <w:rsid w:val="4ABC8251"/>
    <w:rsid w:val="4ABDFB34"/>
    <w:rsid w:val="4AC01F81"/>
    <w:rsid w:val="4AC08037"/>
    <w:rsid w:val="4AC0946F"/>
    <w:rsid w:val="4AC2CDC1"/>
    <w:rsid w:val="4AC38451"/>
    <w:rsid w:val="4AC72350"/>
    <w:rsid w:val="4AC9F27A"/>
    <w:rsid w:val="4ACC0225"/>
    <w:rsid w:val="4ACDDB59"/>
    <w:rsid w:val="4AD0000A"/>
    <w:rsid w:val="4AD0267C"/>
    <w:rsid w:val="4AD29169"/>
    <w:rsid w:val="4AD3DEAC"/>
    <w:rsid w:val="4AD3F855"/>
    <w:rsid w:val="4AD6382D"/>
    <w:rsid w:val="4AD87241"/>
    <w:rsid w:val="4AD9745C"/>
    <w:rsid w:val="4ADA9492"/>
    <w:rsid w:val="4ADCBEBC"/>
    <w:rsid w:val="4ADDBCE9"/>
    <w:rsid w:val="4ADE1C64"/>
    <w:rsid w:val="4ADE4618"/>
    <w:rsid w:val="4AE06E70"/>
    <w:rsid w:val="4AE2C4EE"/>
    <w:rsid w:val="4AE38B58"/>
    <w:rsid w:val="4AE38C24"/>
    <w:rsid w:val="4AE46297"/>
    <w:rsid w:val="4AE81DB3"/>
    <w:rsid w:val="4AECB19F"/>
    <w:rsid w:val="4AEE8F1C"/>
    <w:rsid w:val="4AF02B0D"/>
    <w:rsid w:val="4AF0E536"/>
    <w:rsid w:val="4AF2A787"/>
    <w:rsid w:val="4AF8D59E"/>
    <w:rsid w:val="4AFDB2FB"/>
    <w:rsid w:val="4AFEE4D4"/>
    <w:rsid w:val="4AFFFCEB"/>
    <w:rsid w:val="4B00EE3C"/>
    <w:rsid w:val="4B0128FC"/>
    <w:rsid w:val="4B02128F"/>
    <w:rsid w:val="4B024887"/>
    <w:rsid w:val="4B050CF7"/>
    <w:rsid w:val="4B05C331"/>
    <w:rsid w:val="4B073ADB"/>
    <w:rsid w:val="4B07587C"/>
    <w:rsid w:val="4B096AC2"/>
    <w:rsid w:val="4B0A8648"/>
    <w:rsid w:val="4B0AD146"/>
    <w:rsid w:val="4B0EB0AF"/>
    <w:rsid w:val="4B0EF129"/>
    <w:rsid w:val="4B0EF320"/>
    <w:rsid w:val="4B15C143"/>
    <w:rsid w:val="4B15CB14"/>
    <w:rsid w:val="4B165E38"/>
    <w:rsid w:val="4B17D570"/>
    <w:rsid w:val="4B199A7D"/>
    <w:rsid w:val="4B1ED7A8"/>
    <w:rsid w:val="4B20F9B3"/>
    <w:rsid w:val="4B232D82"/>
    <w:rsid w:val="4B243231"/>
    <w:rsid w:val="4B24B2C5"/>
    <w:rsid w:val="4B275472"/>
    <w:rsid w:val="4B283DDA"/>
    <w:rsid w:val="4B2879CA"/>
    <w:rsid w:val="4B2B27CF"/>
    <w:rsid w:val="4B2BBA9A"/>
    <w:rsid w:val="4B2BDD8E"/>
    <w:rsid w:val="4B2CF42E"/>
    <w:rsid w:val="4B2D3313"/>
    <w:rsid w:val="4B2D7D3A"/>
    <w:rsid w:val="4B2D988D"/>
    <w:rsid w:val="4B2ED0F8"/>
    <w:rsid w:val="4B2EE98F"/>
    <w:rsid w:val="4B2EF283"/>
    <w:rsid w:val="4B2FDC54"/>
    <w:rsid w:val="4B3015BE"/>
    <w:rsid w:val="4B320086"/>
    <w:rsid w:val="4B33869D"/>
    <w:rsid w:val="4B33A740"/>
    <w:rsid w:val="4B33C23C"/>
    <w:rsid w:val="4B33F511"/>
    <w:rsid w:val="4B367A40"/>
    <w:rsid w:val="4B36B2D4"/>
    <w:rsid w:val="4B3777C7"/>
    <w:rsid w:val="4B3D5418"/>
    <w:rsid w:val="4B42B73E"/>
    <w:rsid w:val="4B440231"/>
    <w:rsid w:val="4B45C45C"/>
    <w:rsid w:val="4B4887F3"/>
    <w:rsid w:val="4B494E4B"/>
    <w:rsid w:val="4B49E968"/>
    <w:rsid w:val="4B4CC806"/>
    <w:rsid w:val="4B5116A1"/>
    <w:rsid w:val="4B52E85F"/>
    <w:rsid w:val="4B55A11B"/>
    <w:rsid w:val="4B59E303"/>
    <w:rsid w:val="4B5B8FB4"/>
    <w:rsid w:val="4B5C78AA"/>
    <w:rsid w:val="4B615951"/>
    <w:rsid w:val="4B618E6D"/>
    <w:rsid w:val="4B629CF8"/>
    <w:rsid w:val="4B641DB6"/>
    <w:rsid w:val="4B669CEF"/>
    <w:rsid w:val="4B68AA91"/>
    <w:rsid w:val="4B6B8A5A"/>
    <w:rsid w:val="4B6BC560"/>
    <w:rsid w:val="4B6CB205"/>
    <w:rsid w:val="4B6EAFB7"/>
    <w:rsid w:val="4B723A91"/>
    <w:rsid w:val="4B730C11"/>
    <w:rsid w:val="4B75C4A7"/>
    <w:rsid w:val="4B79E044"/>
    <w:rsid w:val="4B7AD73F"/>
    <w:rsid w:val="4B7AF7F0"/>
    <w:rsid w:val="4B7B8CDF"/>
    <w:rsid w:val="4B7B97BA"/>
    <w:rsid w:val="4B7D3337"/>
    <w:rsid w:val="4B7E53E2"/>
    <w:rsid w:val="4B800031"/>
    <w:rsid w:val="4B82BED1"/>
    <w:rsid w:val="4B8636B6"/>
    <w:rsid w:val="4B87313F"/>
    <w:rsid w:val="4B87E0D6"/>
    <w:rsid w:val="4B8ADB1C"/>
    <w:rsid w:val="4B8AECEE"/>
    <w:rsid w:val="4B8D0663"/>
    <w:rsid w:val="4B8D35BF"/>
    <w:rsid w:val="4B8D56B1"/>
    <w:rsid w:val="4B8EBDD1"/>
    <w:rsid w:val="4B911696"/>
    <w:rsid w:val="4B91462E"/>
    <w:rsid w:val="4B91CB88"/>
    <w:rsid w:val="4B930C16"/>
    <w:rsid w:val="4B9D6E15"/>
    <w:rsid w:val="4B9E1E2F"/>
    <w:rsid w:val="4B9E3FF6"/>
    <w:rsid w:val="4BA1D18B"/>
    <w:rsid w:val="4BA397E5"/>
    <w:rsid w:val="4BA72BE0"/>
    <w:rsid w:val="4BA8A707"/>
    <w:rsid w:val="4BA8D3A3"/>
    <w:rsid w:val="4BABBD1F"/>
    <w:rsid w:val="4BB00A47"/>
    <w:rsid w:val="4BB02DC4"/>
    <w:rsid w:val="4BB065F3"/>
    <w:rsid w:val="4BB1F255"/>
    <w:rsid w:val="4BB392FD"/>
    <w:rsid w:val="4BB6C848"/>
    <w:rsid w:val="4BB7CBC4"/>
    <w:rsid w:val="4BBD326A"/>
    <w:rsid w:val="4BBD8DC6"/>
    <w:rsid w:val="4BC109A7"/>
    <w:rsid w:val="4BC1FCEC"/>
    <w:rsid w:val="4BC21C79"/>
    <w:rsid w:val="4BC3D802"/>
    <w:rsid w:val="4BC5FCDC"/>
    <w:rsid w:val="4BC96952"/>
    <w:rsid w:val="4BCA4EEE"/>
    <w:rsid w:val="4BCB8DB0"/>
    <w:rsid w:val="4BCD80D8"/>
    <w:rsid w:val="4BCE37EA"/>
    <w:rsid w:val="4BD1423B"/>
    <w:rsid w:val="4BD1EF10"/>
    <w:rsid w:val="4BD368F4"/>
    <w:rsid w:val="4BD3CB9B"/>
    <w:rsid w:val="4BD40360"/>
    <w:rsid w:val="4BD477E2"/>
    <w:rsid w:val="4BD4AF2B"/>
    <w:rsid w:val="4BD8D2FB"/>
    <w:rsid w:val="4BD9886E"/>
    <w:rsid w:val="4BDA1C79"/>
    <w:rsid w:val="4BDB98D6"/>
    <w:rsid w:val="4BDBBF13"/>
    <w:rsid w:val="4BDCA986"/>
    <w:rsid w:val="4BDE48FB"/>
    <w:rsid w:val="4BE218BF"/>
    <w:rsid w:val="4BE22FA8"/>
    <w:rsid w:val="4BE2C30D"/>
    <w:rsid w:val="4BE3ABC5"/>
    <w:rsid w:val="4BE3E8A0"/>
    <w:rsid w:val="4BE40C92"/>
    <w:rsid w:val="4BE4AE5C"/>
    <w:rsid w:val="4BE5631C"/>
    <w:rsid w:val="4BE89284"/>
    <w:rsid w:val="4BE8C263"/>
    <w:rsid w:val="4BE90EC5"/>
    <w:rsid w:val="4BEC8985"/>
    <w:rsid w:val="4BEE74F2"/>
    <w:rsid w:val="4BEFC4E8"/>
    <w:rsid w:val="4BF85584"/>
    <w:rsid w:val="4BFC92FB"/>
    <w:rsid w:val="4C01DA0C"/>
    <w:rsid w:val="4C02079E"/>
    <w:rsid w:val="4C0629AB"/>
    <w:rsid w:val="4C06B17A"/>
    <w:rsid w:val="4C078556"/>
    <w:rsid w:val="4C0CA53E"/>
    <w:rsid w:val="4C0D1F47"/>
    <w:rsid w:val="4C0DD3A9"/>
    <w:rsid w:val="4C0E3496"/>
    <w:rsid w:val="4C0FA488"/>
    <w:rsid w:val="4C12ACE3"/>
    <w:rsid w:val="4C157FE0"/>
    <w:rsid w:val="4C164069"/>
    <w:rsid w:val="4C17C1D7"/>
    <w:rsid w:val="4C1B0DCD"/>
    <w:rsid w:val="4C1B6F49"/>
    <w:rsid w:val="4C1DD12F"/>
    <w:rsid w:val="4C1FA068"/>
    <w:rsid w:val="4C1FCB2D"/>
    <w:rsid w:val="4C1FF218"/>
    <w:rsid w:val="4C23081A"/>
    <w:rsid w:val="4C24F42D"/>
    <w:rsid w:val="4C276D09"/>
    <w:rsid w:val="4C29F635"/>
    <w:rsid w:val="4C2A6DDC"/>
    <w:rsid w:val="4C2C3828"/>
    <w:rsid w:val="4C2EEF8E"/>
    <w:rsid w:val="4C306E39"/>
    <w:rsid w:val="4C33051F"/>
    <w:rsid w:val="4C34245F"/>
    <w:rsid w:val="4C346E39"/>
    <w:rsid w:val="4C34C277"/>
    <w:rsid w:val="4C360A10"/>
    <w:rsid w:val="4C3627E8"/>
    <w:rsid w:val="4C37105A"/>
    <w:rsid w:val="4C393318"/>
    <w:rsid w:val="4C39806B"/>
    <w:rsid w:val="4C3B6D09"/>
    <w:rsid w:val="4C3C5A3F"/>
    <w:rsid w:val="4C4177A7"/>
    <w:rsid w:val="4C44D968"/>
    <w:rsid w:val="4C461A58"/>
    <w:rsid w:val="4C46C04B"/>
    <w:rsid w:val="4C4BD1F0"/>
    <w:rsid w:val="4C4C5D2C"/>
    <w:rsid w:val="4C4FD403"/>
    <w:rsid w:val="4C514BED"/>
    <w:rsid w:val="4C52F8D2"/>
    <w:rsid w:val="4C56A6F5"/>
    <w:rsid w:val="4C56E8F4"/>
    <w:rsid w:val="4C571D5F"/>
    <w:rsid w:val="4C590487"/>
    <w:rsid w:val="4C5A5C79"/>
    <w:rsid w:val="4C5B21CA"/>
    <w:rsid w:val="4C5CEE7A"/>
    <w:rsid w:val="4C5D5F84"/>
    <w:rsid w:val="4C5EC4FF"/>
    <w:rsid w:val="4C606DC3"/>
    <w:rsid w:val="4C60C4BB"/>
    <w:rsid w:val="4C6257C1"/>
    <w:rsid w:val="4C63EDB3"/>
    <w:rsid w:val="4C647A2F"/>
    <w:rsid w:val="4C661C72"/>
    <w:rsid w:val="4C663BB7"/>
    <w:rsid w:val="4C685915"/>
    <w:rsid w:val="4C686265"/>
    <w:rsid w:val="4C6CB29B"/>
    <w:rsid w:val="4C6DB60E"/>
    <w:rsid w:val="4C6E3D88"/>
    <w:rsid w:val="4C6F74CA"/>
    <w:rsid w:val="4C6FF9F6"/>
    <w:rsid w:val="4C743207"/>
    <w:rsid w:val="4C74FC56"/>
    <w:rsid w:val="4C77CD1B"/>
    <w:rsid w:val="4C785AE4"/>
    <w:rsid w:val="4C789974"/>
    <w:rsid w:val="4C79A0BB"/>
    <w:rsid w:val="4C7C09FC"/>
    <w:rsid w:val="4C7CDA8D"/>
    <w:rsid w:val="4C7D9B60"/>
    <w:rsid w:val="4C7E954F"/>
    <w:rsid w:val="4C7ED2DE"/>
    <w:rsid w:val="4C7F80A5"/>
    <w:rsid w:val="4C7FAA0B"/>
    <w:rsid w:val="4C806F2B"/>
    <w:rsid w:val="4C823844"/>
    <w:rsid w:val="4C836C32"/>
    <w:rsid w:val="4C849858"/>
    <w:rsid w:val="4C85C040"/>
    <w:rsid w:val="4C8656DC"/>
    <w:rsid w:val="4C880A10"/>
    <w:rsid w:val="4C88B9AD"/>
    <w:rsid w:val="4C88C8EA"/>
    <w:rsid w:val="4C8920B2"/>
    <w:rsid w:val="4C89EB68"/>
    <w:rsid w:val="4C8DE850"/>
    <w:rsid w:val="4C8F3A00"/>
    <w:rsid w:val="4C91DED5"/>
    <w:rsid w:val="4C938FFA"/>
    <w:rsid w:val="4C967C12"/>
    <w:rsid w:val="4C983007"/>
    <w:rsid w:val="4C9B9575"/>
    <w:rsid w:val="4C9CBE9D"/>
    <w:rsid w:val="4C9CC2B0"/>
    <w:rsid w:val="4C9D566C"/>
    <w:rsid w:val="4C9F0393"/>
    <w:rsid w:val="4C9FFC02"/>
    <w:rsid w:val="4CA00EB9"/>
    <w:rsid w:val="4CA4E007"/>
    <w:rsid w:val="4CA5106E"/>
    <w:rsid w:val="4CA519A2"/>
    <w:rsid w:val="4CA5A184"/>
    <w:rsid w:val="4CA77B26"/>
    <w:rsid w:val="4CA81E49"/>
    <w:rsid w:val="4CAA7A0C"/>
    <w:rsid w:val="4CAD1BE6"/>
    <w:rsid w:val="4CAD5A0A"/>
    <w:rsid w:val="4CAE3338"/>
    <w:rsid w:val="4CAF570A"/>
    <w:rsid w:val="4CB1D343"/>
    <w:rsid w:val="4CB1F87E"/>
    <w:rsid w:val="4CB28D4F"/>
    <w:rsid w:val="4CB42371"/>
    <w:rsid w:val="4CB4A267"/>
    <w:rsid w:val="4CB5035F"/>
    <w:rsid w:val="4CB8567A"/>
    <w:rsid w:val="4CB99B01"/>
    <w:rsid w:val="4CBA05B5"/>
    <w:rsid w:val="4CBA45A6"/>
    <w:rsid w:val="4CBC7F9C"/>
    <w:rsid w:val="4CC18B51"/>
    <w:rsid w:val="4CC2D0C6"/>
    <w:rsid w:val="4CC51D26"/>
    <w:rsid w:val="4CC53E14"/>
    <w:rsid w:val="4CC658D7"/>
    <w:rsid w:val="4CC6F830"/>
    <w:rsid w:val="4CC794B3"/>
    <w:rsid w:val="4CCB2A64"/>
    <w:rsid w:val="4CCBD313"/>
    <w:rsid w:val="4CCCE065"/>
    <w:rsid w:val="4CD4CEC9"/>
    <w:rsid w:val="4CD58643"/>
    <w:rsid w:val="4CD605C0"/>
    <w:rsid w:val="4CDA1998"/>
    <w:rsid w:val="4CDA45D9"/>
    <w:rsid w:val="4CDD1B1E"/>
    <w:rsid w:val="4CDD22BD"/>
    <w:rsid w:val="4CDD28C3"/>
    <w:rsid w:val="4CE11881"/>
    <w:rsid w:val="4CE15FDD"/>
    <w:rsid w:val="4CE3DC61"/>
    <w:rsid w:val="4CE5E1E5"/>
    <w:rsid w:val="4CE600CF"/>
    <w:rsid w:val="4CE761E9"/>
    <w:rsid w:val="4CE7CAD6"/>
    <w:rsid w:val="4CE869C4"/>
    <w:rsid w:val="4CE95A27"/>
    <w:rsid w:val="4CECD516"/>
    <w:rsid w:val="4CEEB8C0"/>
    <w:rsid w:val="4CF09174"/>
    <w:rsid w:val="4CF58D17"/>
    <w:rsid w:val="4CF68BC4"/>
    <w:rsid w:val="4CF9E8DA"/>
    <w:rsid w:val="4CFA3E90"/>
    <w:rsid w:val="4CFBFA22"/>
    <w:rsid w:val="4D032ED3"/>
    <w:rsid w:val="4D04A970"/>
    <w:rsid w:val="4D088136"/>
    <w:rsid w:val="4D08B238"/>
    <w:rsid w:val="4D0A4274"/>
    <w:rsid w:val="4D0B21AE"/>
    <w:rsid w:val="4D0E69CF"/>
    <w:rsid w:val="4D0F1475"/>
    <w:rsid w:val="4D11AFBE"/>
    <w:rsid w:val="4D124433"/>
    <w:rsid w:val="4D182BD9"/>
    <w:rsid w:val="4D18DD31"/>
    <w:rsid w:val="4D1B2D3A"/>
    <w:rsid w:val="4D1B5818"/>
    <w:rsid w:val="4D1BA987"/>
    <w:rsid w:val="4D1FD5B5"/>
    <w:rsid w:val="4D23D588"/>
    <w:rsid w:val="4D264CCB"/>
    <w:rsid w:val="4D29DF71"/>
    <w:rsid w:val="4D2B5213"/>
    <w:rsid w:val="4D2BF431"/>
    <w:rsid w:val="4D2D52FD"/>
    <w:rsid w:val="4D314718"/>
    <w:rsid w:val="4D324906"/>
    <w:rsid w:val="4D339106"/>
    <w:rsid w:val="4D344985"/>
    <w:rsid w:val="4D361E93"/>
    <w:rsid w:val="4D36784B"/>
    <w:rsid w:val="4D38D6EF"/>
    <w:rsid w:val="4D39147D"/>
    <w:rsid w:val="4D3ABAE1"/>
    <w:rsid w:val="4D3C53BE"/>
    <w:rsid w:val="4D3C553E"/>
    <w:rsid w:val="4D3F1914"/>
    <w:rsid w:val="4D405CFC"/>
    <w:rsid w:val="4D41423E"/>
    <w:rsid w:val="4D428C23"/>
    <w:rsid w:val="4D430AC1"/>
    <w:rsid w:val="4D432ECA"/>
    <w:rsid w:val="4D4987C6"/>
    <w:rsid w:val="4D4C567F"/>
    <w:rsid w:val="4D4ECDF1"/>
    <w:rsid w:val="4D519F49"/>
    <w:rsid w:val="4D52E5E9"/>
    <w:rsid w:val="4D531F1E"/>
    <w:rsid w:val="4D591BEF"/>
    <w:rsid w:val="4D5A0849"/>
    <w:rsid w:val="4D5E3E81"/>
    <w:rsid w:val="4D5FD178"/>
    <w:rsid w:val="4D600049"/>
    <w:rsid w:val="4D6047F4"/>
    <w:rsid w:val="4D610010"/>
    <w:rsid w:val="4D6287E5"/>
    <w:rsid w:val="4D6378DB"/>
    <w:rsid w:val="4D63BBAC"/>
    <w:rsid w:val="4D65CA2D"/>
    <w:rsid w:val="4D660924"/>
    <w:rsid w:val="4D662689"/>
    <w:rsid w:val="4D669B44"/>
    <w:rsid w:val="4D67D706"/>
    <w:rsid w:val="4D692DBC"/>
    <w:rsid w:val="4D698EDD"/>
    <w:rsid w:val="4D6C212D"/>
    <w:rsid w:val="4D6C943D"/>
    <w:rsid w:val="4D6CC4B8"/>
    <w:rsid w:val="4D6D6A29"/>
    <w:rsid w:val="4D6DD4ED"/>
    <w:rsid w:val="4D6E070D"/>
    <w:rsid w:val="4D6EEAC6"/>
    <w:rsid w:val="4D71918F"/>
    <w:rsid w:val="4D79F9E8"/>
    <w:rsid w:val="4D7AF2B3"/>
    <w:rsid w:val="4D7C6F8A"/>
    <w:rsid w:val="4D7E0247"/>
    <w:rsid w:val="4D801ACE"/>
    <w:rsid w:val="4D802F41"/>
    <w:rsid w:val="4D81E355"/>
    <w:rsid w:val="4D830105"/>
    <w:rsid w:val="4D830BDD"/>
    <w:rsid w:val="4D832216"/>
    <w:rsid w:val="4D865664"/>
    <w:rsid w:val="4D88940A"/>
    <w:rsid w:val="4D8A91F2"/>
    <w:rsid w:val="4D8DEE9A"/>
    <w:rsid w:val="4D9006CF"/>
    <w:rsid w:val="4D92466B"/>
    <w:rsid w:val="4D9FC21F"/>
    <w:rsid w:val="4D9FFADC"/>
    <w:rsid w:val="4DA090BF"/>
    <w:rsid w:val="4DA0DAB9"/>
    <w:rsid w:val="4DA410F9"/>
    <w:rsid w:val="4DA4CDCA"/>
    <w:rsid w:val="4DA4E91B"/>
    <w:rsid w:val="4DAD0FA4"/>
    <w:rsid w:val="4DAE7904"/>
    <w:rsid w:val="4DAEC0AB"/>
    <w:rsid w:val="4DAFB0AB"/>
    <w:rsid w:val="4DB28D80"/>
    <w:rsid w:val="4DB3066D"/>
    <w:rsid w:val="4DB3D679"/>
    <w:rsid w:val="4DB4B1D0"/>
    <w:rsid w:val="4DB554A1"/>
    <w:rsid w:val="4DB776C8"/>
    <w:rsid w:val="4DBAAC78"/>
    <w:rsid w:val="4DBD30BF"/>
    <w:rsid w:val="4DC05E96"/>
    <w:rsid w:val="4DC9CA38"/>
    <w:rsid w:val="4DCDE253"/>
    <w:rsid w:val="4DD0402E"/>
    <w:rsid w:val="4DD55C26"/>
    <w:rsid w:val="4DD7AA60"/>
    <w:rsid w:val="4DDA580B"/>
    <w:rsid w:val="4DDB0834"/>
    <w:rsid w:val="4DDC3283"/>
    <w:rsid w:val="4DDEB126"/>
    <w:rsid w:val="4DE08B98"/>
    <w:rsid w:val="4DE376BD"/>
    <w:rsid w:val="4DE52B1A"/>
    <w:rsid w:val="4DE5484C"/>
    <w:rsid w:val="4DEABF7A"/>
    <w:rsid w:val="4DEC943E"/>
    <w:rsid w:val="4DEC9DE5"/>
    <w:rsid w:val="4DECCBB7"/>
    <w:rsid w:val="4DF0707F"/>
    <w:rsid w:val="4DF35860"/>
    <w:rsid w:val="4DF3763D"/>
    <w:rsid w:val="4DF6BE30"/>
    <w:rsid w:val="4DF7A3C8"/>
    <w:rsid w:val="4DF7F2B4"/>
    <w:rsid w:val="4DF82644"/>
    <w:rsid w:val="4DF8AEB8"/>
    <w:rsid w:val="4DFA5933"/>
    <w:rsid w:val="4DFAB541"/>
    <w:rsid w:val="4DFB60BC"/>
    <w:rsid w:val="4DFF5FCE"/>
    <w:rsid w:val="4E008E8F"/>
    <w:rsid w:val="4E02622F"/>
    <w:rsid w:val="4E041A68"/>
    <w:rsid w:val="4E0561A0"/>
    <w:rsid w:val="4E066400"/>
    <w:rsid w:val="4E06AFB6"/>
    <w:rsid w:val="4E06CDE6"/>
    <w:rsid w:val="4E0D57DF"/>
    <w:rsid w:val="4E135192"/>
    <w:rsid w:val="4E135905"/>
    <w:rsid w:val="4E138EEA"/>
    <w:rsid w:val="4E13D252"/>
    <w:rsid w:val="4E14F155"/>
    <w:rsid w:val="4E15BD26"/>
    <w:rsid w:val="4E15D9DD"/>
    <w:rsid w:val="4E17D574"/>
    <w:rsid w:val="4E180A5B"/>
    <w:rsid w:val="4E1A7718"/>
    <w:rsid w:val="4E1B2CE6"/>
    <w:rsid w:val="4E1C7F9E"/>
    <w:rsid w:val="4E1DA468"/>
    <w:rsid w:val="4E1DB8FE"/>
    <w:rsid w:val="4E1E1152"/>
    <w:rsid w:val="4E1E7758"/>
    <w:rsid w:val="4E20A853"/>
    <w:rsid w:val="4E20BCE9"/>
    <w:rsid w:val="4E2447A3"/>
    <w:rsid w:val="4E248EFD"/>
    <w:rsid w:val="4E256D69"/>
    <w:rsid w:val="4E257493"/>
    <w:rsid w:val="4E291F00"/>
    <w:rsid w:val="4E2BD841"/>
    <w:rsid w:val="4E2E2FD6"/>
    <w:rsid w:val="4E303397"/>
    <w:rsid w:val="4E308DE4"/>
    <w:rsid w:val="4E30DD12"/>
    <w:rsid w:val="4E313ED5"/>
    <w:rsid w:val="4E322330"/>
    <w:rsid w:val="4E335207"/>
    <w:rsid w:val="4E33FCC6"/>
    <w:rsid w:val="4E34D5D5"/>
    <w:rsid w:val="4E3553BD"/>
    <w:rsid w:val="4E3CADB9"/>
    <w:rsid w:val="4E3D1B9B"/>
    <w:rsid w:val="4E41A279"/>
    <w:rsid w:val="4E452E79"/>
    <w:rsid w:val="4E45659E"/>
    <w:rsid w:val="4E47889F"/>
    <w:rsid w:val="4E486D96"/>
    <w:rsid w:val="4E48DECE"/>
    <w:rsid w:val="4E4D45B9"/>
    <w:rsid w:val="4E4D6D01"/>
    <w:rsid w:val="4E4DD756"/>
    <w:rsid w:val="4E5165C9"/>
    <w:rsid w:val="4E546A2D"/>
    <w:rsid w:val="4E589A75"/>
    <w:rsid w:val="4E59E4AF"/>
    <w:rsid w:val="4E5A5DDC"/>
    <w:rsid w:val="4E5B4219"/>
    <w:rsid w:val="4E5DDD50"/>
    <w:rsid w:val="4E5EDC5F"/>
    <w:rsid w:val="4E5FDA69"/>
    <w:rsid w:val="4E604003"/>
    <w:rsid w:val="4E66E4DE"/>
    <w:rsid w:val="4E685339"/>
    <w:rsid w:val="4E697BED"/>
    <w:rsid w:val="4E6B8ED6"/>
    <w:rsid w:val="4E6D41DA"/>
    <w:rsid w:val="4E6D63B4"/>
    <w:rsid w:val="4E6D8E2E"/>
    <w:rsid w:val="4E6EE4DB"/>
    <w:rsid w:val="4E6F63EC"/>
    <w:rsid w:val="4E714E51"/>
    <w:rsid w:val="4E71F621"/>
    <w:rsid w:val="4E7924F5"/>
    <w:rsid w:val="4E7BECB5"/>
    <w:rsid w:val="4E7E30CA"/>
    <w:rsid w:val="4E7E95BB"/>
    <w:rsid w:val="4E8138BD"/>
    <w:rsid w:val="4E81D4AF"/>
    <w:rsid w:val="4E826B41"/>
    <w:rsid w:val="4E83764A"/>
    <w:rsid w:val="4E84264F"/>
    <w:rsid w:val="4E846D87"/>
    <w:rsid w:val="4E87251B"/>
    <w:rsid w:val="4E872C3E"/>
    <w:rsid w:val="4E898A1E"/>
    <w:rsid w:val="4E9112B2"/>
    <w:rsid w:val="4E91AA63"/>
    <w:rsid w:val="4E92355F"/>
    <w:rsid w:val="4E9258E4"/>
    <w:rsid w:val="4E927D0C"/>
    <w:rsid w:val="4E93C756"/>
    <w:rsid w:val="4E94087A"/>
    <w:rsid w:val="4E9625C9"/>
    <w:rsid w:val="4E9A5CD6"/>
    <w:rsid w:val="4E9A98B9"/>
    <w:rsid w:val="4E9BAAE9"/>
    <w:rsid w:val="4E9FCE35"/>
    <w:rsid w:val="4EA247A7"/>
    <w:rsid w:val="4EA29DD7"/>
    <w:rsid w:val="4EA4B46F"/>
    <w:rsid w:val="4EA67A51"/>
    <w:rsid w:val="4EA790AA"/>
    <w:rsid w:val="4EA791BF"/>
    <w:rsid w:val="4EAA3A30"/>
    <w:rsid w:val="4EAB7146"/>
    <w:rsid w:val="4EB1B0DF"/>
    <w:rsid w:val="4EB26FBA"/>
    <w:rsid w:val="4EB375E8"/>
    <w:rsid w:val="4EB50803"/>
    <w:rsid w:val="4EB6DBE4"/>
    <w:rsid w:val="4EB8269E"/>
    <w:rsid w:val="4EB846FE"/>
    <w:rsid w:val="4EB8956E"/>
    <w:rsid w:val="4EB93508"/>
    <w:rsid w:val="4EB9C69D"/>
    <w:rsid w:val="4EBAC0D2"/>
    <w:rsid w:val="4EBBA2F2"/>
    <w:rsid w:val="4EBC6F3A"/>
    <w:rsid w:val="4EBCED8A"/>
    <w:rsid w:val="4EBE6467"/>
    <w:rsid w:val="4EBFBE5A"/>
    <w:rsid w:val="4EBFD9B5"/>
    <w:rsid w:val="4EC08EDA"/>
    <w:rsid w:val="4EC21D2C"/>
    <w:rsid w:val="4EC221C7"/>
    <w:rsid w:val="4EC27BDE"/>
    <w:rsid w:val="4EC4B0D4"/>
    <w:rsid w:val="4EC4CDC1"/>
    <w:rsid w:val="4EC62B58"/>
    <w:rsid w:val="4EC91FBD"/>
    <w:rsid w:val="4ECB5BC8"/>
    <w:rsid w:val="4ECC363B"/>
    <w:rsid w:val="4ECCA076"/>
    <w:rsid w:val="4ECE167B"/>
    <w:rsid w:val="4ECEEB55"/>
    <w:rsid w:val="4ED3E99E"/>
    <w:rsid w:val="4ED4787D"/>
    <w:rsid w:val="4ED570D5"/>
    <w:rsid w:val="4EDFB051"/>
    <w:rsid w:val="4EE26328"/>
    <w:rsid w:val="4EE2E0FA"/>
    <w:rsid w:val="4EE43F5D"/>
    <w:rsid w:val="4EE78BB6"/>
    <w:rsid w:val="4EED13C6"/>
    <w:rsid w:val="4EEDE67E"/>
    <w:rsid w:val="4EEEDD81"/>
    <w:rsid w:val="4EF09973"/>
    <w:rsid w:val="4EF19F0E"/>
    <w:rsid w:val="4EF3C276"/>
    <w:rsid w:val="4EF57C36"/>
    <w:rsid w:val="4EF66E09"/>
    <w:rsid w:val="4EF894CA"/>
    <w:rsid w:val="4EF8CEC9"/>
    <w:rsid w:val="4EF8FAC4"/>
    <w:rsid w:val="4EFD38AF"/>
    <w:rsid w:val="4F00BE94"/>
    <w:rsid w:val="4F03F193"/>
    <w:rsid w:val="4F0406C8"/>
    <w:rsid w:val="4F041FEA"/>
    <w:rsid w:val="4F0A12E6"/>
    <w:rsid w:val="4F0B6338"/>
    <w:rsid w:val="4F0C3B6E"/>
    <w:rsid w:val="4F0C9D70"/>
    <w:rsid w:val="4F0CB549"/>
    <w:rsid w:val="4F0CE304"/>
    <w:rsid w:val="4F0CE868"/>
    <w:rsid w:val="4F0D6AE3"/>
    <w:rsid w:val="4F0D7CBC"/>
    <w:rsid w:val="4F0DAC96"/>
    <w:rsid w:val="4F11FD04"/>
    <w:rsid w:val="4F1569A7"/>
    <w:rsid w:val="4F17E0C6"/>
    <w:rsid w:val="4F1A7FC8"/>
    <w:rsid w:val="4F1DA50C"/>
    <w:rsid w:val="4F221CB6"/>
    <w:rsid w:val="4F228A94"/>
    <w:rsid w:val="4F25AB05"/>
    <w:rsid w:val="4F27396E"/>
    <w:rsid w:val="4F27676D"/>
    <w:rsid w:val="4F27F550"/>
    <w:rsid w:val="4F2B2C10"/>
    <w:rsid w:val="4F2C5519"/>
    <w:rsid w:val="4F2D33B5"/>
    <w:rsid w:val="4F2E9326"/>
    <w:rsid w:val="4F306324"/>
    <w:rsid w:val="4F333485"/>
    <w:rsid w:val="4F3384AC"/>
    <w:rsid w:val="4F3634FB"/>
    <w:rsid w:val="4F3682D1"/>
    <w:rsid w:val="4F375C2F"/>
    <w:rsid w:val="4F396185"/>
    <w:rsid w:val="4F3A713F"/>
    <w:rsid w:val="4F3BF8A4"/>
    <w:rsid w:val="4F3DE5D9"/>
    <w:rsid w:val="4F426355"/>
    <w:rsid w:val="4F473667"/>
    <w:rsid w:val="4F493B38"/>
    <w:rsid w:val="4F498F8E"/>
    <w:rsid w:val="4F4A9BCC"/>
    <w:rsid w:val="4F4BC538"/>
    <w:rsid w:val="4F4FAEF6"/>
    <w:rsid w:val="4F5122D2"/>
    <w:rsid w:val="4F52FD99"/>
    <w:rsid w:val="4F538563"/>
    <w:rsid w:val="4F53B0E7"/>
    <w:rsid w:val="4F56CCE1"/>
    <w:rsid w:val="4F5B5881"/>
    <w:rsid w:val="4F5CCEA6"/>
    <w:rsid w:val="4F5D2BCA"/>
    <w:rsid w:val="4F61076A"/>
    <w:rsid w:val="4F629F12"/>
    <w:rsid w:val="4F637D2C"/>
    <w:rsid w:val="4F66BAA2"/>
    <w:rsid w:val="4F68B469"/>
    <w:rsid w:val="4F69F1C3"/>
    <w:rsid w:val="4F6B314D"/>
    <w:rsid w:val="4F6B6BC5"/>
    <w:rsid w:val="4F6C108F"/>
    <w:rsid w:val="4F71770C"/>
    <w:rsid w:val="4F731B83"/>
    <w:rsid w:val="4F743474"/>
    <w:rsid w:val="4F76286C"/>
    <w:rsid w:val="4F782CE1"/>
    <w:rsid w:val="4F7BF5E8"/>
    <w:rsid w:val="4F7CB3D3"/>
    <w:rsid w:val="4F7D596B"/>
    <w:rsid w:val="4F8050A6"/>
    <w:rsid w:val="4F82976D"/>
    <w:rsid w:val="4F82DA8F"/>
    <w:rsid w:val="4F859838"/>
    <w:rsid w:val="4F87C73A"/>
    <w:rsid w:val="4F886E46"/>
    <w:rsid w:val="4F8C53AE"/>
    <w:rsid w:val="4F927917"/>
    <w:rsid w:val="4F939CCA"/>
    <w:rsid w:val="4F942B4C"/>
    <w:rsid w:val="4F97F1DF"/>
    <w:rsid w:val="4F99EF4D"/>
    <w:rsid w:val="4F9FEAC9"/>
    <w:rsid w:val="4FA139B0"/>
    <w:rsid w:val="4FA27EB5"/>
    <w:rsid w:val="4FA2F488"/>
    <w:rsid w:val="4FA40348"/>
    <w:rsid w:val="4FA5B198"/>
    <w:rsid w:val="4FA6E59C"/>
    <w:rsid w:val="4FA76978"/>
    <w:rsid w:val="4FA8F6BE"/>
    <w:rsid w:val="4FA92840"/>
    <w:rsid w:val="4FAA3078"/>
    <w:rsid w:val="4FAA6879"/>
    <w:rsid w:val="4FACE0A5"/>
    <w:rsid w:val="4FAF3830"/>
    <w:rsid w:val="4FB1C8A8"/>
    <w:rsid w:val="4FB527D5"/>
    <w:rsid w:val="4FB6005C"/>
    <w:rsid w:val="4FB6FD47"/>
    <w:rsid w:val="4FB7BF1C"/>
    <w:rsid w:val="4FB97026"/>
    <w:rsid w:val="4FBA878E"/>
    <w:rsid w:val="4FBE26CA"/>
    <w:rsid w:val="4FC5291D"/>
    <w:rsid w:val="4FC8F252"/>
    <w:rsid w:val="4FCCAD3D"/>
    <w:rsid w:val="4FD10B41"/>
    <w:rsid w:val="4FD33C56"/>
    <w:rsid w:val="4FD519AC"/>
    <w:rsid w:val="4FD56DA1"/>
    <w:rsid w:val="4FD5A24A"/>
    <w:rsid w:val="4FD5B47C"/>
    <w:rsid w:val="4FD9612F"/>
    <w:rsid w:val="4FDB231C"/>
    <w:rsid w:val="4FDC3295"/>
    <w:rsid w:val="4FDCEADA"/>
    <w:rsid w:val="4FDFF24D"/>
    <w:rsid w:val="4FE166F6"/>
    <w:rsid w:val="4FE19827"/>
    <w:rsid w:val="4FE1CA10"/>
    <w:rsid w:val="4FE41CE8"/>
    <w:rsid w:val="4FE46CF6"/>
    <w:rsid w:val="4FE4CEDE"/>
    <w:rsid w:val="4FE52D7E"/>
    <w:rsid w:val="4FE57CC7"/>
    <w:rsid w:val="4FEAA71F"/>
    <w:rsid w:val="4FEC4F55"/>
    <w:rsid w:val="4FECFD13"/>
    <w:rsid w:val="4FED236C"/>
    <w:rsid w:val="4FEF8A64"/>
    <w:rsid w:val="4FF1CCE9"/>
    <w:rsid w:val="4FF33FD6"/>
    <w:rsid w:val="4FF3593C"/>
    <w:rsid w:val="4FF4D02D"/>
    <w:rsid w:val="4FF9BD0D"/>
    <w:rsid w:val="4FFC42E1"/>
    <w:rsid w:val="4FFF99DC"/>
    <w:rsid w:val="50002BFA"/>
    <w:rsid w:val="5001651B"/>
    <w:rsid w:val="5003DC68"/>
    <w:rsid w:val="500A5AED"/>
    <w:rsid w:val="500E3F55"/>
    <w:rsid w:val="500E8105"/>
    <w:rsid w:val="50112A3F"/>
    <w:rsid w:val="5011CC60"/>
    <w:rsid w:val="5016EFEE"/>
    <w:rsid w:val="50174937"/>
    <w:rsid w:val="50186CDD"/>
    <w:rsid w:val="501901C7"/>
    <w:rsid w:val="501966D1"/>
    <w:rsid w:val="50210236"/>
    <w:rsid w:val="50228FE5"/>
    <w:rsid w:val="50265982"/>
    <w:rsid w:val="50296D16"/>
    <w:rsid w:val="502B10DD"/>
    <w:rsid w:val="502E7A30"/>
    <w:rsid w:val="502F1D4C"/>
    <w:rsid w:val="5033208E"/>
    <w:rsid w:val="50333B57"/>
    <w:rsid w:val="5037A1C2"/>
    <w:rsid w:val="503892E2"/>
    <w:rsid w:val="503A1F7A"/>
    <w:rsid w:val="503C8338"/>
    <w:rsid w:val="503EC813"/>
    <w:rsid w:val="5040F19D"/>
    <w:rsid w:val="5041A803"/>
    <w:rsid w:val="504247D1"/>
    <w:rsid w:val="50444113"/>
    <w:rsid w:val="50458637"/>
    <w:rsid w:val="50480417"/>
    <w:rsid w:val="504C27B2"/>
    <w:rsid w:val="504CE2D0"/>
    <w:rsid w:val="504D105C"/>
    <w:rsid w:val="504ED6C4"/>
    <w:rsid w:val="504FA974"/>
    <w:rsid w:val="5051F0BF"/>
    <w:rsid w:val="5053B2FF"/>
    <w:rsid w:val="50552CED"/>
    <w:rsid w:val="50577353"/>
    <w:rsid w:val="505A184F"/>
    <w:rsid w:val="505DDB9B"/>
    <w:rsid w:val="505DED8D"/>
    <w:rsid w:val="506599E5"/>
    <w:rsid w:val="5065B0B8"/>
    <w:rsid w:val="50678449"/>
    <w:rsid w:val="5067A92F"/>
    <w:rsid w:val="5069C9D3"/>
    <w:rsid w:val="506BBCDF"/>
    <w:rsid w:val="506BE9B8"/>
    <w:rsid w:val="506D2E51"/>
    <w:rsid w:val="506D2FA0"/>
    <w:rsid w:val="506F0BC1"/>
    <w:rsid w:val="50766105"/>
    <w:rsid w:val="50775FF0"/>
    <w:rsid w:val="50779B4A"/>
    <w:rsid w:val="5077A06B"/>
    <w:rsid w:val="507A6388"/>
    <w:rsid w:val="507C358C"/>
    <w:rsid w:val="507C44C6"/>
    <w:rsid w:val="507CB02E"/>
    <w:rsid w:val="507EB15B"/>
    <w:rsid w:val="50807360"/>
    <w:rsid w:val="50837B74"/>
    <w:rsid w:val="50847B1F"/>
    <w:rsid w:val="50876FC2"/>
    <w:rsid w:val="508C80BB"/>
    <w:rsid w:val="508FF884"/>
    <w:rsid w:val="5091908B"/>
    <w:rsid w:val="50949F2A"/>
    <w:rsid w:val="509B0EB6"/>
    <w:rsid w:val="509B4F72"/>
    <w:rsid w:val="509B5C6E"/>
    <w:rsid w:val="509FC1F4"/>
    <w:rsid w:val="50A16D0B"/>
    <w:rsid w:val="50A3493A"/>
    <w:rsid w:val="50A50AEB"/>
    <w:rsid w:val="50A64409"/>
    <w:rsid w:val="50A9D10B"/>
    <w:rsid w:val="50ABBEB4"/>
    <w:rsid w:val="50AC4FC6"/>
    <w:rsid w:val="50AC6513"/>
    <w:rsid w:val="50B0C6DC"/>
    <w:rsid w:val="50B12FF7"/>
    <w:rsid w:val="50B175FF"/>
    <w:rsid w:val="50B3CAE5"/>
    <w:rsid w:val="50B454C8"/>
    <w:rsid w:val="50B45C2A"/>
    <w:rsid w:val="50B5F48B"/>
    <w:rsid w:val="50B920FC"/>
    <w:rsid w:val="50BC2C6B"/>
    <w:rsid w:val="50BDD04D"/>
    <w:rsid w:val="50BE6997"/>
    <w:rsid w:val="50BEC121"/>
    <w:rsid w:val="50C24D81"/>
    <w:rsid w:val="50C4E4B0"/>
    <w:rsid w:val="50C651A6"/>
    <w:rsid w:val="50C6A906"/>
    <w:rsid w:val="50C7B011"/>
    <w:rsid w:val="50C7BA6B"/>
    <w:rsid w:val="50CA6387"/>
    <w:rsid w:val="50CAAACB"/>
    <w:rsid w:val="50CB095D"/>
    <w:rsid w:val="50CBC964"/>
    <w:rsid w:val="50CCDF0D"/>
    <w:rsid w:val="50CD095E"/>
    <w:rsid w:val="50CD3843"/>
    <w:rsid w:val="50CE7FDF"/>
    <w:rsid w:val="50CF6B4D"/>
    <w:rsid w:val="50D1198D"/>
    <w:rsid w:val="50D504F0"/>
    <w:rsid w:val="50D913DA"/>
    <w:rsid w:val="50DA5608"/>
    <w:rsid w:val="50DA7D40"/>
    <w:rsid w:val="50DB0D0F"/>
    <w:rsid w:val="50E4B982"/>
    <w:rsid w:val="50E8963C"/>
    <w:rsid w:val="50EB12B9"/>
    <w:rsid w:val="50EB4328"/>
    <w:rsid w:val="50EBA0DE"/>
    <w:rsid w:val="50ECCD64"/>
    <w:rsid w:val="50EE18DE"/>
    <w:rsid w:val="50F27FB1"/>
    <w:rsid w:val="50F3E0D7"/>
    <w:rsid w:val="50F592DB"/>
    <w:rsid w:val="50F80FE0"/>
    <w:rsid w:val="50FAC778"/>
    <w:rsid w:val="50FBE212"/>
    <w:rsid w:val="50FDBFA0"/>
    <w:rsid w:val="50FF104E"/>
    <w:rsid w:val="50FF6106"/>
    <w:rsid w:val="50FF8568"/>
    <w:rsid w:val="51011263"/>
    <w:rsid w:val="5101E71E"/>
    <w:rsid w:val="51051E66"/>
    <w:rsid w:val="51062567"/>
    <w:rsid w:val="5106B084"/>
    <w:rsid w:val="51099E67"/>
    <w:rsid w:val="510AD2D9"/>
    <w:rsid w:val="510B5E02"/>
    <w:rsid w:val="510D19E6"/>
    <w:rsid w:val="510D8DBC"/>
    <w:rsid w:val="510E7CED"/>
    <w:rsid w:val="510E7EC0"/>
    <w:rsid w:val="510F0270"/>
    <w:rsid w:val="510F41CA"/>
    <w:rsid w:val="5111B9ED"/>
    <w:rsid w:val="5111F8CD"/>
    <w:rsid w:val="5113A2FC"/>
    <w:rsid w:val="5115D108"/>
    <w:rsid w:val="511814B4"/>
    <w:rsid w:val="51198EA4"/>
    <w:rsid w:val="511B6270"/>
    <w:rsid w:val="51213A9D"/>
    <w:rsid w:val="5121DF39"/>
    <w:rsid w:val="51225878"/>
    <w:rsid w:val="51225FA5"/>
    <w:rsid w:val="51255E8C"/>
    <w:rsid w:val="51260A3B"/>
    <w:rsid w:val="51281482"/>
    <w:rsid w:val="5129549C"/>
    <w:rsid w:val="512AD9D9"/>
    <w:rsid w:val="512D86E8"/>
    <w:rsid w:val="512D8C58"/>
    <w:rsid w:val="5132D575"/>
    <w:rsid w:val="5132DE5B"/>
    <w:rsid w:val="51333412"/>
    <w:rsid w:val="51361774"/>
    <w:rsid w:val="513680AA"/>
    <w:rsid w:val="513893F9"/>
    <w:rsid w:val="51393540"/>
    <w:rsid w:val="513AB9B8"/>
    <w:rsid w:val="513DAD75"/>
    <w:rsid w:val="513DFF86"/>
    <w:rsid w:val="513FB1B0"/>
    <w:rsid w:val="5141B57E"/>
    <w:rsid w:val="51421D51"/>
    <w:rsid w:val="5144261E"/>
    <w:rsid w:val="51464060"/>
    <w:rsid w:val="5146BEA1"/>
    <w:rsid w:val="514732EA"/>
    <w:rsid w:val="51482FAB"/>
    <w:rsid w:val="514843BD"/>
    <w:rsid w:val="51490131"/>
    <w:rsid w:val="514A1EA9"/>
    <w:rsid w:val="514AB405"/>
    <w:rsid w:val="514C279B"/>
    <w:rsid w:val="514C7FA0"/>
    <w:rsid w:val="514D54EB"/>
    <w:rsid w:val="514DC068"/>
    <w:rsid w:val="514E1191"/>
    <w:rsid w:val="514E6245"/>
    <w:rsid w:val="514EF1D6"/>
    <w:rsid w:val="5150C030"/>
    <w:rsid w:val="5157EA59"/>
    <w:rsid w:val="5159BCDB"/>
    <w:rsid w:val="5159E581"/>
    <w:rsid w:val="515AFED1"/>
    <w:rsid w:val="515B3527"/>
    <w:rsid w:val="515EF23B"/>
    <w:rsid w:val="51604900"/>
    <w:rsid w:val="5160940E"/>
    <w:rsid w:val="5161D19D"/>
    <w:rsid w:val="5163FAF9"/>
    <w:rsid w:val="51668534"/>
    <w:rsid w:val="51678AFD"/>
    <w:rsid w:val="516A3EC3"/>
    <w:rsid w:val="516D3D78"/>
    <w:rsid w:val="516E627E"/>
    <w:rsid w:val="516F6124"/>
    <w:rsid w:val="5170FF43"/>
    <w:rsid w:val="517110E8"/>
    <w:rsid w:val="5176859D"/>
    <w:rsid w:val="517A2218"/>
    <w:rsid w:val="517A7450"/>
    <w:rsid w:val="517AE725"/>
    <w:rsid w:val="517BBE56"/>
    <w:rsid w:val="517CCFE9"/>
    <w:rsid w:val="5182694A"/>
    <w:rsid w:val="5184F191"/>
    <w:rsid w:val="5187B41C"/>
    <w:rsid w:val="5187BBAB"/>
    <w:rsid w:val="5187CF72"/>
    <w:rsid w:val="518C9A59"/>
    <w:rsid w:val="51949636"/>
    <w:rsid w:val="51967D39"/>
    <w:rsid w:val="51968693"/>
    <w:rsid w:val="519696B6"/>
    <w:rsid w:val="5199BCD3"/>
    <w:rsid w:val="5199F3C4"/>
    <w:rsid w:val="519BA311"/>
    <w:rsid w:val="519C3F95"/>
    <w:rsid w:val="519F91F4"/>
    <w:rsid w:val="51A28FB1"/>
    <w:rsid w:val="51A52F83"/>
    <w:rsid w:val="51A58FA8"/>
    <w:rsid w:val="51A79E84"/>
    <w:rsid w:val="51A8A373"/>
    <w:rsid w:val="51AA73E8"/>
    <w:rsid w:val="51ABCCBC"/>
    <w:rsid w:val="51AC02C7"/>
    <w:rsid w:val="51AE31A0"/>
    <w:rsid w:val="51AFC69A"/>
    <w:rsid w:val="51B076D0"/>
    <w:rsid w:val="51B6E519"/>
    <w:rsid w:val="51B85535"/>
    <w:rsid w:val="51BCB1CE"/>
    <w:rsid w:val="51BCBE97"/>
    <w:rsid w:val="51BCC6DD"/>
    <w:rsid w:val="51C14AA6"/>
    <w:rsid w:val="51C16E21"/>
    <w:rsid w:val="51C34AAB"/>
    <w:rsid w:val="51C4102F"/>
    <w:rsid w:val="51C5962E"/>
    <w:rsid w:val="51C6314E"/>
    <w:rsid w:val="51C6F1D9"/>
    <w:rsid w:val="51C86EBB"/>
    <w:rsid w:val="51C93EA9"/>
    <w:rsid w:val="51C949C2"/>
    <w:rsid w:val="51C9B7EC"/>
    <w:rsid w:val="51C9C5C1"/>
    <w:rsid w:val="51CB53B1"/>
    <w:rsid w:val="51CB73E3"/>
    <w:rsid w:val="51CD71E9"/>
    <w:rsid w:val="51CD9C92"/>
    <w:rsid w:val="51CEA104"/>
    <w:rsid w:val="51D2D33D"/>
    <w:rsid w:val="51D51DA8"/>
    <w:rsid w:val="51D8219A"/>
    <w:rsid w:val="51D965B8"/>
    <w:rsid w:val="51D97FD6"/>
    <w:rsid w:val="51DA0B00"/>
    <w:rsid w:val="51DD2CDD"/>
    <w:rsid w:val="51DED891"/>
    <w:rsid w:val="51E03831"/>
    <w:rsid w:val="51E163B7"/>
    <w:rsid w:val="51E695B1"/>
    <w:rsid w:val="51EBBADC"/>
    <w:rsid w:val="51EC2683"/>
    <w:rsid w:val="51EE7CA6"/>
    <w:rsid w:val="51F20EAB"/>
    <w:rsid w:val="51F43CD4"/>
    <w:rsid w:val="51F9A5C4"/>
    <w:rsid w:val="51FA1CA0"/>
    <w:rsid w:val="51FC504E"/>
    <w:rsid w:val="51FC6E83"/>
    <w:rsid w:val="51FDA633"/>
    <w:rsid w:val="51FF5EC0"/>
    <w:rsid w:val="51FFB8D3"/>
    <w:rsid w:val="51FFC8F6"/>
    <w:rsid w:val="52009317"/>
    <w:rsid w:val="5204926B"/>
    <w:rsid w:val="52093D6A"/>
    <w:rsid w:val="52096FF0"/>
    <w:rsid w:val="52097410"/>
    <w:rsid w:val="520F1989"/>
    <w:rsid w:val="5212A426"/>
    <w:rsid w:val="5212C3CF"/>
    <w:rsid w:val="52132F7A"/>
    <w:rsid w:val="52133051"/>
    <w:rsid w:val="5216ECC8"/>
    <w:rsid w:val="521878A8"/>
    <w:rsid w:val="5218FA28"/>
    <w:rsid w:val="52198D9A"/>
    <w:rsid w:val="5219D377"/>
    <w:rsid w:val="521A1288"/>
    <w:rsid w:val="521A675B"/>
    <w:rsid w:val="521CE61D"/>
    <w:rsid w:val="521D2C33"/>
    <w:rsid w:val="522871AD"/>
    <w:rsid w:val="5228A823"/>
    <w:rsid w:val="522DC114"/>
    <w:rsid w:val="522E6D96"/>
    <w:rsid w:val="522EF4C2"/>
    <w:rsid w:val="522F3CC1"/>
    <w:rsid w:val="52301117"/>
    <w:rsid w:val="5232F5EA"/>
    <w:rsid w:val="523523A1"/>
    <w:rsid w:val="523603FE"/>
    <w:rsid w:val="523787BC"/>
    <w:rsid w:val="523821D4"/>
    <w:rsid w:val="52386F76"/>
    <w:rsid w:val="523B9255"/>
    <w:rsid w:val="523BA78A"/>
    <w:rsid w:val="523DAE01"/>
    <w:rsid w:val="523F6670"/>
    <w:rsid w:val="52428017"/>
    <w:rsid w:val="52478F15"/>
    <w:rsid w:val="5247D6F0"/>
    <w:rsid w:val="524BF733"/>
    <w:rsid w:val="524CF67A"/>
    <w:rsid w:val="524FE33C"/>
    <w:rsid w:val="52511241"/>
    <w:rsid w:val="5252950F"/>
    <w:rsid w:val="525896BE"/>
    <w:rsid w:val="525AF1D4"/>
    <w:rsid w:val="525CCC36"/>
    <w:rsid w:val="525D5F78"/>
    <w:rsid w:val="526071B1"/>
    <w:rsid w:val="5260FC3D"/>
    <w:rsid w:val="5261C737"/>
    <w:rsid w:val="5261CA3D"/>
    <w:rsid w:val="5265BE81"/>
    <w:rsid w:val="5267ACF5"/>
    <w:rsid w:val="526846C7"/>
    <w:rsid w:val="526B6A90"/>
    <w:rsid w:val="526BD95E"/>
    <w:rsid w:val="526CB5B2"/>
    <w:rsid w:val="526F1825"/>
    <w:rsid w:val="526FAE7D"/>
    <w:rsid w:val="5271C087"/>
    <w:rsid w:val="52728577"/>
    <w:rsid w:val="52751700"/>
    <w:rsid w:val="5275B7BB"/>
    <w:rsid w:val="5275DA33"/>
    <w:rsid w:val="5277468B"/>
    <w:rsid w:val="527B1B24"/>
    <w:rsid w:val="5280356D"/>
    <w:rsid w:val="52810DCA"/>
    <w:rsid w:val="52822964"/>
    <w:rsid w:val="5286CEC0"/>
    <w:rsid w:val="52896D84"/>
    <w:rsid w:val="528AFF74"/>
    <w:rsid w:val="528BD11D"/>
    <w:rsid w:val="528E59AD"/>
    <w:rsid w:val="529387B6"/>
    <w:rsid w:val="5294483A"/>
    <w:rsid w:val="5295C2A1"/>
    <w:rsid w:val="5295DADD"/>
    <w:rsid w:val="529788DF"/>
    <w:rsid w:val="529BB3C1"/>
    <w:rsid w:val="529CB074"/>
    <w:rsid w:val="52A47454"/>
    <w:rsid w:val="52A59B74"/>
    <w:rsid w:val="52A6FA16"/>
    <w:rsid w:val="52A8B5C7"/>
    <w:rsid w:val="52A8E4CD"/>
    <w:rsid w:val="52A8FA9F"/>
    <w:rsid w:val="52AF7B39"/>
    <w:rsid w:val="52B545DB"/>
    <w:rsid w:val="52B72F80"/>
    <w:rsid w:val="52B8228B"/>
    <w:rsid w:val="52B9B68F"/>
    <w:rsid w:val="52BB3C68"/>
    <w:rsid w:val="52BCB2C7"/>
    <w:rsid w:val="52BCCECB"/>
    <w:rsid w:val="52C10F7A"/>
    <w:rsid w:val="52C19421"/>
    <w:rsid w:val="52C28F20"/>
    <w:rsid w:val="52C2CEAB"/>
    <w:rsid w:val="52C36DF0"/>
    <w:rsid w:val="52C3F5E8"/>
    <w:rsid w:val="52C569C5"/>
    <w:rsid w:val="52C73E48"/>
    <w:rsid w:val="52C9149E"/>
    <w:rsid w:val="52CC3CA9"/>
    <w:rsid w:val="52CD600B"/>
    <w:rsid w:val="52CF6A71"/>
    <w:rsid w:val="52CF7D2F"/>
    <w:rsid w:val="52D0AC09"/>
    <w:rsid w:val="52D1AD60"/>
    <w:rsid w:val="52D23FE2"/>
    <w:rsid w:val="52D2B36E"/>
    <w:rsid w:val="52D36613"/>
    <w:rsid w:val="52D3E17B"/>
    <w:rsid w:val="52D6FEAB"/>
    <w:rsid w:val="52D7BD90"/>
    <w:rsid w:val="52DA5474"/>
    <w:rsid w:val="52DCD65B"/>
    <w:rsid w:val="52DECEBF"/>
    <w:rsid w:val="52E28B4A"/>
    <w:rsid w:val="52E28FA1"/>
    <w:rsid w:val="52E4DD81"/>
    <w:rsid w:val="52E7E0FB"/>
    <w:rsid w:val="52E9E1F2"/>
    <w:rsid w:val="52ED6B04"/>
    <w:rsid w:val="52F24784"/>
    <w:rsid w:val="52F3EF12"/>
    <w:rsid w:val="52F4631F"/>
    <w:rsid w:val="52FAF6A1"/>
    <w:rsid w:val="52FB0E4D"/>
    <w:rsid w:val="52FC646F"/>
    <w:rsid w:val="52FDC981"/>
    <w:rsid w:val="52FF329C"/>
    <w:rsid w:val="53020C49"/>
    <w:rsid w:val="5303CEEA"/>
    <w:rsid w:val="5304B765"/>
    <w:rsid w:val="53059453"/>
    <w:rsid w:val="5309409C"/>
    <w:rsid w:val="5309D926"/>
    <w:rsid w:val="530A76DA"/>
    <w:rsid w:val="530D6987"/>
    <w:rsid w:val="530D94CC"/>
    <w:rsid w:val="530EC2FC"/>
    <w:rsid w:val="531298C3"/>
    <w:rsid w:val="53156358"/>
    <w:rsid w:val="5319AA69"/>
    <w:rsid w:val="5319CCBF"/>
    <w:rsid w:val="531A3402"/>
    <w:rsid w:val="531A84FA"/>
    <w:rsid w:val="531A902A"/>
    <w:rsid w:val="53231FDB"/>
    <w:rsid w:val="53264E26"/>
    <w:rsid w:val="532BC120"/>
    <w:rsid w:val="532DFEED"/>
    <w:rsid w:val="5330924A"/>
    <w:rsid w:val="53318EB6"/>
    <w:rsid w:val="533590B5"/>
    <w:rsid w:val="53359E13"/>
    <w:rsid w:val="533649AD"/>
    <w:rsid w:val="5336B297"/>
    <w:rsid w:val="53390E3F"/>
    <w:rsid w:val="533C1ABF"/>
    <w:rsid w:val="533E273A"/>
    <w:rsid w:val="534051A7"/>
    <w:rsid w:val="5341DD69"/>
    <w:rsid w:val="5349B677"/>
    <w:rsid w:val="534BC75B"/>
    <w:rsid w:val="534CEF0D"/>
    <w:rsid w:val="534DA210"/>
    <w:rsid w:val="534E3B60"/>
    <w:rsid w:val="534EF337"/>
    <w:rsid w:val="534F4675"/>
    <w:rsid w:val="535099BA"/>
    <w:rsid w:val="5352BDCC"/>
    <w:rsid w:val="5352F163"/>
    <w:rsid w:val="53543410"/>
    <w:rsid w:val="53547874"/>
    <w:rsid w:val="5355FA2F"/>
    <w:rsid w:val="535C6C5C"/>
    <w:rsid w:val="535D7802"/>
    <w:rsid w:val="535DDC7B"/>
    <w:rsid w:val="535F467F"/>
    <w:rsid w:val="53603FD6"/>
    <w:rsid w:val="53613C78"/>
    <w:rsid w:val="53640959"/>
    <w:rsid w:val="53643BB5"/>
    <w:rsid w:val="536684DB"/>
    <w:rsid w:val="536DE5B1"/>
    <w:rsid w:val="536E26BD"/>
    <w:rsid w:val="5372C7FB"/>
    <w:rsid w:val="5372CFA5"/>
    <w:rsid w:val="53732B8F"/>
    <w:rsid w:val="537975C6"/>
    <w:rsid w:val="5379E6A0"/>
    <w:rsid w:val="537A3DE2"/>
    <w:rsid w:val="537D293A"/>
    <w:rsid w:val="537D8D31"/>
    <w:rsid w:val="537DA8C2"/>
    <w:rsid w:val="537DAB53"/>
    <w:rsid w:val="537F19BC"/>
    <w:rsid w:val="53820E7D"/>
    <w:rsid w:val="5382122A"/>
    <w:rsid w:val="53822E3F"/>
    <w:rsid w:val="53844E79"/>
    <w:rsid w:val="5386A485"/>
    <w:rsid w:val="5386E252"/>
    <w:rsid w:val="5387C9A9"/>
    <w:rsid w:val="5387FC95"/>
    <w:rsid w:val="5388B600"/>
    <w:rsid w:val="538C2734"/>
    <w:rsid w:val="538C5435"/>
    <w:rsid w:val="538D3DDE"/>
    <w:rsid w:val="538DDEA7"/>
    <w:rsid w:val="538E04FA"/>
    <w:rsid w:val="538E9ACD"/>
    <w:rsid w:val="53925DA2"/>
    <w:rsid w:val="5394025B"/>
    <w:rsid w:val="53948EED"/>
    <w:rsid w:val="539BEFFA"/>
    <w:rsid w:val="539C7ED7"/>
    <w:rsid w:val="539D8CD9"/>
    <w:rsid w:val="53A1802B"/>
    <w:rsid w:val="53A59691"/>
    <w:rsid w:val="53A5F8D7"/>
    <w:rsid w:val="53AB0218"/>
    <w:rsid w:val="53AC5F63"/>
    <w:rsid w:val="53AD30E3"/>
    <w:rsid w:val="53AE489C"/>
    <w:rsid w:val="53B290C5"/>
    <w:rsid w:val="53B2E192"/>
    <w:rsid w:val="53B48854"/>
    <w:rsid w:val="53B4E329"/>
    <w:rsid w:val="53B6D72F"/>
    <w:rsid w:val="53B6FA3F"/>
    <w:rsid w:val="53C0F436"/>
    <w:rsid w:val="53C28771"/>
    <w:rsid w:val="53C2A45F"/>
    <w:rsid w:val="53C4D437"/>
    <w:rsid w:val="53C5E402"/>
    <w:rsid w:val="53C6C30B"/>
    <w:rsid w:val="53C7AD54"/>
    <w:rsid w:val="53C7B46A"/>
    <w:rsid w:val="53C7F697"/>
    <w:rsid w:val="53CA2E21"/>
    <w:rsid w:val="53CB0D22"/>
    <w:rsid w:val="53CBF7E7"/>
    <w:rsid w:val="53CD7DA0"/>
    <w:rsid w:val="53CF5BE5"/>
    <w:rsid w:val="53CF6B2A"/>
    <w:rsid w:val="53D4932C"/>
    <w:rsid w:val="53D7FE05"/>
    <w:rsid w:val="53D8D061"/>
    <w:rsid w:val="53DC19A1"/>
    <w:rsid w:val="53DC6B51"/>
    <w:rsid w:val="53DCABAD"/>
    <w:rsid w:val="53DD9D32"/>
    <w:rsid w:val="53DE3AB3"/>
    <w:rsid w:val="53E0266C"/>
    <w:rsid w:val="53E23588"/>
    <w:rsid w:val="53E3A003"/>
    <w:rsid w:val="53E57637"/>
    <w:rsid w:val="53E7EA3B"/>
    <w:rsid w:val="53E80502"/>
    <w:rsid w:val="53EA22F7"/>
    <w:rsid w:val="53EBAE17"/>
    <w:rsid w:val="53ED4EE9"/>
    <w:rsid w:val="53ED8123"/>
    <w:rsid w:val="53EE5206"/>
    <w:rsid w:val="53F064E1"/>
    <w:rsid w:val="53F08CD2"/>
    <w:rsid w:val="53F0A799"/>
    <w:rsid w:val="53F50F62"/>
    <w:rsid w:val="53F6A58F"/>
    <w:rsid w:val="53F6CF71"/>
    <w:rsid w:val="53F7516D"/>
    <w:rsid w:val="53F76093"/>
    <w:rsid w:val="53FCF4FD"/>
    <w:rsid w:val="53FD6887"/>
    <w:rsid w:val="53FDE109"/>
    <w:rsid w:val="540328CB"/>
    <w:rsid w:val="54045B72"/>
    <w:rsid w:val="5405F65B"/>
    <w:rsid w:val="5407711D"/>
    <w:rsid w:val="54080BF8"/>
    <w:rsid w:val="540AE6EA"/>
    <w:rsid w:val="540B28A6"/>
    <w:rsid w:val="540DC267"/>
    <w:rsid w:val="540DFE8A"/>
    <w:rsid w:val="540F2264"/>
    <w:rsid w:val="5410E761"/>
    <w:rsid w:val="541346A7"/>
    <w:rsid w:val="5413A317"/>
    <w:rsid w:val="541755D0"/>
    <w:rsid w:val="5418AF16"/>
    <w:rsid w:val="5418D684"/>
    <w:rsid w:val="541BA7DD"/>
    <w:rsid w:val="54218436"/>
    <w:rsid w:val="5421FA4A"/>
    <w:rsid w:val="5422837C"/>
    <w:rsid w:val="5423CB44"/>
    <w:rsid w:val="5425C996"/>
    <w:rsid w:val="5429973F"/>
    <w:rsid w:val="542B4F6D"/>
    <w:rsid w:val="542EB496"/>
    <w:rsid w:val="54342436"/>
    <w:rsid w:val="5439FE4F"/>
    <w:rsid w:val="543E6F31"/>
    <w:rsid w:val="543EC634"/>
    <w:rsid w:val="54407F39"/>
    <w:rsid w:val="5445A0EC"/>
    <w:rsid w:val="5448A793"/>
    <w:rsid w:val="5449B37C"/>
    <w:rsid w:val="544A5863"/>
    <w:rsid w:val="544EB40E"/>
    <w:rsid w:val="544ED3A5"/>
    <w:rsid w:val="544F1A7B"/>
    <w:rsid w:val="54513D7D"/>
    <w:rsid w:val="54516672"/>
    <w:rsid w:val="54540788"/>
    <w:rsid w:val="5454C2AA"/>
    <w:rsid w:val="54550DEF"/>
    <w:rsid w:val="5456731B"/>
    <w:rsid w:val="545683D7"/>
    <w:rsid w:val="54571698"/>
    <w:rsid w:val="5458E205"/>
    <w:rsid w:val="5458E6DF"/>
    <w:rsid w:val="545A08D3"/>
    <w:rsid w:val="545B0CC1"/>
    <w:rsid w:val="545CA959"/>
    <w:rsid w:val="54616C2B"/>
    <w:rsid w:val="5462909D"/>
    <w:rsid w:val="5465DA8C"/>
    <w:rsid w:val="5466CE2E"/>
    <w:rsid w:val="54689034"/>
    <w:rsid w:val="54695524"/>
    <w:rsid w:val="5469D545"/>
    <w:rsid w:val="546B79DD"/>
    <w:rsid w:val="546BE967"/>
    <w:rsid w:val="546CAE55"/>
    <w:rsid w:val="5471B194"/>
    <w:rsid w:val="54746B4F"/>
    <w:rsid w:val="5474B7C9"/>
    <w:rsid w:val="54762B98"/>
    <w:rsid w:val="5477F95E"/>
    <w:rsid w:val="547ADA9B"/>
    <w:rsid w:val="547D1652"/>
    <w:rsid w:val="547D57FA"/>
    <w:rsid w:val="547EF30D"/>
    <w:rsid w:val="547FBD56"/>
    <w:rsid w:val="547FFA16"/>
    <w:rsid w:val="5480B22E"/>
    <w:rsid w:val="54813594"/>
    <w:rsid w:val="54826283"/>
    <w:rsid w:val="54831881"/>
    <w:rsid w:val="5484CF2D"/>
    <w:rsid w:val="548548A5"/>
    <w:rsid w:val="5487923A"/>
    <w:rsid w:val="5487BACF"/>
    <w:rsid w:val="54882AC4"/>
    <w:rsid w:val="548A14E0"/>
    <w:rsid w:val="548A6E6A"/>
    <w:rsid w:val="548D7EFD"/>
    <w:rsid w:val="548D9FD9"/>
    <w:rsid w:val="54925BF0"/>
    <w:rsid w:val="54930E56"/>
    <w:rsid w:val="5494CF11"/>
    <w:rsid w:val="5495DC85"/>
    <w:rsid w:val="5496D742"/>
    <w:rsid w:val="5497FB53"/>
    <w:rsid w:val="5499BBCA"/>
    <w:rsid w:val="549C51E2"/>
    <w:rsid w:val="549D0D82"/>
    <w:rsid w:val="54A5521F"/>
    <w:rsid w:val="54A8C31D"/>
    <w:rsid w:val="54AA01D0"/>
    <w:rsid w:val="54B2E7EB"/>
    <w:rsid w:val="54B4D819"/>
    <w:rsid w:val="54B51F23"/>
    <w:rsid w:val="54B6973A"/>
    <w:rsid w:val="54B6F632"/>
    <w:rsid w:val="54B7EC86"/>
    <w:rsid w:val="54B8925B"/>
    <w:rsid w:val="54BC0C23"/>
    <w:rsid w:val="54BE0F6E"/>
    <w:rsid w:val="54C1BDD3"/>
    <w:rsid w:val="54C2ABDE"/>
    <w:rsid w:val="54C4D532"/>
    <w:rsid w:val="54CC9D36"/>
    <w:rsid w:val="54CDB20D"/>
    <w:rsid w:val="54D0C250"/>
    <w:rsid w:val="54D17575"/>
    <w:rsid w:val="54D29F11"/>
    <w:rsid w:val="54D4FA15"/>
    <w:rsid w:val="54D734E9"/>
    <w:rsid w:val="54DC2208"/>
    <w:rsid w:val="54DD09D6"/>
    <w:rsid w:val="54DE265F"/>
    <w:rsid w:val="54DE3376"/>
    <w:rsid w:val="54DF5B55"/>
    <w:rsid w:val="54DF7AED"/>
    <w:rsid w:val="54DF7E32"/>
    <w:rsid w:val="54E5A947"/>
    <w:rsid w:val="54E72C08"/>
    <w:rsid w:val="54E79B63"/>
    <w:rsid w:val="54E7BAA0"/>
    <w:rsid w:val="54EBAE8C"/>
    <w:rsid w:val="54F074A6"/>
    <w:rsid w:val="54F0BE25"/>
    <w:rsid w:val="54F25A98"/>
    <w:rsid w:val="54F2E44B"/>
    <w:rsid w:val="54F353ED"/>
    <w:rsid w:val="54F3A821"/>
    <w:rsid w:val="54F4814B"/>
    <w:rsid w:val="54F9797A"/>
    <w:rsid w:val="54F98097"/>
    <w:rsid w:val="54FA214A"/>
    <w:rsid w:val="54FB2EBF"/>
    <w:rsid w:val="54FD69C1"/>
    <w:rsid w:val="5500A5F5"/>
    <w:rsid w:val="550514C9"/>
    <w:rsid w:val="5506B5DC"/>
    <w:rsid w:val="5509D52A"/>
    <w:rsid w:val="550AC265"/>
    <w:rsid w:val="550BE1DC"/>
    <w:rsid w:val="550C8551"/>
    <w:rsid w:val="550D4283"/>
    <w:rsid w:val="550FA16E"/>
    <w:rsid w:val="5512B29B"/>
    <w:rsid w:val="5512EB7F"/>
    <w:rsid w:val="55195D92"/>
    <w:rsid w:val="5519BB6A"/>
    <w:rsid w:val="5519C747"/>
    <w:rsid w:val="551BFE70"/>
    <w:rsid w:val="551D66DA"/>
    <w:rsid w:val="551EB07C"/>
    <w:rsid w:val="55222EB1"/>
    <w:rsid w:val="55229B65"/>
    <w:rsid w:val="55237E61"/>
    <w:rsid w:val="552388A1"/>
    <w:rsid w:val="55261D68"/>
    <w:rsid w:val="55268229"/>
    <w:rsid w:val="55281161"/>
    <w:rsid w:val="5529D5D9"/>
    <w:rsid w:val="552A0EB3"/>
    <w:rsid w:val="552B3E82"/>
    <w:rsid w:val="5530E0EB"/>
    <w:rsid w:val="5532C26E"/>
    <w:rsid w:val="5533B49D"/>
    <w:rsid w:val="55367A5F"/>
    <w:rsid w:val="553722D3"/>
    <w:rsid w:val="55374DCD"/>
    <w:rsid w:val="5538A0D9"/>
    <w:rsid w:val="5538AB2D"/>
    <w:rsid w:val="553D3AF6"/>
    <w:rsid w:val="553E76A1"/>
    <w:rsid w:val="5540FA70"/>
    <w:rsid w:val="5542723F"/>
    <w:rsid w:val="5542EB51"/>
    <w:rsid w:val="5543E33E"/>
    <w:rsid w:val="55443B55"/>
    <w:rsid w:val="5544A216"/>
    <w:rsid w:val="5546162B"/>
    <w:rsid w:val="55499B7E"/>
    <w:rsid w:val="554B1193"/>
    <w:rsid w:val="554CFD37"/>
    <w:rsid w:val="554FD171"/>
    <w:rsid w:val="5550E3C4"/>
    <w:rsid w:val="5553E3FE"/>
    <w:rsid w:val="5553EA03"/>
    <w:rsid w:val="555525A6"/>
    <w:rsid w:val="55586E35"/>
    <w:rsid w:val="55591603"/>
    <w:rsid w:val="555AE913"/>
    <w:rsid w:val="555C2D83"/>
    <w:rsid w:val="555F0B6A"/>
    <w:rsid w:val="5560413E"/>
    <w:rsid w:val="5560DD31"/>
    <w:rsid w:val="55610642"/>
    <w:rsid w:val="5563245E"/>
    <w:rsid w:val="55638B72"/>
    <w:rsid w:val="5563C02B"/>
    <w:rsid w:val="556668FE"/>
    <w:rsid w:val="5566DE58"/>
    <w:rsid w:val="556979AA"/>
    <w:rsid w:val="556B0285"/>
    <w:rsid w:val="556BF095"/>
    <w:rsid w:val="556D84CE"/>
    <w:rsid w:val="556E7EB9"/>
    <w:rsid w:val="556F7330"/>
    <w:rsid w:val="557225AA"/>
    <w:rsid w:val="55728EA9"/>
    <w:rsid w:val="5572A2CF"/>
    <w:rsid w:val="5573484C"/>
    <w:rsid w:val="55738A98"/>
    <w:rsid w:val="557475F8"/>
    <w:rsid w:val="557793EC"/>
    <w:rsid w:val="557A7D92"/>
    <w:rsid w:val="557BF6CD"/>
    <w:rsid w:val="557D61EF"/>
    <w:rsid w:val="557E39F3"/>
    <w:rsid w:val="558215EF"/>
    <w:rsid w:val="558233FC"/>
    <w:rsid w:val="5585E57B"/>
    <w:rsid w:val="5586B584"/>
    <w:rsid w:val="55880A76"/>
    <w:rsid w:val="558948F2"/>
    <w:rsid w:val="558A4740"/>
    <w:rsid w:val="558B6DE1"/>
    <w:rsid w:val="558E5B27"/>
    <w:rsid w:val="558FA79B"/>
    <w:rsid w:val="55938C7F"/>
    <w:rsid w:val="55950751"/>
    <w:rsid w:val="5597BD53"/>
    <w:rsid w:val="559972A2"/>
    <w:rsid w:val="559C09CA"/>
    <w:rsid w:val="559CB7C8"/>
    <w:rsid w:val="559D2B29"/>
    <w:rsid w:val="559D2D28"/>
    <w:rsid w:val="559FE8E9"/>
    <w:rsid w:val="55A4EE6E"/>
    <w:rsid w:val="55A9FA43"/>
    <w:rsid w:val="55AE2E03"/>
    <w:rsid w:val="55AF7E4E"/>
    <w:rsid w:val="55B1019D"/>
    <w:rsid w:val="55B2D460"/>
    <w:rsid w:val="55B331B5"/>
    <w:rsid w:val="55B3C719"/>
    <w:rsid w:val="55B5232E"/>
    <w:rsid w:val="55B5A0CA"/>
    <w:rsid w:val="55B63489"/>
    <w:rsid w:val="55B7C6B3"/>
    <w:rsid w:val="55BB16EA"/>
    <w:rsid w:val="55BD073F"/>
    <w:rsid w:val="55BD767F"/>
    <w:rsid w:val="55BDB982"/>
    <w:rsid w:val="55BED1FF"/>
    <w:rsid w:val="55BFB018"/>
    <w:rsid w:val="55C2DEE0"/>
    <w:rsid w:val="55C6296D"/>
    <w:rsid w:val="55C6A483"/>
    <w:rsid w:val="55C7A20E"/>
    <w:rsid w:val="55CAF92B"/>
    <w:rsid w:val="55CE9A4A"/>
    <w:rsid w:val="55D35D28"/>
    <w:rsid w:val="55D4D291"/>
    <w:rsid w:val="55D8519D"/>
    <w:rsid w:val="55DABF78"/>
    <w:rsid w:val="55DD5CA5"/>
    <w:rsid w:val="55DED5C9"/>
    <w:rsid w:val="55E2E409"/>
    <w:rsid w:val="55E48BC2"/>
    <w:rsid w:val="55E4AB99"/>
    <w:rsid w:val="55E569F0"/>
    <w:rsid w:val="55E632B0"/>
    <w:rsid w:val="55E65B40"/>
    <w:rsid w:val="55E6C7BA"/>
    <w:rsid w:val="55E8E9AE"/>
    <w:rsid w:val="55E917A1"/>
    <w:rsid w:val="55EA08FF"/>
    <w:rsid w:val="55EBD3B0"/>
    <w:rsid w:val="55F28E46"/>
    <w:rsid w:val="55F9F522"/>
    <w:rsid w:val="55FAD5C0"/>
    <w:rsid w:val="55FBD330"/>
    <w:rsid w:val="55FC7461"/>
    <w:rsid w:val="55FD85C0"/>
    <w:rsid w:val="55FE36A0"/>
    <w:rsid w:val="56036BE8"/>
    <w:rsid w:val="56047C34"/>
    <w:rsid w:val="5607E31E"/>
    <w:rsid w:val="560B783C"/>
    <w:rsid w:val="560BBEA3"/>
    <w:rsid w:val="560DA46B"/>
    <w:rsid w:val="560E9F6D"/>
    <w:rsid w:val="561209C8"/>
    <w:rsid w:val="56153A47"/>
    <w:rsid w:val="56160BBE"/>
    <w:rsid w:val="5618C4F8"/>
    <w:rsid w:val="56201307"/>
    <w:rsid w:val="56202043"/>
    <w:rsid w:val="56223824"/>
    <w:rsid w:val="5623198F"/>
    <w:rsid w:val="56263ECB"/>
    <w:rsid w:val="562A95AE"/>
    <w:rsid w:val="562B22A1"/>
    <w:rsid w:val="562BD1DB"/>
    <w:rsid w:val="562E1219"/>
    <w:rsid w:val="562E2C51"/>
    <w:rsid w:val="5630A6A2"/>
    <w:rsid w:val="5630C8DD"/>
    <w:rsid w:val="5631BBBA"/>
    <w:rsid w:val="56326FD8"/>
    <w:rsid w:val="563423A2"/>
    <w:rsid w:val="56354F72"/>
    <w:rsid w:val="5635A113"/>
    <w:rsid w:val="5635F269"/>
    <w:rsid w:val="5638B1D5"/>
    <w:rsid w:val="5638EE3E"/>
    <w:rsid w:val="563AE394"/>
    <w:rsid w:val="563DBAC9"/>
    <w:rsid w:val="56417C22"/>
    <w:rsid w:val="5641DB17"/>
    <w:rsid w:val="5641F80B"/>
    <w:rsid w:val="56429B4B"/>
    <w:rsid w:val="5642BAF3"/>
    <w:rsid w:val="56434F51"/>
    <w:rsid w:val="5643E3B8"/>
    <w:rsid w:val="56447066"/>
    <w:rsid w:val="56477DC7"/>
    <w:rsid w:val="5649C127"/>
    <w:rsid w:val="564A3985"/>
    <w:rsid w:val="564CB2BC"/>
    <w:rsid w:val="564E4F72"/>
    <w:rsid w:val="564EB84C"/>
    <w:rsid w:val="5651150E"/>
    <w:rsid w:val="5654C533"/>
    <w:rsid w:val="5655C48D"/>
    <w:rsid w:val="5656034D"/>
    <w:rsid w:val="56576CD8"/>
    <w:rsid w:val="5659F8D6"/>
    <w:rsid w:val="565A7D17"/>
    <w:rsid w:val="565CAF7A"/>
    <w:rsid w:val="565FD4A5"/>
    <w:rsid w:val="56612674"/>
    <w:rsid w:val="5665502D"/>
    <w:rsid w:val="56663040"/>
    <w:rsid w:val="5667A71B"/>
    <w:rsid w:val="5668D1B8"/>
    <w:rsid w:val="5669447D"/>
    <w:rsid w:val="566C4996"/>
    <w:rsid w:val="566E05F1"/>
    <w:rsid w:val="566E3413"/>
    <w:rsid w:val="566FE9EB"/>
    <w:rsid w:val="567184F5"/>
    <w:rsid w:val="56746FFA"/>
    <w:rsid w:val="56775000"/>
    <w:rsid w:val="56784712"/>
    <w:rsid w:val="567A907A"/>
    <w:rsid w:val="567B5851"/>
    <w:rsid w:val="567BA48F"/>
    <w:rsid w:val="567C0701"/>
    <w:rsid w:val="567C8DE7"/>
    <w:rsid w:val="567E5A1A"/>
    <w:rsid w:val="568011D0"/>
    <w:rsid w:val="5681C339"/>
    <w:rsid w:val="56821D10"/>
    <w:rsid w:val="56846694"/>
    <w:rsid w:val="56879374"/>
    <w:rsid w:val="568CC1C0"/>
    <w:rsid w:val="568D30D9"/>
    <w:rsid w:val="568FE609"/>
    <w:rsid w:val="56914ED4"/>
    <w:rsid w:val="56916C26"/>
    <w:rsid w:val="5699102D"/>
    <w:rsid w:val="569AA44A"/>
    <w:rsid w:val="569D36E4"/>
    <w:rsid w:val="569EBDAF"/>
    <w:rsid w:val="569FB719"/>
    <w:rsid w:val="56A0C817"/>
    <w:rsid w:val="56A1D9BF"/>
    <w:rsid w:val="56A416C6"/>
    <w:rsid w:val="56A566A0"/>
    <w:rsid w:val="56AA106D"/>
    <w:rsid w:val="56ACD431"/>
    <w:rsid w:val="56B43BE6"/>
    <w:rsid w:val="56B9AF3F"/>
    <w:rsid w:val="56BA54C7"/>
    <w:rsid w:val="56BB9849"/>
    <w:rsid w:val="56BC3CA3"/>
    <w:rsid w:val="56BCE105"/>
    <w:rsid w:val="56BE0FA3"/>
    <w:rsid w:val="56BE965E"/>
    <w:rsid w:val="56BEB28F"/>
    <w:rsid w:val="56BF893F"/>
    <w:rsid w:val="56C0533F"/>
    <w:rsid w:val="56C26E19"/>
    <w:rsid w:val="56C2FC16"/>
    <w:rsid w:val="56C2FC50"/>
    <w:rsid w:val="56C429DA"/>
    <w:rsid w:val="56C5CBB2"/>
    <w:rsid w:val="56C60FA3"/>
    <w:rsid w:val="56C686EC"/>
    <w:rsid w:val="56C6B4D7"/>
    <w:rsid w:val="56C83760"/>
    <w:rsid w:val="56C848DB"/>
    <w:rsid w:val="56CA4754"/>
    <w:rsid w:val="56CC18F0"/>
    <w:rsid w:val="56CC37C5"/>
    <w:rsid w:val="56D26167"/>
    <w:rsid w:val="56D292D5"/>
    <w:rsid w:val="56D4CD23"/>
    <w:rsid w:val="56D90B57"/>
    <w:rsid w:val="56DA02CF"/>
    <w:rsid w:val="56DC779F"/>
    <w:rsid w:val="56DD7CBD"/>
    <w:rsid w:val="56E0FC80"/>
    <w:rsid w:val="56E12E7D"/>
    <w:rsid w:val="56E470C6"/>
    <w:rsid w:val="56E546B1"/>
    <w:rsid w:val="56E73B17"/>
    <w:rsid w:val="56E77C4A"/>
    <w:rsid w:val="56EC7557"/>
    <w:rsid w:val="56EDD87E"/>
    <w:rsid w:val="56F13C81"/>
    <w:rsid w:val="56F373B6"/>
    <w:rsid w:val="56F9CFD2"/>
    <w:rsid w:val="56FAB4B1"/>
    <w:rsid w:val="56FB71DB"/>
    <w:rsid w:val="57002FB6"/>
    <w:rsid w:val="570385EC"/>
    <w:rsid w:val="5704C18F"/>
    <w:rsid w:val="570685C4"/>
    <w:rsid w:val="5709A227"/>
    <w:rsid w:val="570F18AD"/>
    <w:rsid w:val="57118193"/>
    <w:rsid w:val="5712CE9D"/>
    <w:rsid w:val="57146B6C"/>
    <w:rsid w:val="571591A0"/>
    <w:rsid w:val="57191CBF"/>
    <w:rsid w:val="571A0A54"/>
    <w:rsid w:val="571A42E4"/>
    <w:rsid w:val="571BA8B7"/>
    <w:rsid w:val="571E1DAE"/>
    <w:rsid w:val="571E294D"/>
    <w:rsid w:val="571FE8BD"/>
    <w:rsid w:val="5722042E"/>
    <w:rsid w:val="57237328"/>
    <w:rsid w:val="5725D358"/>
    <w:rsid w:val="572815C3"/>
    <w:rsid w:val="57286D43"/>
    <w:rsid w:val="572C1689"/>
    <w:rsid w:val="572D178A"/>
    <w:rsid w:val="572DF8F1"/>
    <w:rsid w:val="5732FC83"/>
    <w:rsid w:val="5736F328"/>
    <w:rsid w:val="57385F42"/>
    <w:rsid w:val="57388829"/>
    <w:rsid w:val="5738FD89"/>
    <w:rsid w:val="573929F3"/>
    <w:rsid w:val="573B39C4"/>
    <w:rsid w:val="573BA4A4"/>
    <w:rsid w:val="573D57B7"/>
    <w:rsid w:val="57400A66"/>
    <w:rsid w:val="57456329"/>
    <w:rsid w:val="57465D87"/>
    <w:rsid w:val="57499088"/>
    <w:rsid w:val="574C70DE"/>
    <w:rsid w:val="574D2E6D"/>
    <w:rsid w:val="574D5158"/>
    <w:rsid w:val="574FFD9A"/>
    <w:rsid w:val="5750ACCF"/>
    <w:rsid w:val="5750F07B"/>
    <w:rsid w:val="57562112"/>
    <w:rsid w:val="575AB823"/>
    <w:rsid w:val="575E1350"/>
    <w:rsid w:val="575F3803"/>
    <w:rsid w:val="575FF615"/>
    <w:rsid w:val="57614390"/>
    <w:rsid w:val="5766179D"/>
    <w:rsid w:val="576CBAED"/>
    <w:rsid w:val="576DA847"/>
    <w:rsid w:val="576DBAA9"/>
    <w:rsid w:val="576FB687"/>
    <w:rsid w:val="576FE0D2"/>
    <w:rsid w:val="57701B5F"/>
    <w:rsid w:val="577154D0"/>
    <w:rsid w:val="5775684A"/>
    <w:rsid w:val="57763F6C"/>
    <w:rsid w:val="5779EA0E"/>
    <w:rsid w:val="577A9C97"/>
    <w:rsid w:val="577DF7F8"/>
    <w:rsid w:val="577FB1C5"/>
    <w:rsid w:val="577FF16B"/>
    <w:rsid w:val="57800D95"/>
    <w:rsid w:val="5782B27C"/>
    <w:rsid w:val="57830CB9"/>
    <w:rsid w:val="5783F2AD"/>
    <w:rsid w:val="57842BA4"/>
    <w:rsid w:val="5785547A"/>
    <w:rsid w:val="5786065B"/>
    <w:rsid w:val="57887A9D"/>
    <w:rsid w:val="5788D797"/>
    <w:rsid w:val="578C2EBB"/>
    <w:rsid w:val="579023EA"/>
    <w:rsid w:val="57917B73"/>
    <w:rsid w:val="57924933"/>
    <w:rsid w:val="5798F7B4"/>
    <w:rsid w:val="579A4A2B"/>
    <w:rsid w:val="579C78B6"/>
    <w:rsid w:val="579D902B"/>
    <w:rsid w:val="579E0779"/>
    <w:rsid w:val="57A61CA1"/>
    <w:rsid w:val="57AAF9A5"/>
    <w:rsid w:val="57ACCD8F"/>
    <w:rsid w:val="57B12EB1"/>
    <w:rsid w:val="57B30930"/>
    <w:rsid w:val="57B55517"/>
    <w:rsid w:val="57B6AEF9"/>
    <w:rsid w:val="57B71B23"/>
    <w:rsid w:val="57B7EA13"/>
    <w:rsid w:val="57B852F0"/>
    <w:rsid w:val="57B853B2"/>
    <w:rsid w:val="57B993BF"/>
    <w:rsid w:val="57BAA039"/>
    <w:rsid w:val="57BACF28"/>
    <w:rsid w:val="57BD4DC3"/>
    <w:rsid w:val="57C27402"/>
    <w:rsid w:val="57C4C471"/>
    <w:rsid w:val="57C5409B"/>
    <w:rsid w:val="57C6E905"/>
    <w:rsid w:val="57CC2EC2"/>
    <w:rsid w:val="57CE4E49"/>
    <w:rsid w:val="57CE8004"/>
    <w:rsid w:val="57CEB793"/>
    <w:rsid w:val="57CFBC4F"/>
    <w:rsid w:val="57CFECF3"/>
    <w:rsid w:val="57D0113C"/>
    <w:rsid w:val="57D02209"/>
    <w:rsid w:val="57D3676E"/>
    <w:rsid w:val="57D41585"/>
    <w:rsid w:val="57D4E4DC"/>
    <w:rsid w:val="57D6055C"/>
    <w:rsid w:val="57D71A1E"/>
    <w:rsid w:val="57D9AE37"/>
    <w:rsid w:val="57DC590E"/>
    <w:rsid w:val="57DC9F5F"/>
    <w:rsid w:val="57DDAB78"/>
    <w:rsid w:val="57DDB303"/>
    <w:rsid w:val="57DF7144"/>
    <w:rsid w:val="57E05331"/>
    <w:rsid w:val="57E1996B"/>
    <w:rsid w:val="57E2ECF8"/>
    <w:rsid w:val="57E8C796"/>
    <w:rsid w:val="57E9A95D"/>
    <w:rsid w:val="57EC222A"/>
    <w:rsid w:val="57EC61F2"/>
    <w:rsid w:val="57EFBCAF"/>
    <w:rsid w:val="57F08000"/>
    <w:rsid w:val="57F1447E"/>
    <w:rsid w:val="57F3542E"/>
    <w:rsid w:val="57F3D3E7"/>
    <w:rsid w:val="57F50F7B"/>
    <w:rsid w:val="57FF6323"/>
    <w:rsid w:val="5800565A"/>
    <w:rsid w:val="5801FB5F"/>
    <w:rsid w:val="5802E665"/>
    <w:rsid w:val="5803C664"/>
    <w:rsid w:val="5806B28E"/>
    <w:rsid w:val="5806D211"/>
    <w:rsid w:val="5808AE64"/>
    <w:rsid w:val="580B4849"/>
    <w:rsid w:val="580F1296"/>
    <w:rsid w:val="5810B1C8"/>
    <w:rsid w:val="5811A8D3"/>
    <w:rsid w:val="5813F36A"/>
    <w:rsid w:val="581448D4"/>
    <w:rsid w:val="5815F073"/>
    <w:rsid w:val="5816D59A"/>
    <w:rsid w:val="581C7AF6"/>
    <w:rsid w:val="581FEFDE"/>
    <w:rsid w:val="5820FDA8"/>
    <w:rsid w:val="5821154B"/>
    <w:rsid w:val="58223D1C"/>
    <w:rsid w:val="5823C719"/>
    <w:rsid w:val="58243D2A"/>
    <w:rsid w:val="5825E164"/>
    <w:rsid w:val="5826C2D0"/>
    <w:rsid w:val="582986BD"/>
    <w:rsid w:val="5829E3A7"/>
    <w:rsid w:val="582BF6E0"/>
    <w:rsid w:val="582C36F3"/>
    <w:rsid w:val="582DE10C"/>
    <w:rsid w:val="582F51B0"/>
    <w:rsid w:val="5831CAE9"/>
    <w:rsid w:val="58328447"/>
    <w:rsid w:val="5832CF81"/>
    <w:rsid w:val="5832EEA5"/>
    <w:rsid w:val="5834619C"/>
    <w:rsid w:val="58356E83"/>
    <w:rsid w:val="5836A55E"/>
    <w:rsid w:val="58374C97"/>
    <w:rsid w:val="583756BD"/>
    <w:rsid w:val="58390745"/>
    <w:rsid w:val="58395608"/>
    <w:rsid w:val="583A945E"/>
    <w:rsid w:val="583B9AB5"/>
    <w:rsid w:val="583CF96F"/>
    <w:rsid w:val="583DD46C"/>
    <w:rsid w:val="58418A4F"/>
    <w:rsid w:val="5842E451"/>
    <w:rsid w:val="5843F56B"/>
    <w:rsid w:val="58482347"/>
    <w:rsid w:val="584F39E9"/>
    <w:rsid w:val="58511295"/>
    <w:rsid w:val="58511C76"/>
    <w:rsid w:val="5851E787"/>
    <w:rsid w:val="58565141"/>
    <w:rsid w:val="585676A5"/>
    <w:rsid w:val="5856EE41"/>
    <w:rsid w:val="5857552D"/>
    <w:rsid w:val="5858FD9D"/>
    <w:rsid w:val="585D027F"/>
    <w:rsid w:val="585D97C8"/>
    <w:rsid w:val="585DAF77"/>
    <w:rsid w:val="585F001D"/>
    <w:rsid w:val="58618FA1"/>
    <w:rsid w:val="5862678C"/>
    <w:rsid w:val="58627A41"/>
    <w:rsid w:val="58638C30"/>
    <w:rsid w:val="58673665"/>
    <w:rsid w:val="5867A3FE"/>
    <w:rsid w:val="5868F078"/>
    <w:rsid w:val="586A2D22"/>
    <w:rsid w:val="586ADE3F"/>
    <w:rsid w:val="586BF593"/>
    <w:rsid w:val="5870A353"/>
    <w:rsid w:val="58721F01"/>
    <w:rsid w:val="5874DBB8"/>
    <w:rsid w:val="587B444D"/>
    <w:rsid w:val="587D4881"/>
    <w:rsid w:val="587EE05B"/>
    <w:rsid w:val="58803909"/>
    <w:rsid w:val="5882F416"/>
    <w:rsid w:val="5884F577"/>
    <w:rsid w:val="5887A9F6"/>
    <w:rsid w:val="5887F08F"/>
    <w:rsid w:val="5889D63F"/>
    <w:rsid w:val="588A0A6B"/>
    <w:rsid w:val="588D23F0"/>
    <w:rsid w:val="588E38C2"/>
    <w:rsid w:val="58908EC9"/>
    <w:rsid w:val="5891245E"/>
    <w:rsid w:val="58917937"/>
    <w:rsid w:val="58945E89"/>
    <w:rsid w:val="5895A2D4"/>
    <w:rsid w:val="589EDC44"/>
    <w:rsid w:val="58A2094D"/>
    <w:rsid w:val="58A25D97"/>
    <w:rsid w:val="58A6BD84"/>
    <w:rsid w:val="58AAE90E"/>
    <w:rsid w:val="58AC96C9"/>
    <w:rsid w:val="58AD69F6"/>
    <w:rsid w:val="58AE089C"/>
    <w:rsid w:val="58AFA2C7"/>
    <w:rsid w:val="58B025C1"/>
    <w:rsid w:val="58B02ABF"/>
    <w:rsid w:val="58B106BC"/>
    <w:rsid w:val="58B3F535"/>
    <w:rsid w:val="58B4BE76"/>
    <w:rsid w:val="58B60844"/>
    <w:rsid w:val="58B6D099"/>
    <w:rsid w:val="58B7FB8A"/>
    <w:rsid w:val="58B92B52"/>
    <w:rsid w:val="58B946FF"/>
    <w:rsid w:val="58B9584F"/>
    <w:rsid w:val="58BA3D16"/>
    <w:rsid w:val="58BAD419"/>
    <w:rsid w:val="58BB4188"/>
    <w:rsid w:val="58BEB664"/>
    <w:rsid w:val="58C185FF"/>
    <w:rsid w:val="58C1B75F"/>
    <w:rsid w:val="58C20E0F"/>
    <w:rsid w:val="58C31DB3"/>
    <w:rsid w:val="58C360DD"/>
    <w:rsid w:val="58C38B6D"/>
    <w:rsid w:val="58C50AE2"/>
    <w:rsid w:val="58C8DE73"/>
    <w:rsid w:val="58C90A4C"/>
    <w:rsid w:val="58C96435"/>
    <w:rsid w:val="58CA39A8"/>
    <w:rsid w:val="58CB1AC1"/>
    <w:rsid w:val="58CD8B3F"/>
    <w:rsid w:val="58CD9AEC"/>
    <w:rsid w:val="58CE0FC4"/>
    <w:rsid w:val="58CEBED2"/>
    <w:rsid w:val="58D1721E"/>
    <w:rsid w:val="58D192D4"/>
    <w:rsid w:val="58D354C0"/>
    <w:rsid w:val="58D46EB1"/>
    <w:rsid w:val="58D8F3D7"/>
    <w:rsid w:val="58DA88A1"/>
    <w:rsid w:val="58DA97AA"/>
    <w:rsid w:val="58DAA2B0"/>
    <w:rsid w:val="58DBD3D1"/>
    <w:rsid w:val="58DC42C3"/>
    <w:rsid w:val="58DC4B20"/>
    <w:rsid w:val="58DD7200"/>
    <w:rsid w:val="58DE16C2"/>
    <w:rsid w:val="58E13914"/>
    <w:rsid w:val="58E22918"/>
    <w:rsid w:val="58E68523"/>
    <w:rsid w:val="58E7445C"/>
    <w:rsid w:val="58E7F8AC"/>
    <w:rsid w:val="58E9837D"/>
    <w:rsid w:val="58E9B48B"/>
    <w:rsid w:val="58EA44B0"/>
    <w:rsid w:val="58EAEE31"/>
    <w:rsid w:val="58EC2715"/>
    <w:rsid w:val="58ECC0DC"/>
    <w:rsid w:val="58ECDF2C"/>
    <w:rsid w:val="58F0DB39"/>
    <w:rsid w:val="58F2BDA7"/>
    <w:rsid w:val="58F4DC38"/>
    <w:rsid w:val="58F81DDB"/>
    <w:rsid w:val="58FBCD3D"/>
    <w:rsid w:val="58FE15A2"/>
    <w:rsid w:val="58FFD6AC"/>
    <w:rsid w:val="5902255D"/>
    <w:rsid w:val="590688D4"/>
    <w:rsid w:val="59086EDB"/>
    <w:rsid w:val="590A7A1F"/>
    <w:rsid w:val="590C8546"/>
    <w:rsid w:val="590D58CB"/>
    <w:rsid w:val="590EF7F0"/>
    <w:rsid w:val="591050BA"/>
    <w:rsid w:val="59107362"/>
    <w:rsid w:val="59124E0B"/>
    <w:rsid w:val="591323E7"/>
    <w:rsid w:val="5913A61F"/>
    <w:rsid w:val="5914B412"/>
    <w:rsid w:val="5917F3C3"/>
    <w:rsid w:val="5918A93B"/>
    <w:rsid w:val="591BDDF6"/>
    <w:rsid w:val="591F2C4C"/>
    <w:rsid w:val="5922BCE9"/>
    <w:rsid w:val="59276630"/>
    <w:rsid w:val="592BDD46"/>
    <w:rsid w:val="592BF44B"/>
    <w:rsid w:val="592EB415"/>
    <w:rsid w:val="59308C75"/>
    <w:rsid w:val="5931860A"/>
    <w:rsid w:val="5932540A"/>
    <w:rsid w:val="59350E71"/>
    <w:rsid w:val="59373571"/>
    <w:rsid w:val="5937D2BA"/>
    <w:rsid w:val="5939F7ED"/>
    <w:rsid w:val="593A6E0C"/>
    <w:rsid w:val="593B4796"/>
    <w:rsid w:val="593B8038"/>
    <w:rsid w:val="593F6362"/>
    <w:rsid w:val="5942C126"/>
    <w:rsid w:val="59457F5D"/>
    <w:rsid w:val="59474325"/>
    <w:rsid w:val="594867B0"/>
    <w:rsid w:val="5948C977"/>
    <w:rsid w:val="5949AA97"/>
    <w:rsid w:val="594CC159"/>
    <w:rsid w:val="594E2F04"/>
    <w:rsid w:val="594E5370"/>
    <w:rsid w:val="594EBD92"/>
    <w:rsid w:val="5950C846"/>
    <w:rsid w:val="5952B80A"/>
    <w:rsid w:val="5953B484"/>
    <w:rsid w:val="5955E1D3"/>
    <w:rsid w:val="59564F54"/>
    <w:rsid w:val="595965EE"/>
    <w:rsid w:val="595BF4BA"/>
    <w:rsid w:val="595C17EC"/>
    <w:rsid w:val="595FC300"/>
    <w:rsid w:val="5961CF01"/>
    <w:rsid w:val="596649F8"/>
    <w:rsid w:val="59667578"/>
    <w:rsid w:val="59694118"/>
    <w:rsid w:val="596A624F"/>
    <w:rsid w:val="596CFF5F"/>
    <w:rsid w:val="5975A03D"/>
    <w:rsid w:val="5976C39C"/>
    <w:rsid w:val="5976F457"/>
    <w:rsid w:val="59780664"/>
    <w:rsid w:val="59797463"/>
    <w:rsid w:val="597A9069"/>
    <w:rsid w:val="597B0454"/>
    <w:rsid w:val="597C47EA"/>
    <w:rsid w:val="597FC356"/>
    <w:rsid w:val="5980FE4E"/>
    <w:rsid w:val="5981DA47"/>
    <w:rsid w:val="5982FD0B"/>
    <w:rsid w:val="598367B9"/>
    <w:rsid w:val="5983FC28"/>
    <w:rsid w:val="59846C33"/>
    <w:rsid w:val="59862D57"/>
    <w:rsid w:val="59884DFF"/>
    <w:rsid w:val="598928B3"/>
    <w:rsid w:val="598B35CC"/>
    <w:rsid w:val="598C13F8"/>
    <w:rsid w:val="598C5F0D"/>
    <w:rsid w:val="5992AA59"/>
    <w:rsid w:val="59949842"/>
    <w:rsid w:val="599500DE"/>
    <w:rsid w:val="59971FB2"/>
    <w:rsid w:val="5997C715"/>
    <w:rsid w:val="59994403"/>
    <w:rsid w:val="599CC920"/>
    <w:rsid w:val="599EA608"/>
    <w:rsid w:val="599F0165"/>
    <w:rsid w:val="599F6069"/>
    <w:rsid w:val="59A00D58"/>
    <w:rsid w:val="59A00E59"/>
    <w:rsid w:val="59A047FC"/>
    <w:rsid w:val="59A17ECD"/>
    <w:rsid w:val="59A57B38"/>
    <w:rsid w:val="59A90AAD"/>
    <w:rsid w:val="59A9699E"/>
    <w:rsid w:val="59A9D2E0"/>
    <w:rsid w:val="59AAA8EE"/>
    <w:rsid w:val="59AB4D3A"/>
    <w:rsid w:val="59AC24A2"/>
    <w:rsid w:val="59ACEA3E"/>
    <w:rsid w:val="59AD68BE"/>
    <w:rsid w:val="59ADAC42"/>
    <w:rsid w:val="59AF0002"/>
    <w:rsid w:val="59AF6E4B"/>
    <w:rsid w:val="59B07AC0"/>
    <w:rsid w:val="59B2EC83"/>
    <w:rsid w:val="59B3D25F"/>
    <w:rsid w:val="59B49BCD"/>
    <w:rsid w:val="59B4FA44"/>
    <w:rsid w:val="59B63DB1"/>
    <w:rsid w:val="59B6FE41"/>
    <w:rsid w:val="59B8C56C"/>
    <w:rsid w:val="59B93982"/>
    <w:rsid w:val="59B94326"/>
    <w:rsid w:val="59B9FAAE"/>
    <w:rsid w:val="59BB176D"/>
    <w:rsid w:val="59BFD439"/>
    <w:rsid w:val="59BFF93A"/>
    <w:rsid w:val="59C18D84"/>
    <w:rsid w:val="59C36B90"/>
    <w:rsid w:val="59C61F96"/>
    <w:rsid w:val="59C9385F"/>
    <w:rsid w:val="59C9B41C"/>
    <w:rsid w:val="59CDDCB9"/>
    <w:rsid w:val="59CE49E3"/>
    <w:rsid w:val="59CE9FE2"/>
    <w:rsid w:val="59CFB229"/>
    <w:rsid w:val="59D0C7D9"/>
    <w:rsid w:val="59D305F3"/>
    <w:rsid w:val="59D47B95"/>
    <w:rsid w:val="59DB365E"/>
    <w:rsid w:val="59DC6BAD"/>
    <w:rsid w:val="59DEC20F"/>
    <w:rsid w:val="59E08CA8"/>
    <w:rsid w:val="59E2BC01"/>
    <w:rsid w:val="59E5C1A3"/>
    <w:rsid w:val="59EEA7D4"/>
    <w:rsid w:val="59EEDA7A"/>
    <w:rsid w:val="59EFB547"/>
    <w:rsid w:val="59F05D15"/>
    <w:rsid w:val="59F09B95"/>
    <w:rsid w:val="59F41287"/>
    <w:rsid w:val="59F45A33"/>
    <w:rsid w:val="59F481C7"/>
    <w:rsid w:val="59F57BA1"/>
    <w:rsid w:val="59F6B28D"/>
    <w:rsid w:val="59F7AF3F"/>
    <w:rsid w:val="59FC1DDB"/>
    <w:rsid w:val="59FE95C8"/>
    <w:rsid w:val="5A0230D5"/>
    <w:rsid w:val="5A06041E"/>
    <w:rsid w:val="5A061534"/>
    <w:rsid w:val="5A0BF4D3"/>
    <w:rsid w:val="5A0ED3CF"/>
    <w:rsid w:val="5A126572"/>
    <w:rsid w:val="5A171409"/>
    <w:rsid w:val="5A17C9B8"/>
    <w:rsid w:val="5A17E942"/>
    <w:rsid w:val="5A189FA5"/>
    <w:rsid w:val="5A195C63"/>
    <w:rsid w:val="5A1AD84B"/>
    <w:rsid w:val="5A1AF6DB"/>
    <w:rsid w:val="5A1BC92E"/>
    <w:rsid w:val="5A1CBAA5"/>
    <w:rsid w:val="5A1F1D0C"/>
    <w:rsid w:val="5A1F87A2"/>
    <w:rsid w:val="5A228C44"/>
    <w:rsid w:val="5A22E4CE"/>
    <w:rsid w:val="5A248B81"/>
    <w:rsid w:val="5A28D663"/>
    <w:rsid w:val="5A29EAFF"/>
    <w:rsid w:val="5A2A1501"/>
    <w:rsid w:val="5A311B55"/>
    <w:rsid w:val="5A315035"/>
    <w:rsid w:val="5A317C5C"/>
    <w:rsid w:val="5A32D3EC"/>
    <w:rsid w:val="5A366C9C"/>
    <w:rsid w:val="5A37D8FA"/>
    <w:rsid w:val="5A37F54E"/>
    <w:rsid w:val="5A3E70E4"/>
    <w:rsid w:val="5A3EB796"/>
    <w:rsid w:val="5A403DA4"/>
    <w:rsid w:val="5A40C714"/>
    <w:rsid w:val="5A45F683"/>
    <w:rsid w:val="5A46B96F"/>
    <w:rsid w:val="5A4B3968"/>
    <w:rsid w:val="5A4B5959"/>
    <w:rsid w:val="5A4D8484"/>
    <w:rsid w:val="5A4DEEB5"/>
    <w:rsid w:val="5A4FC5B3"/>
    <w:rsid w:val="5A4FCBEE"/>
    <w:rsid w:val="5A5607EC"/>
    <w:rsid w:val="5A560D77"/>
    <w:rsid w:val="5A5683B7"/>
    <w:rsid w:val="5A569FE4"/>
    <w:rsid w:val="5A571A2D"/>
    <w:rsid w:val="5A5722AC"/>
    <w:rsid w:val="5A593D70"/>
    <w:rsid w:val="5A5B13EA"/>
    <w:rsid w:val="5A5B600B"/>
    <w:rsid w:val="5A5CC09A"/>
    <w:rsid w:val="5A5D00F4"/>
    <w:rsid w:val="5A5D7D9B"/>
    <w:rsid w:val="5A5DA8EB"/>
    <w:rsid w:val="5A5E40D6"/>
    <w:rsid w:val="5A5F6EB1"/>
    <w:rsid w:val="5A60CE2C"/>
    <w:rsid w:val="5A613D5E"/>
    <w:rsid w:val="5A642CF1"/>
    <w:rsid w:val="5A643E0A"/>
    <w:rsid w:val="5A6510FC"/>
    <w:rsid w:val="5A6619BA"/>
    <w:rsid w:val="5A67B37A"/>
    <w:rsid w:val="5A68AA66"/>
    <w:rsid w:val="5A6BACB7"/>
    <w:rsid w:val="5A6C0D61"/>
    <w:rsid w:val="5A6EB304"/>
    <w:rsid w:val="5A6EEEC4"/>
    <w:rsid w:val="5A7028EB"/>
    <w:rsid w:val="5A706BE2"/>
    <w:rsid w:val="5A735BD1"/>
    <w:rsid w:val="5A76F9B0"/>
    <w:rsid w:val="5A778DDB"/>
    <w:rsid w:val="5A79D561"/>
    <w:rsid w:val="5A7CD26C"/>
    <w:rsid w:val="5A806025"/>
    <w:rsid w:val="5A81C38A"/>
    <w:rsid w:val="5A82EA3D"/>
    <w:rsid w:val="5A8391F8"/>
    <w:rsid w:val="5A83BF64"/>
    <w:rsid w:val="5A83E608"/>
    <w:rsid w:val="5A8830DF"/>
    <w:rsid w:val="5A884CBD"/>
    <w:rsid w:val="5A8CF068"/>
    <w:rsid w:val="5A8E6E80"/>
    <w:rsid w:val="5A915071"/>
    <w:rsid w:val="5A97EBCF"/>
    <w:rsid w:val="5A9A4609"/>
    <w:rsid w:val="5A9AD4FD"/>
    <w:rsid w:val="5A9B0206"/>
    <w:rsid w:val="5A9DD410"/>
    <w:rsid w:val="5AA0859B"/>
    <w:rsid w:val="5AA76AB6"/>
    <w:rsid w:val="5AA9202B"/>
    <w:rsid w:val="5AACD5AB"/>
    <w:rsid w:val="5AAD3DFA"/>
    <w:rsid w:val="5AAD9222"/>
    <w:rsid w:val="5AAFCA3F"/>
    <w:rsid w:val="5AB0329A"/>
    <w:rsid w:val="5AB168ED"/>
    <w:rsid w:val="5AB1869C"/>
    <w:rsid w:val="5AB622CB"/>
    <w:rsid w:val="5AB87937"/>
    <w:rsid w:val="5AB953E3"/>
    <w:rsid w:val="5ABBADF0"/>
    <w:rsid w:val="5ABE6CC8"/>
    <w:rsid w:val="5AC679BF"/>
    <w:rsid w:val="5AC7C4AC"/>
    <w:rsid w:val="5ACB3222"/>
    <w:rsid w:val="5ACCBD33"/>
    <w:rsid w:val="5ACE1DF9"/>
    <w:rsid w:val="5ACE3BB7"/>
    <w:rsid w:val="5ACEAC38"/>
    <w:rsid w:val="5ACF4453"/>
    <w:rsid w:val="5AD0727E"/>
    <w:rsid w:val="5AD0A5E5"/>
    <w:rsid w:val="5AD2502D"/>
    <w:rsid w:val="5AD2D8E8"/>
    <w:rsid w:val="5AD30DBD"/>
    <w:rsid w:val="5AD5762A"/>
    <w:rsid w:val="5AD5BD10"/>
    <w:rsid w:val="5AD82331"/>
    <w:rsid w:val="5ADC45F0"/>
    <w:rsid w:val="5ADD3733"/>
    <w:rsid w:val="5ADDB228"/>
    <w:rsid w:val="5ADE9187"/>
    <w:rsid w:val="5ADFE92A"/>
    <w:rsid w:val="5AE497B8"/>
    <w:rsid w:val="5AE549B3"/>
    <w:rsid w:val="5AE6F7EC"/>
    <w:rsid w:val="5AE891BA"/>
    <w:rsid w:val="5AE8AD5C"/>
    <w:rsid w:val="5AEA3CE3"/>
    <w:rsid w:val="5AEB1EB7"/>
    <w:rsid w:val="5AEB4034"/>
    <w:rsid w:val="5AEEE49A"/>
    <w:rsid w:val="5AEFFB23"/>
    <w:rsid w:val="5AF07B9B"/>
    <w:rsid w:val="5AF4F3D7"/>
    <w:rsid w:val="5AF56E06"/>
    <w:rsid w:val="5AF6A112"/>
    <w:rsid w:val="5AFACCEE"/>
    <w:rsid w:val="5AFDE582"/>
    <w:rsid w:val="5AFE1DB0"/>
    <w:rsid w:val="5AFFADBE"/>
    <w:rsid w:val="5B005C8F"/>
    <w:rsid w:val="5B03D24F"/>
    <w:rsid w:val="5B03E9C8"/>
    <w:rsid w:val="5B049363"/>
    <w:rsid w:val="5B050239"/>
    <w:rsid w:val="5B06EEE5"/>
    <w:rsid w:val="5B08C095"/>
    <w:rsid w:val="5B0B32D8"/>
    <w:rsid w:val="5B0F4BB4"/>
    <w:rsid w:val="5B12FDD0"/>
    <w:rsid w:val="5B1493E9"/>
    <w:rsid w:val="5B154C3A"/>
    <w:rsid w:val="5B16AD15"/>
    <w:rsid w:val="5B16BDCE"/>
    <w:rsid w:val="5B16C410"/>
    <w:rsid w:val="5B186C51"/>
    <w:rsid w:val="5B1B3187"/>
    <w:rsid w:val="5B1BE7E0"/>
    <w:rsid w:val="5B1C6440"/>
    <w:rsid w:val="5B1D324A"/>
    <w:rsid w:val="5B1FE875"/>
    <w:rsid w:val="5B203A23"/>
    <w:rsid w:val="5B20EA55"/>
    <w:rsid w:val="5B222C8F"/>
    <w:rsid w:val="5B23459E"/>
    <w:rsid w:val="5B247677"/>
    <w:rsid w:val="5B24D1E5"/>
    <w:rsid w:val="5B2735F4"/>
    <w:rsid w:val="5B275D52"/>
    <w:rsid w:val="5B28DCE3"/>
    <w:rsid w:val="5B31BBC7"/>
    <w:rsid w:val="5B32A18E"/>
    <w:rsid w:val="5B33C322"/>
    <w:rsid w:val="5B36C398"/>
    <w:rsid w:val="5B3A8727"/>
    <w:rsid w:val="5B3AA809"/>
    <w:rsid w:val="5B3AAC26"/>
    <w:rsid w:val="5B3ABA1A"/>
    <w:rsid w:val="5B3D3D3C"/>
    <w:rsid w:val="5B458774"/>
    <w:rsid w:val="5B45ACDF"/>
    <w:rsid w:val="5B48FCC2"/>
    <w:rsid w:val="5B4A9082"/>
    <w:rsid w:val="5B4F3829"/>
    <w:rsid w:val="5B51EC3C"/>
    <w:rsid w:val="5B52CE76"/>
    <w:rsid w:val="5B52E7B2"/>
    <w:rsid w:val="5B56E428"/>
    <w:rsid w:val="5B5753AB"/>
    <w:rsid w:val="5B57D7B7"/>
    <w:rsid w:val="5B57D8D7"/>
    <w:rsid w:val="5B58B3F5"/>
    <w:rsid w:val="5B58E2E7"/>
    <w:rsid w:val="5B5CB3F7"/>
    <w:rsid w:val="5B622156"/>
    <w:rsid w:val="5B6290FA"/>
    <w:rsid w:val="5B664C86"/>
    <w:rsid w:val="5B66605C"/>
    <w:rsid w:val="5B673C59"/>
    <w:rsid w:val="5B677A11"/>
    <w:rsid w:val="5B68E1FD"/>
    <w:rsid w:val="5B70A8CC"/>
    <w:rsid w:val="5B74F71B"/>
    <w:rsid w:val="5B75EE4C"/>
    <w:rsid w:val="5B7694D6"/>
    <w:rsid w:val="5B770F04"/>
    <w:rsid w:val="5B786E26"/>
    <w:rsid w:val="5B797C86"/>
    <w:rsid w:val="5B8258E0"/>
    <w:rsid w:val="5B8302E5"/>
    <w:rsid w:val="5B85B12D"/>
    <w:rsid w:val="5B865D56"/>
    <w:rsid w:val="5B88BD38"/>
    <w:rsid w:val="5B88DF45"/>
    <w:rsid w:val="5B89452F"/>
    <w:rsid w:val="5B8AD315"/>
    <w:rsid w:val="5B8D7A0A"/>
    <w:rsid w:val="5B94A721"/>
    <w:rsid w:val="5B94F424"/>
    <w:rsid w:val="5B94F5D2"/>
    <w:rsid w:val="5B955021"/>
    <w:rsid w:val="5B972A24"/>
    <w:rsid w:val="5B99F80F"/>
    <w:rsid w:val="5B9E638C"/>
    <w:rsid w:val="5BA1E595"/>
    <w:rsid w:val="5BA22586"/>
    <w:rsid w:val="5BA28046"/>
    <w:rsid w:val="5BA8EBE6"/>
    <w:rsid w:val="5BAC7C7A"/>
    <w:rsid w:val="5BB00898"/>
    <w:rsid w:val="5BB06E42"/>
    <w:rsid w:val="5BB35AD8"/>
    <w:rsid w:val="5BB4E943"/>
    <w:rsid w:val="5BB58F5F"/>
    <w:rsid w:val="5BBA742D"/>
    <w:rsid w:val="5BBAA31A"/>
    <w:rsid w:val="5BBACD2C"/>
    <w:rsid w:val="5BBE8BD8"/>
    <w:rsid w:val="5BBF6964"/>
    <w:rsid w:val="5BC0DDDD"/>
    <w:rsid w:val="5BC100B6"/>
    <w:rsid w:val="5BC3451A"/>
    <w:rsid w:val="5BC94147"/>
    <w:rsid w:val="5BCA0AC6"/>
    <w:rsid w:val="5BCCA09D"/>
    <w:rsid w:val="5BD67B84"/>
    <w:rsid w:val="5BDD2321"/>
    <w:rsid w:val="5BDFAF84"/>
    <w:rsid w:val="5BE22A55"/>
    <w:rsid w:val="5BE5B760"/>
    <w:rsid w:val="5BE680BF"/>
    <w:rsid w:val="5BE6CC5C"/>
    <w:rsid w:val="5BE71407"/>
    <w:rsid w:val="5BE97201"/>
    <w:rsid w:val="5BEDF858"/>
    <w:rsid w:val="5BEFD15D"/>
    <w:rsid w:val="5BF185ED"/>
    <w:rsid w:val="5BF67D8C"/>
    <w:rsid w:val="5BF78E70"/>
    <w:rsid w:val="5BF87AB0"/>
    <w:rsid w:val="5BFA305C"/>
    <w:rsid w:val="5BFAFF05"/>
    <w:rsid w:val="5BFCB7CC"/>
    <w:rsid w:val="5BFFA2A9"/>
    <w:rsid w:val="5C0111BE"/>
    <w:rsid w:val="5C013184"/>
    <w:rsid w:val="5C0230F7"/>
    <w:rsid w:val="5C04159A"/>
    <w:rsid w:val="5C0424A6"/>
    <w:rsid w:val="5C06F16D"/>
    <w:rsid w:val="5C096E04"/>
    <w:rsid w:val="5C0A86C6"/>
    <w:rsid w:val="5C0E895B"/>
    <w:rsid w:val="5C10517C"/>
    <w:rsid w:val="5C1107F1"/>
    <w:rsid w:val="5C110C1B"/>
    <w:rsid w:val="5C128A7A"/>
    <w:rsid w:val="5C12BD21"/>
    <w:rsid w:val="5C134EBB"/>
    <w:rsid w:val="5C154EF5"/>
    <w:rsid w:val="5C1BBCEA"/>
    <w:rsid w:val="5C1C8CD5"/>
    <w:rsid w:val="5C1DB853"/>
    <w:rsid w:val="5C1DC9F8"/>
    <w:rsid w:val="5C1F7363"/>
    <w:rsid w:val="5C20B917"/>
    <w:rsid w:val="5C218820"/>
    <w:rsid w:val="5C21E7B2"/>
    <w:rsid w:val="5C223395"/>
    <w:rsid w:val="5C22EDE4"/>
    <w:rsid w:val="5C231DDD"/>
    <w:rsid w:val="5C243BC0"/>
    <w:rsid w:val="5C257897"/>
    <w:rsid w:val="5C2648B0"/>
    <w:rsid w:val="5C26E070"/>
    <w:rsid w:val="5C27630D"/>
    <w:rsid w:val="5C2B17D6"/>
    <w:rsid w:val="5C2B2F40"/>
    <w:rsid w:val="5C2B8EE6"/>
    <w:rsid w:val="5C2DE525"/>
    <w:rsid w:val="5C2FEF16"/>
    <w:rsid w:val="5C3305CD"/>
    <w:rsid w:val="5C383D79"/>
    <w:rsid w:val="5C393D89"/>
    <w:rsid w:val="5C3B35AA"/>
    <w:rsid w:val="5C3B7380"/>
    <w:rsid w:val="5C4048C1"/>
    <w:rsid w:val="5C4346FC"/>
    <w:rsid w:val="5C44CDB6"/>
    <w:rsid w:val="5C4B6234"/>
    <w:rsid w:val="5C4CF1A4"/>
    <w:rsid w:val="5C4D2E41"/>
    <w:rsid w:val="5C4DAAE8"/>
    <w:rsid w:val="5C4F86D2"/>
    <w:rsid w:val="5C506020"/>
    <w:rsid w:val="5C54AA0C"/>
    <w:rsid w:val="5C56EEE3"/>
    <w:rsid w:val="5C572F9E"/>
    <w:rsid w:val="5C5BF241"/>
    <w:rsid w:val="5C5C47E6"/>
    <w:rsid w:val="5C5C7487"/>
    <w:rsid w:val="5C5DA97E"/>
    <w:rsid w:val="5C66D3A4"/>
    <w:rsid w:val="5C68756B"/>
    <w:rsid w:val="5C6B40D2"/>
    <w:rsid w:val="5C6D4B0E"/>
    <w:rsid w:val="5C6D6E5B"/>
    <w:rsid w:val="5C6DDBA0"/>
    <w:rsid w:val="5C6FD9A8"/>
    <w:rsid w:val="5C74AA67"/>
    <w:rsid w:val="5C76AF82"/>
    <w:rsid w:val="5C777FA1"/>
    <w:rsid w:val="5C784174"/>
    <w:rsid w:val="5C7DE0F1"/>
    <w:rsid w:val="5C7FE370"/>
    <w:rsid w:val="5C80F924"/>
    <w:rsid w:val="5C82BF55"/>
    <w:rsid w:val="5C841256"/>
    <w:rsid w:val="5C84B4E6"/>
    <w:rsid w:val="5C884ACD"/>
    <w:rsid w:val="5C8FC706"/>
    <w:rsid w:val="5C9253DF"/>
    <w:rsid w:val="5C938009"/>
    <w:rsid w:val="5C9519F7"/>
    <w:rsid w:val="5C973459"/>
    <w:rsid w:val="5C97D6A0"/>
    <w:rsid w:val="5C98B1BE"/>
    <w:rsid w:val="5C998BB3"/>
    <w:rsid w:val="5C99F24B"/>
    <w:rsid w:val="5C9CC6E3"/>
    <w:rsid w:val="5CA47A1B"/>
    <w:rsid w:val="5CA6F039"/>
    <w:rsid w:val="5CA75CB9"/>
    <w:rsid w:val="5CAB4FE3"/>
    <w:rsid w:val="5CB01FB6"/>
    <w:rsid w:val="5CB05820"/>
    <w:rsid w:val="5CB1D420"/>
    <w:rsid w:val="5CB1E7DE"/>
    <w:rsid w:val="5CB6BB3C"/>
    <w:rsid w:val="5CB6D03E"/>
    <w:rsid w:val="5CB70122"/>
    <w:rsid w:val="5CB972E9"/>
    <w:rsid w:val="5CBB328A"/>
    <w:rsid w:val="5CBDF9D0"/>
    <w:rsid w:val="5CBE2194"/>
    <w:rsid w:val="5CBF5283"/>
    <w:rsid w:val="5CC23E66"/>
    <w:rsid w:val="5CC2D5EA"/>
    <w:rsid w:val="5CC4906A"/>
    <w:rsid w:val="5CC500B7"/>
    <w:rsid w:val="5CC52B26"/>
    <w:rsid w:val="5CC616B2"/>
    <w:rsid w:val="5CC6E5F0"/>
    <w:rsid w:val="5CC98D3C"/>
    <w:rsid w:val="5CC9A9A4"/>
    <w:rsid w:val="5CCDA34F"/>
    <w:rsid w:val="5CCF83E1"/>
    <w:rsid w:val="5CCFAA1D"/>
    <w:rsid w:val="5CD04856"/>
    <w:rsid w:val="5CD189D8"/>
    <w:rsid w:val="5CD19053"/>
    <w:rsid w:val="5CD1A60B"/>
    <w:rsid w:val="5CD4EC5C"/>
    <w:rsid w:val="5CD68477"/>
    <w:rsid w:val="5CDD82CB"/>
    <w:rsid w:val="5CDF03A8"/>
    <w:rsid w:val="5CDF8040"/>
    <w:rsid w:val="5CE07BCD"/>
    <w:rsid w:val="5CE4885C"/>
    <w:rsid w:val="5CEC03E4"/>
    <w:rsid w:val="5CEE2DBB"/>
    <w:rsid w:val="5CEF82C9"/>
    <w:rsid w:val="5CF1C728"/>
    <w:rsid w:val="5CF3CA9B"/>
    <w:rsid w:val="5CF56FCF"/>
    <w:rsid w:val="5CF62E85"/>
    <w:rsid w:val="5CF6C7F1"/>
    <w:rsid w:val="5CF6D4F8"/>
    <w:rsid w:val="5CF74ACF"/>
    <w:rsid w:val="5CF7ABDA"/>
    <w:rsid w:val="5CFD381E"/>
    <w:rsid w:val="5D015C58"/>
    <w:rsid w:val="5D01FDA3"/>
    <w:rsid w:val="5D0341DC"/>
    <w:rsid w:val="5D0B0D8F"/>
    <w:rsid w:val="5D0C0645"/>
    <w:rsid w:val="5D0C405F"/>
    <w:rsid w:val="5D116450"/>
    <w:rsid w:val="5D11A640"/>
    <w:rsid w:val="5D11B0A4"/>
    <w:rsid w:val="5D1229FE"/>
    <w:rsid w:val="5D134EA5"/>
    <w:rsid w:val="5D1353DF"/>
    <w:rsid w:val="5D148E0E"/>
    <w:rsid w:val="5D15A026"/>
    <w:rsid w:val="5D16B113"/>
    <w:rsid w:val="5D182701"/>
    <w:rsid w:val="5D199A99"/>
    <w:rsid w:val="5D19CF73"/>
    <w:rsid w:val="5D1B725B"/>
    <w:rsid w:val="5D1C1579"/>
    <w:rsid w:val="5D1CD4AB"/>
    <w:rsid w:val="5D21B490"/>
    <w:rsid w:val="5D222349"/>
    <w:rsid w:val="5D2413DD"/>
    <w:rsid w:val="5D248D99"/>
    <w:rsid w:val="5D26E9A3"/>
    <w:rsid w:val="5D29D2E8"/>
    <w:rsid w:val="5D2A8A3D"/>
    <w:rsid w:val="5D2B061F"/>
    <w:rsid w:val="5D2BBEF1"/>
    <w:rsid w:val="5D2EC801"/>
    <w:rsid w:val="5D348CA5"/>
    <w:rsid w:val="5D367C54"/>
    <w:rsid w:val="5D36EECA"/>
    <w:rsid w:val="5D38AEB7"/>
    <w:rsid w:val="5D3A28BA"/>
    <w:rsid w:val="5D3A2A88"/>
    <w:rsid w:val="5D3AF844"/>
    <w:rsid w:val="5D3D9434"/>
    <w:rsid w:val="5D3F77E5"/>
    <w:rsid w:val="5D423D1E"/>
    <w:rsid w:val="5D4B95F0"/>
    <w:rsid w:val="5D4C5DF9"/>
    <w:rsid w:val="5D50B9A4"/>
    <w:rsid w:val="5D5719A8"/>
    <w:rsid w:val="5D5977AA"/>
    <w:rsid w:val="5D5A760F"/>
    <w:rsid w:val="5D5CB2FD"/>
    <w:rsid w:val="5D5E1ACD"/>
    <w:rsid w:val="5D5E55A2"/>
    <w:rsid w:val="5D5FC325"/>
    <w:rsid w:val="5D61281B"/>
    <w:rsid w:val="5D616A2D"/>
    <w:rsid w:val="5D63F205"/>
    <w:rsid w:val="5D69EB8D"/>
    <w:rsid w:val="5D6AC8BE"/>
    <w:rsid w:val="5D6B72C0"/>
    <w:rsid w:val="5D6C7BED"/>
    <w:rsid w:val="5D6E77D0"/>
    <w:rsid w:val="5D6E9106"/>
    <w:rsid w:val="5D70B6D6"/>
    <w:rsid w:val="5D72E860"/>
    <w:rsid w:val="5D759AC6"/>
    <w:rsid w:val="5D7611A6"/>
    <w:rsid w:val="5D792590"/>
    <w:rsid w:val="5D7CFE9E"/>
    <w:rsid w:val="5D8067A2"/>
    <w:rsid w:val="5D825CA2"/>
    <w:rsid w:val="5D830C4D"/>
    <w:rsid w:val="5D8515B1"/>
    <w:rsid w:val="5D8764AF"/>
    <w:rsid w:val="5D894BD8"/>
    <w:rsid w:val="5D898AA3"/>
    <w:rsid w:val="5D8AE1B1"/>
    <w:rsid w:val="5D8BB35B"/>
    <w:rsid w:val="5D8F054C"/>
    <w:rsid w:val="5D95284F"/>
    <w:rsid w:val="5D955469"/>
    <w:rsid w:val="5D95CBA9"/>
    <w:rsid w:val="5D9600BD"/>
    <w:rsid w:val="5D97E0D5"/>
    <w:rsid w:val="5D9887F3"/>
    <w:rsid w:val="5D9BCDB3"/>
    <w:rsid w:val="5D9CCC5C"/>
    <w:rsid w:val="5D9D5082"/>
    <w:rsid w:val="5D9D8530"/>
    <w:rsid w:val="5D9E5F14"/>
    <w:rsid w:val="5D9EC76F"/>
    <w:rsid w:val="5DA6CF59"/>
    <w:rsid w:val="5DA96BE7"/>
    <w:rsid w:val="5DABF4D0"/>
    <w:rsid w:val="5DAC1FB9"/>
    <w:rsid w:val="5DAF3CCB"/>
    <w:rsid w:val="5DAFBC43"/>
    <w:rsid w:val="5DB08763"/>
    <w:rsid w:val="5DB08914"/>
    <w:rsid w:val="5DB43C88"/>
    <w:rsid w:val="5DB5E5E9"/>
    <w:rsid w:val="5DB7C573"/>
    <w:rsid w:val="5DBADAF0"/>
    <w:rsid w:val="5DBBB7DB"/>
    <w:rsid w:val="5DBD89EE"/>
    <w:rsid w:val="5DBD9A50"/>
    <w:rsid w:val="5DBE03F6"/>
    <w:rsid w:val="5DBF6706"/>
    <w:rsid w:val="5DBFBCAE"/>
    <w:rsid w:val="5DC11208"/>
    <w:rsid w:val="5DC1449B"/>
    <w:rsid w:val="5DC26981"/>
    <w:rsid w:val="5DC2A333"/>
    <w:rsid w:val="5DC486E7"/>
    <w:rsid w:val="5DC8B601"/>
    <w:rsid w:val="5DC9CF00"/>
    <w:rsid w:val="5DCC3289"/>
    <w:rsid w:val="5DCF58E6"/>
    <w:rsid w:val="5DD16B16"/>
    <w:rsid w:val="5DD2821B"/>
    <w:rsid w:val="5DD2B49E"/>
    <w:rsid w:val="5DD4DA11"/>
    <w:rsid w:val="5DD5A11E"/>
    <w:rsid w:val="5DD81541"/>
    <w:rsid w:val="5DD91F66"/>
    <w:rsid w:val="5DDBDFFE"/>
    <w:rsid w:val="5DDF929C"/>
    <w:rsid w:val="5DE5B102"/>
    <w:rsid w:val="5DE9E6BE"/>
    <w:rsid w:val="5DEB7EE1"/>
    <w:rsid w:val="5DEFE6D6"/>
    <w:rsid w:val="5DF0B12E"/>
    <w:rsid w:val="5DF93F63"/>
    <w:rsid w:val="5DFC0239"/>
    <w:rsid w:val="5DFCC2B6"/>
    <w:rsid w:val="5DFD27C4"/>
    <w:rsid w:val="5DFD3F8A"/>
    <w:rsid w:val="5DFDA488"/>
    <w:rsid w:val="5DFF656E"/>
    <w:rsid w:val="5E0075E0"/>
    <w:rsid w:val="5E0204A1"/>
    <w:rsid w:val="5E02B400"/>
    <w:rsid w:val="5E0330AA"/>
    <w:rsid w:val="5E04BDBF"/>
    <w:rsid w:val="5E04E196"/>
    <w:rsid w:val="5E07929A"/>
    <w:rsid w:val="5E0A9D29"/>
    <w:rsid w:val="5E0B9D27"/>
    <w:rsid w:val="5E0D43D4"/>
    <w:rsid w:val="5E0EECF1"/>
    <w:rsid w:val="5E13C380"/>
    <w:rsid w:val="5E140BA2"/>
    <w:rsid w:val="5E167101"/>
    <w:rsid w:val="5E18B70B"/>
    <w:rsid w:val="5E1A3638"/>
    <w:rsid w:val="5E1C866D"/>
    <w:rsid w:val="5E1DF8DE"/>
    <w:rsid w:val="5E1ED4F4"/>
    <w:rsid w:val="5E1EEDA2"/>
    <w:rsid w:val="5E1FA808"/>
    <w:rsid w:val="5E204EB3"/>
    <w:rsid w:val="5E209FB8"/>
    <w:rsid w:val="5E210D04"/>
    <w:rsid w:val="5E23F0EA"/>
    <w:rsid w:val="5E27B679"/>
    <w:rsid w:val="5E29808F"/>
    <w:rsid w:val="5E2AD919"/>
    <w:rsid w:val="5E2B8378"/>
    <w:rsid w:val="5E2D1B00"/>
    <w:rsid w:val="5E2E4324"/>
    <w:rsid w:val="5E31E775"/>
    <w:rsid w:val="5E31F4A0"/>
    <w:rsid w:val="5E33BC8C"/>
    <w:rsid w:val="5E33D644"/>
    <w:rsid w:val="5E344FD4"/>
    <w:rsid w:val="5E34E3BF"/>
    <w:rsid w:val="5E3682B0"/>
    <w:rsid w:val="5E36A35F"/>
    <w:rsid w:val="5E36D70D"/>
    <w:rsid w:val="5E37236E"/>
    <w:rsid w:val="5E37689A"/>
    <w:rsid w:val="5E393E36"/>
    <w:rsid w:val="5E397AD3"/>
    <w:rsid w:val="5E3A7C6F"/>
    <w:rsid w:val="5E3CCD9F"/>
    <w:rsid w:val="5E3FD253"/>
    <w:rsid w:val="5E403497"/>
    <w:rsid w:val="5E409755"/>
    <w:rsid w:val="5E455ABC"/>
    <w:rsid w:val="5E45E490"/>
    <w:rsid w:val="5E488AD5"/>
    <w:rsid w:val="5E4CE586"/>
    <w:rsid w:val="5E4CECFC"/>
    <w:rsid w:val="5E4D20CC"/>
    <w:rsid w:val="5E500D13"/>
    <w:rsid w:val="5E522F82"/>
    <w:rsid w:val="5E52D183"/>
    <w:rsid w:val="5E57F159"/>
    <w:rsid w:val="5E58584D"/>
    <w:rsid w:val="5E5E0E2F"/>
    <w:rsid w:val="5E5EB7E1"/>
    <w:rsid w:val="5E61E6D3"/>
    <w:rsid w:val="5E6BE048"/>
    <w:rsid w:val="5E6E0550"/>
    <w:rsid w:val="5E6FEABC"/>
    <w:rsid w:val="5E7227E9"/>
    <w:rsid w:val="5E748A2D"/>
    <w:rsid w:val="5E759962"/>
    <w:rsid w:val="5E76135B"/>
    <w:rsid w:val="5E7BCBCE"/>
    <w:rsid w:val="5E80E733"/>
    <w:rsid w:val="5E86017D"/>
    <w:rsid w:val="5E86D1A1"/>
    <w:rsid w:val="5E87BE4E"/>
    <w:rsid w:val="5E8A09CF"/>
    <w:rsid w:val="5E8AE92F"/>
    <w:rsid w:val="5E8F6033"/>
    <w:rsid w:val="5E91E62A"/>
    <w:rsid w:val="5E92A6A5"/>
    <w:rsid w:val="5E94A4C7"/>
    <w:rsid w:val="5E952938"/>
    <w:rsid w:val="5E98603A"/>
    <w:rsid w:val="5E999561"/>
    <w:rsid w:val="5E9A1635"/>
    <w:rsid w:val="5E9A4556"/>
    <w:rsid w:val="5E9F09BC"/>
    <w:rsid w:val="5EA10E85"/>
    <w:rsid w:val="5EA57030"/>
    <w:rsid w:val="5EA661A0"/>
    <w:rsid w:val="5EA67CE3"/>
    <w:rsid w:val="5EA9AC06"/>
    <w:rsid w:val="5EAE4C3C"/>
    <w:rsid w:val="5EB0BCD0"/>
    <w:rsid w:val="5EB446DB"/>
    <w:rsid w:val="5EB90795"/>
    <w:rsid w:val="5EBC4A85"/>
    <w:rsid w:val="5EBCD128"/>
    <w:rsid w:val="5EC0F6C1"/>
    <w:rsid w:val="5EC199E0"/>
    <w:rsid w:val="5EC2F5D7"/>
    <w:rsid w:val="5EC6CA25"/>
    <w:rsid w:val="5EC74E21"/>
    <w:rsid w:val="5EC8482D"/>
    <w:rsid w:val="5EC85A9F"/>
    <w:rsid w:val="5ECC1B7D"/>
    <w:rsid w:val="5ECC679C"/>
    <w:rsid w:val="5ECC87E9"/>
    <w:rsid w:val="5ECEA31F"/>
    <w:rsid w:val="5ED0A911"/>
    <w:rsid w:val="5ED198D1"/>
    <w:rsid w:val="5ED1C789"/>
    <w:rsid w:val="5ED1D7BE"/>
    <w:rsid w:val="5ED8FCF9"/>
    <w:rsid w:val="5ED98657"/>
    <w:rsid w:val="5EDEF26D"/>
    <w:rsid w:val="5EDF8259"/>
    <w:rsid w:val="5EE1124E"/>
    <w:rsid w:val="5EE34AA4"/>
    <w:rsid w:val="5EE408F4"/>
    <w:rsid w:val="5EE41D3C"/>
    <w:rsid w:val="5EE66C5F"/>
    <w:rsid w:val="5EEAE36A"/>
    <w:rsid w:val="5EEB1ACC"/>
    <w:rsid w:val="5EF023B2"/>
    <w:rsid w:val="5EF30E19"/>
    <w:rsid w:val="5EF3DDCF"/>
    <w:rsid w:val="5EF8D5B4"/>
    <w:rsid w:val="5EF9E1A8"/>
    <w:rsid w:val="5EFA730F"/>
    <w:rsid w:val="5EFC518B"/>
    <w:rsid w:val="5EFCECC0"/>
    <w:rsid w:val="5EFD73B6"/>
    <w:rsid w:val="5EFE1585"/>
    <w:rsid w:val="5EFEEC9E"/>
    <w:rsid w:val="5F00CD64"/>
    <w:rsid w:val="5F025220"/>
    <w:rsid w:val="5F06D701"/>
    <w:rsid w:val="5F06FDDF"/>
    <w:rsid w:val="5F093124"/>
    <w:rsid w:val="5F09E9DC"/>
    <w:rsid w:val="5F0F227D"/>
    <w:rsid w:val="5F12236C"/>
    <w:rsid w:val="5F1234BC"/>
    <w:rsid w:val="5F14F5F1"/>
    <w:rsid w:val="5F1742A0"/>
    <w:rsid w:val="5F1A743E"/>
    <w:rsid w:val="5F1BC501"/>
    <w:rsid w:val="5F1C9EA8"/>
    <w:rsid w:val="5F1DB976"/>
    <w:rsid w:val="5F1F085B"/>
    <w:rsid w:val="5F1FF36B"/>
    <w:rsid w:val="5F21CB07"/>
    <w:rsid w:val="5F2417F3"/>
    <w:rsid w:val="5F257CB1"/>
    <w:rsid w:val="5F26121D"/>
    <w:rsid w:val="5F2CBC82"/>
    <w:rsid w:val="5F31D11E"/>
    <w:rsid w:val="5F32FF42"/>
    <w:rsid w:val="5F33E038"/>
    <w:rsid w:val="5F372C9B"/>
    <w:rsid w:val="5F379E14"/>
    <w:rsid w:val="5F37C79C"/>
    <w:rsid w:val="5F387A77"/>
    <w:rsid w:val="5F405BB4"/>
    <w:rsid w:val="5F4101B0"/>
    <w:rsid w:val="5F4309F3"/>
    <w:rsid w:val="5F431C6E"/>
    <w:rsid w:val="5F450256"/>
    <w:rsid w:val="5F450667"/>
    <w:rsid w:val="5F45DB72"/>
    <w:rsid w:val="5F4687BB"/>
    <w:rsid w:val="5F46F7EE"/>
    <w:rsid w:val="5F49281C"/>
    <w:rsid w:val="5F499963"/>
    <w:rsid w:val="5F4AC791"/>
    <w:rsid w:val="5F4CBB51"/>
    <w:rsid w:val="5F4D871B"/>
    <w:rsid w:val="5F4D9FA7"/>
    <w:rsid w:val="5F4DCF1C"/>
    <w:rsid w:val="5F4E015F"/>
    <w:rsid w:val="5F50438F"/>
    <w:rsid w:val="5F504AEF"/>
    <w:rsid w:val="5F505FB4"/>
    <w:rsid w:val="5F548028"/>
    <w:rsid w:val="5F54AAD6"/>
    <w:rsid w:val="5F55BEE2"/>
    <w:rsid w:val="5F57D2D0"/>
    <w:rsid w:val="5F58D134"/>
    <w:rsid w:val="5F59479C"/>
    <w:rsid w:val="5F59D457"/>
    <w:rsid w:val="5F5A40E3"/>
    <w:rsid w:val="5F5AAC02"/>
    <w:rsid w:val="5F5DADD5"/>
    <w:rsid w:val="5F604CEE"/>
    <w:rsid w:val="5F60FB54"/>
    <w:rsid w:val="5F624890"/>
    <w:rsid w:val="5F62B3B8"/>
    <w:rsid w:val="5F6303DF"/>
    <w:rsid w:val="5F6359F4"/>
    <w:rsid w:val="5F63B6AA"/>
    <w:rsid w:val="5F69C788"/>
    <w:rsid w:val="5F6FEFF2"/>
    <w:rsid w:val="5F71F991"/>
    <w:rsid w:val="5F760FD2"/>
    <w:rsid w:val="5F775EB9"/>
    <w:rsid w:val="5F78BA2C"/>
    <w:rsid w:val="5F78FA18"/>
    <w:rsid w:val="5F79CC9E"/>
    <w:rsid w:val="5F7B1BB3"/>
    <w:rsid w:val="5F7BF579"/>
    <w:rsid w:val="5F7E771B"/>
    <w:rsid w:val="5F7F1098"/>
    <w:rsid w:val="5F7FE867"/>
    <w:rsid w:val="5F82D814"/>
    <w:rsid w:val="5F860969"/>
    <w:rsid w:val="5F864E83"/>
    <w:rsid w:val="5F8885C3"/>
    <w:rsid w:val="5F8F5A98"/>
    <w:rsid w:val="5F8FC9C3"/>
    <w:rsid w:val="5F96E00A"/>
    <w:rsid w:val="5F992610"/>
    <w:rsid w:val="5F9974E9"/>
    <w:rsid w:val="5F99D612"/>
    <w:rsid w:val="5F9B3289"/>
    <w:rsid w:val="5F9B35CF"/>
    <w:rsid w:val="5F9E7583"/>
    <w:rsid w:val="5FA34296"/>
    <w:rsid w:val="5FA5BD15"/>
    <w:rsid w:val="5FA824D8"/>
    <w:rsid w:val="5FA8B7DD"/>
    <w:rsid w:val="5FA9D4E9"/>
    <w:rsid w:val="5FAD7F06"/>
    <w:rsid w:val="5FAF74AE"/>
    <w:rsid w:val="5FB1885A"/>
    <w:rsid w:val="5FB420ED"/>
    <w:rsid w:val="5FB4876C"/>
    <w:rsid w:val="5FB5512C"/>
    <w:rsid w:val="5FB686FC"/>
    <w:rsid w:val="5FB6A60B"/>
    <w:rsid w:val="5FB7B53E"/>
    <w:rsid w:val="5FB8003D"/>
    <w:rsid w:val="5FB955B8"/>
    <w:rsid w:val="5FB9D7D1"/>
    <w:rsid w:val="5FC0C502"/>
    <w:rsid w:val="5FC164B7"/>
    <w:rsid w:val="5FC52962"/>
    <w:rsid w:val="5FC8113F"/>
    <w:rsid w:val="5FC93B68"/>
    <w:rsid w:val="5FC9C637"/>
    <w:rsid w:val="5FCD004F"/>
    <w:rsid w:val="5FCDF533"/>
    <w:rsid w:val="5FCFD77C"/>
    <w:rsid w:val="5FD01094"/>
    <w:rsid w:val="5FD05674"/>
    <w:rsid w:val="5FD0AD18"/>
    <w:rsid w:val="5FD18ED3"/>
    <w:rsid w:val="5FD2B517"/>
    <w:rsid w:val="5FD3286C"/>
    <w:rsid w:val="5FD4BCCE"/>
    <w:rsid w:val="5FD521BF"/>
    <w:rsid w:val="5FD5B9AE"/>
    <w:rsid w:val="5FDCEFDA"/>
    <w:rsid w:val="5FE1F4C7"/>
    <w:rsid w:val="5FE27834"/>
    <w:rsid w:val="5FE2940D"/>
    <w:rsid w:val="5FE93747"/>
    <w:rsid w:val="5FEB52AC"/>
    <w:rsid w:val="5FF5B4ED"/>
    <w:rsid w:val="5FF7CC43"/>
    <w:rsid w:val="5FF9C0F1"/>
    <w:rsid w:val="5FF9E09E"/>
    <w:rsid w:val="5FF9F476"/>
    <w:rsid w:val="5FFDF6DF"/>
    <w:rsid w:val="5FFF8952"/>
    <w:rsid w:val="6001C2B7"/>
    <w:rsid w:val="60021939"/>
    <w:rsid w:val="60037777"/>
    <w:rsid w:val="6004CFD9"/>
    <w:rsid w:val="600BBB8A"/>
    <w:rsid w:val="600ED75F"/>
    <w:rsid w:val="600F9216"/>
    <w:rsid w:val="6011745E"/>
    <w:rsid w:val="601198E9"/>
    <w:rsid w:val="6011B6E3"/>
    <w:rsid w:val="601369FA"/>
    <w:rsid w:val="6015E6F0"/>
    <w:rsid w:val="6015EEAA"/>
    <w:rsid w:val="60168516"/>
    <w:rsid w:val="601A2606"/>
    <w:rsid w:val="601A92C4"/>
    <w:rsid w:val="601DBB6D"/>
    <w:rsid w:val="6023DA3C"/>
    <w:rsid w:val="6028A96F"/>
    <w:rsid w:val="60298575"/>
    <w:rsid w:val="602A9C47"/>
    <w:rsid w:val="602B48DA"/>
    <w:rsid w:val="602CFA30"/>
    <w:rsid w:val="602DFD0D"/>
    <w:rsid w:val="602F08CF"/>
    <w:rsid w:val="602F3AD9"/>
    <w:rsid w:val="603102B7"/>
    <w:rsid w:val="6033D587"/>
    <w:rsid w:val="6034C708"/>
    <w:rsid w:val="603615B7"/>
    <w:rsid w:val="603732C3"/>
    <w:rsid w:val="6037F29B"/>
    <w:rsid w:val="6039249F"/>
    <w:rsid w:val="603C25C1"/>
    <w:rsid w:val="603C5E58"/>
    <w:rsid w:val="603F51CA"/>
    <w:rsid w:val="603FAB01"/>
    <w:rsid w:val="6042B8C5"/>
    <w:rsid w:val="60460B99"/>
    <w:rsid w:val="6047C147"/>
    <w:rsid w:val="6049DC99"/>
    <w:rsid w:val="604CDA97"/>
    <w:rsid w:val="60502736"/>
    <w:rsid w:val="6052671D"/>
    <w:rsid w:val="60529DBD"/>
    <w:rsid w:val="60530106"/>
    <w:rsid w:val="605301F9"/>
    <w:rsid w:val="60554A05"/>
    <w:rsid w:val="605DE0BB"/>
    <w:rsid w:val="605E60B3"/>
    <w:rsid w:val="60629777"/>
    <w:rsid w:val="6063052A"/>
    <w:rsid w:val="6064BDA3"/>
    <w:rsid w:val="60651825"/>
    <w:rsid w:val="60654535"/>
    <w:rsid w:val="60656E56"/>
    <w:rsid w:val="6065AF67"/>
    <w:rsid w:val="60668F46"/>
    <w:rsid w:val="606FE1B2"/>
    <w:rsid w:val="6071A452"/>
    <w:rsid w:val="6071BA0E"/>
    <w:rsid w:val="6071C44F"/>
    <w:rsid w:val="60743961"/>
    <w:rsid w:val="60746B53"/>
    <w:rsid w:val="607572C2"/>
    <w:rsid w:val="607718A7"/>
    <w:rsid w:val="60774498"/>
    <w:rsid w:val="6078311F"/>
    <w:rsid w:val="6079B937"/>
    <w:rsid w:val="607BB1AA"/>
    <w:rsid w:val="607BFEDD"/>
    <w:rsid w:val="607C023E"/>
    <w:rsid w:val="607C1E1F"/>
    <w:rsid w:val="607FC362"/>
    <w:rsid w:val="6082D5A1"/>
    <w:rsid w:val="6082E7CD"/>
    <w:rsid w:val="608489D9"/>
    <w:rsid w:val="60849A6E"/>
    <w:rsid w:val="608630EB"/>
    <w:rsid w:val="60864D1B"/>
    <w:rsid w:val="60885A66"/>
    <w:rsid w:val="608B1F3A"/>
    <w:rsid w:val="6090A929"/>
    <w:rsid w:val="60917B16"/>
    <w:rsid w:val="6093CC37"/>
    <w:rsid w:val="6096D249"/>
    <w:rsid w:val="60975806"/>
    <w:rsid w:val="609857DB"/>
    <w:rsid w:val="60999A82"/>
    <w:rsid w:val="609B0C01"/>
    <w:rsid w:val="609B77E6"/>
    <w:rsid w:val="609C3869"/>
    <w:rsid w:val="609C3EBF"/>
    <w:rsid w:val="609F2E79"/>
    <w:rsid w:val="609FB8FE"/>
    <w:rsid w:val="60A00578"/>
    <w:rsid w:val="60A1BBF6"/>
    <w:rsid w:val="60A43413"/>
    <w:rsid w:val="60A505BB"/>
    <w:rsid w:val="60AB1D16"/>
    <w:rsid w:val="60ABBDED"/>
    <w:rsid w:val="60ABF02C"/>
    <w:rsid w:val="60AC3638"/>
    <w:rsid w:val="60ACE23F"/>
    <w:rsid w:val="60AD3909"/>
    <w:rsid w:val="60ADACC7"/>
    <w:rsid w:val="60AE7FFB"/>
    <w:rsid w:val="60AFB5E0"/>
    <w:rsid w:val="60B0A1A6"/>
    <w:rsid w:val="60B17296"/>
    <w:rsid w:val="60B1BA4F"/>
    <w:rsid w:val="60B5073B"/>
    <w:rsid w:val="60B521BF"/>
    <w:rsid w:val="60B578D6"/>
    <w:rsid w:val="60B5CFAC"/>
    <w:rsid w:val="60B63EBE"/>
    <w:rsid w:val="60B6A800"/>
    <w:rsid w:val="60B93E89"/>
    <w:rsid w:val="60BA6263"/>
    <w:rsid w:val="60BF4844"/>
    <w:rsid w:val="60C08F91"/>
    <w:rsid w:val="60C19E7E"/>
    <w:rsid w:val="60C2EF8C"/>
    <w:rsid w:val="60C52DC3"/>
    <w:rsid w:val="60C650CC"/>
    <w:rsid w:val="60C70131"/>
    <w:rsid w:val="60C758D2"/>
    <w:rsid w:val="60CCC221"/>
    <w:rsid w:val="60CE4ACC"/>
    <w:rsid w:val="60D07A91"/>
    <w:rsid w:val="60D08B18"/>
    <w:rsid w:val="60D235D8"/>
    <w:rsid w:val="60D30716"/>
    <w:rsid w:val="60D5D0E4"/>
    <w:rsid w:val="60D5F2E0"/>
    <w:rsid w:val="60D6209E"/>
    <w:rsid w:val="60D636C4"/>
    <w:rsid w:val="60D7EBEA"/>
    <w:rsid w:val="60D7F72D"/>
    <w:rsid w:val="60DE42DC"/>
    <w:rsid w:val="60E0B04F"/>
    <w:rsid w:val="60E0EE5B"/>
    <w:rsid w:val="60E1ABD3"/>
    <w:rsid w:val="60E3E594"/>
    <w:rsid w:val="60E4487F"/>
    <w:rsid w:val="60E791D9"/>
    <w:rsid w:val="60EA3ADF"/>
    <w:rsid w:val="60EB4993"/>
    <w:rsid w:val="60EBC44E"/>
    <w:rsid w:val="60EBDD02"/>
    <w:rsid w:val="60EC69C9"/>
    <w:rsid w:val="60F173E3"/>
    <w:rsid w:val="60F1CF25"/>
    <w:rsid w:val="60F1D483"/>
    <w:rsid w:val="60F281BD"/>
    <w:rsid w:val="60F301D1"/>
    <w:rsid w:val="60F54AC2"/>
    <w:rsid w:val="60F5E8C3"/>
    <w:rsid w:val="60F6057D"/>
    <w:rsid w:val="60F6C915"/>
    <w:rsid w:val="60F81771"/>
    <w:rsid w:val="60F8E0D5"/>
    <w:rsid w:val="60FA3359"/>
    <w:rsid w:val="60FBAC62"/>
    <w:rsid w:val="60FC78D3"/>
    <w:rsid w:val="60FCA312"/>
    <w:rsid w:val="60FCB3FB"/>
    <w:rsid w:val="60FED440"/>
    <w:rsid w:val="61003750"/>
    <w:rsid w:val="61023754"/>
    <w:rsid w:val="6104C26E"/>
    <w:rsid w:val="6106EE38"/>
    <w:rsid w:val="6108C907"/>
    <w:rsid w:val="610DC77E"/>
    <w:rsid w:val="610DFE57"/>
    <w:rsid w:val="610E6210"/>
    <w:rsid w:val="610E976A"/>
    <w:rsid w:val="610F3040"/>
    <w:rsid w:val="610F4353"/>
    <w:rsid w:val="6110E2C2"/>
    <w:rsid w:val="611111B7"/>
    <w:rsid w:val="61113A39"/>
    <w:rsid w:val="6113CA1D"/>
    <w:rsid w:val="61143D47"/>
    <w:rsid w:val="6115BED0"/>
    <w:rsid w:val="6115C85C"/>
    <w:rsid w:val="6115E7E5"/>
    <w:rsid w:val="6119F91B"/>
    <w:rsid w:val="611B4BAB"/>
    <w:rsid w:val="61203A0A"/>
    <w:rsid w:val="61215CB0"/>
    <w:rsid w:val="612298F1"/>
    <w:rsid w:val="6123524B"/>
    <w:rsid w:val="6123DB26"/>
    <w:rsid w:val="61251CA3"/>
    <w:rsid w:val="612A0884"/>
    <w:rsid w:val="612D3C46"/>
    <w:rsid w:val="612E9181"/>
    <w:rsid w:val="61302218"/>
    <w:rsid w:val="6132459A"/>
    <w:rsid w:val="6132EA78"/>
    <w:rsid w:val="61339AF1"/>
    <w:rsid w:val="613663B4"/>
    <w:rsid w:val="6136B4A0"/>
    <w:rsid w:val="61382BA7"/>
    <w:rsid w:val="6138EEF0"/>
    <w:rsid w:val="613A8AFD"/>
    <w:rsid w:val="613B4B8F"/>
    <w:rsid w:val="613D404D"/>
    <w:rsid w:val="613D6C06"/>
    <w:rsid w:val="613F79E9"/>
    <w:rsid w:val="613FE769"/>
    <w:rsid w:val="614031B4"/>
    <w:rsid w:val="614297DF"/>
    <w:rsid w:val="6146655C"/>
    <w:rsid w:val="6146B3B6"/>
    <w:rsid w:val="61474029"/>
    <w:rsid w:val="614936D4"/>
    <w:rsid w:val="61498E5B"/>
    <w:rsid w:val="614BE5BE"/>
    <w:rsid w:val="614DD30B"/>
    <w:rsid w:val="6150AC65"/>
    <w:rsid w:val="6153DBBA"/>
    <w:rsid w:val="615675B6"/>
    <w:rsid w:val="6156937E"/>
    <w:rsid w:val="6156F1AD"/>
    <w:rsid w:val="6158A39F"/>
    <w:rsid w:val="6159139E"/>
    <w:rsid w:val="6159AA92"/>
    <w:rsid w:val="615C9302"/>
    <w:rsid w:val="615C9563"/>
    <w:rsid w:val="615DDF2D"/>
    <w:rsid w:val="615F1675"/>
    <w:rsid w:val="61629F7F"/>
    <w:rsid w:val="6163DD30"/>
    <w:rsid w:val="61675779"/>
    <w:rsid w:val="616997C1"/>
    <w:rsid w:val="6169D31C"/>
    <w:rsid w:val="616C22E1"/>
    <w:rsid w:val="616E4E42"/>
    <w:rsid w:val="616E82F0"/>
    <w:rsid w:val="616ECAAB"/>
    <w:rsid w:val="616F9E13"/>
    <w:rsid w:val="6171FEAF"/>
    <w:rsid w:val="61741618"/>
    <w:rsid w:val="6175E771"/>
    <w:rsid w:val="61763C10"/>
    <w:rsid w:val="6176C219"/>
    <w:rsid w:val="6177F88A"/>
    <w:rsid w:val="61781D5B"/>
    <w:rsid w:val="61786D62"/>
    <w:rsid w:val="617BBFB6"/>
    <w:rsid w:val="617D12E8"/>
    <w:rsid w:val="617D33B2"/>
    <w:rsid w:val="617D7BAD"/>
    <w:rsid w:val="617F9CC1"/>
    <w:rsid w:val="6180F11A"/>
    <w:rsid w:val="6182566C"/>
    <w:rsid w:val="618641CA"/>
    <w:rsid w:val="61869DA3"/>
    <w:rsid w:val="61881E89"/>
    <w:rsid w:val="6188EB5E"/>
    <w:rsid w:val="61893EB7"/>
    <w:rsid w:val="6189F8B3"/>
    <w:rsid w:val="618CE151"/>
    <w:rsid w:val="61909A24"/>
    <w:rsid w:val="6190CCA1"/>
    <w:rsid w:val="61927779"/>
    <w:rsid w:val="61929006"/>
    <w:rsid w:val="6193C414"/>
    <w:rsid w:val="61944C8B"/>
    <w:rsid w:val="6197FC0B"/>
    <w:rsid w:val="619B5326"/>
    <w:rsid w:val="619D86CB"/>
    <w:rsid w:val="619E0399"/>
    <w:rsid w:val="619F47D8"/>
    <w:rsid w:val="61A394AD"/>
    <w:rsid w:val="61A5C9A3"/>
    <w:rsid w:val="61A6EEA2"/>
    <w:rsid w:val="61A71951"/>
    <w:rsid w:val="61A95526"/>
    <w:rsid w:val="61AD7A54"/>
    <w:rsid w:val="61B3C2B5"/>
    <w:rsid w:val="61B43B83"/>
    <w:rsid w:val="61B4F69C"/>
    <w:rsid w:val="61BA1DD1"/>
    <w:rsid w:val="61BA26E3"/>
    <w:rsid w:val="61BFCEEB"/>
    <w:rsid w:val="61C74D5B"/>
    <w:rsid w:val="61C90394"/>
    <w:rsid w:val="61C9188C"/>
    <w:rsid w:val="61CE8F57"/>
    <w:rsid w:val="61CEB3BD"/>
    <w:rsid w:val="61CFB13A"/>
    <w:rsid w:val="61D23A94"/>
    <w:rsid w:val="61D5C677"/>
    <w:rsid w:val="61D70390"/>
    <w:rsid w:val="61D88A14"/>
    <w:rsid w:val="61D8BD75"/>
    <w:rsid w:val="61D92BED"/>
    <w:rsid w:val="61DF2D18"/>
    <w:rsid w:val="61DFF9EB"/>
    <w:rsid w:val="61E0E8E9"/>
    <w:rsid w:val="61E1557B"/>
    <w:rsid w:val="61E25E52"/>
    <w:rsid w:val="61E54C7C"/>
    <w:rsid w:val="61E84C18"/>
    <w:rsid w:val="61E89926"/>
    <w:rsid w:val="61EB2EEA"/>
    <w:rsid w:val="61ED3A05"/>
    <w:rsid w:val="61EFD872"/>
    <w:rsid w:val="61F1544D"/>
    <w:rsid w:val="61F1C25B"/>
    <w:rsid w:val="61F44ADD"/>
    <w:rsid w:val="61F50C08"/>
    <w:rsid w:val="61F8607F"/>
    <w:rsid w:val="61F8A0FB"/>
    <w:rsid w:val="61FAE40A"/>
    <w:rsid w:val="61FE7F1D"/>
    <w:rsid w:val="62004683"/>
    <w:rsid w:val="6202CD16"/>
    <w:rsid w:val="620491A5"/>
    <w:rsid w:val="62063D80"/>
    <w:rsid w:val="62063F78"/>
    <w:rsid w:val="62065864"/>
    <w:rsid w:val="6206C073"/>
    <w:rsid w:val="62080DC1"/>
    <w:rsid w:val="620C1DDD"/>
    <w:rsid w:val="620E3725"/>
    <w:rsid w:val="620F0C6C"/>
    <w:rsid w:val="620F7854"/>
    <w:rsid w:val="620FF9F0"/>
    <w:rsid w:val="620FFCE0"/>
    <w:rsid w:val="62123E3C"/>
    <w:rsid w:val="6216FE1C"/>
    <w:rsid w:val="621AF296"/>
    <w:rsid w:val="621B88E8"/>
    <w:rsid w:val="621BC108"/>
    <w:rsid w:val="621C9415"/>
    <w:rsid w:val="621D79C6"/>
    <w:rsid w:val="621F86B6"/>
    <w:rsid w:val="6225493D"/>
    <w:rsid w:val="622A0F88"/>
    <w:rsid w:val="622C184D"/>
    <w:rsid w:val="622CFFF7"/>
    <w:rsid w:val="6236BF1B"/>
    <w:rsid w:val="62374377"/>
    <w:rsid w:val="62397BB6"/>
    <w:rsid w:val="623E8037"/>
    <w:rsid w:val="62434209"/>
    <w:rsid w:val="624396CF"/>
    <w:rsid w:val="6246E52A"/>
    <w:rsid w:val="6249C97B"/>
    <w:rsid w:val="624AE09A"/>
    <w:rsid w:val="624D4EA6"/>
    <w:rsid w:val="624FE796"/>
    <w:rsid w:val="6250D79C"/>
    <w:rsid w:val="6251CEF3"/>
    <w:rsid w:val="62526ADC"/>
    <w:rsid w:val="6252FFF6"/>
    <w:rsid w:val="62560E58"/>
    <w:rsid w:val="62561958"/>
    <w:rsid w:val="6258856E"/>
    <w:rsid w:val="6259EAB0"/>
    <w:rsid w:val="62657505"/>
    <w:rsid w:val="6267D0B4"/>
    <w:rsid w:val="626971E0"/>
    <w:rsid w:val="6269FFF9"/>
    <w:rsid w:val="626A862C"/>
    <w:rsid w:val="626BB10C"/>
    <w:rsid w:val="626C7B03"/>
    <w:rsid w:val="62715DEC"/>
    <w:rsid w:val="627433B2"/>
    <w:rsid w:val="6274D33A"/>
    <w:rsid w:val="62770CFA"/>
    <w:rsid w:val="6279A889"/>
    <w:rsid w:val="627A33D6"/>
    <w:rsid w:val="627ABD30"/>
    <w:rsid w:val="627BBD26"/>
    <w:rsid w:val="627DBD09"/>
    <w:rsid w:val="627F2417"/>
    <w:rsid w:val="6280B882"/>
    <w:rsid w:val="628719F4"/>
    <w:rsid w:val="62873E0B"/>
    <w:rsid w:val="628815D0"/>
    <w:rsid w:val="6289C1F5"/>
    <w:rsid w:val="628A4F4D"/>
    <w:rsid w:val="628CFF01"/>
    <w:rsid w:val="628E1EEE"/>
    <w:rsid w:val="62911E87"/>
    <w:rsid w:val="6294A23A"/>
    <w:rsid w:val="6296F754"/>
    <w:rsid w:val="6298ED4E"/>
    <w:rsid w:val="62991F48"/>
    <w:rsid w:val="629F2113"/>
    <w:rsid w:val="629FED6D"/>
    <w:rsid w:val="62A36685"/>
    <w:rsid w:val="62A474FB"/>
    <w:rsid w:val="62A6EC53"/>
    <w:rsid w:val="62A8E02A"/>
    <w:rsid w:val="62AA772E"/>
    <w:rsid w:val="62ACE905"/>
    <w:rsid w:val="62ACFA69"/>
    <w:rsid w:val="62AF435F"/>
    <w:rsid w:val="62B05F58"/>
    <w:rsid w:val="62B10A93"/>
    <w:rsid w:val="62B42E3E"/>
    <w:rsid w:val="62B569F7"/>
    <w:rsid w:val="62B75A3E"/>
    <w:rsid w:val="62B7D5C0"/>
    <w:rsid w:val="62B9F7F0"/>
    <w:rsid w:val="62BB49A2"/>
    <w:rsid w:val="62BCA952"/>
    <w:rsid w:val="62BD9510"/>
    <w:rsid w:val="62BEFA12"/>
    <w:rsid w:val="62C0BB49"/>
    <w:rsid w:val="62C1D5DD"/>
    <w:rsid w:val="62C28F6D"/>
    <w:rsid w:val="62C40F73"/>
    <w:rsid w:val="62C58C13"/>
    <w:rsid w:val="62C6BCD1"/>
    <w:rsid w:val="62C83654"/>
    <w:rsid w:val="62C8BDCB"/>
    <w:rsid w:val="62C9A4D6"/>
    <w:rsid w:val="62CC335B"/>
    <w:rsid w:val="62CCE5FA"/>
    <w:rsid w:val="62CE4717"/>
    <w:rsid w:val="62CE4CA3"/>
    <w:rsid w:val="62CE85DF"/>
    <w:rsid w:val="62CE9023"/>
    <w:rsid w:val="62CECA7B"/>
    <w:rsid w:val="62D115AB"/>
    <w:rsid w:val="62D2D691"/>
    <w:rsid w:val="62D3139E"/>
    <w:rsid w:val="62D7A77A"/>
    <w:rsid w:val="62D7E9F7"/>
    <w:rsid w:val="62D8FD0D"/>
    <w:rsid w:val="62DA75AC"/>
    <w:rsid w:val="62DBE00A"/>
    <w:rsid w:val="62DD3754"/>
    <w:rsid w:val="62DD60D5"/>
    <w:rsid w:val="62DDD619"/>
    <w:rsid w:val="62DF06AE"/>
    <w:rsid w:val="62DF3B06"/>
    <w:rsid w:val="62E13B7F"/>
    <w:rsid w:val="62E47033"/>
    <w:rsid w:val="62E82B29"/>
    <w:rsid w:val="62EA0F13"/>
    <w:rsid w:val="62EE46CD"/>
    <w:rsid w:val="62EE7103"/>
    <w:rsid w:val="62EFA0FF"/>
    <w:rsid w:val="62F3A39F"/>
    <w:rsid w:val="62F3BBD5"/>
    <w:rsid w:val="62F50229"/>
    <w:rsid w:val="62F5032F"/>
    <w:rsid w:val="62F5CD31"/>
    <w:rsid w:val="62F65DAE"/>
    <w:rsid w:val="62F75E55"/>
    <w:rsid w:val="62F7CA83"/>
    <w:rsid w:val="62F82049"/>
    <w:rsid w:val="62F82EC9"/>
    <w:rsid w:val="62F89920"/>
    <w:rsid w:val="62F96A1D"/>
    <w:rsid w:val="62FC1C7B"/>
    <w:rsid w:val="62FED953"/>
    <w:rsid w:val="63023C2F"/>
    <w:rsid w:val="63025B03"/>
    <w:rsid w:val="63043A0D"/>
    <w:rsid w:val="630577BD"/>
    <w:rsid w:val="630612BF"/>
    <w:rsid w:val="63092F95"/>
    <w:rsid w:val="630A8216"/>
    <w:rsid w:val="630AA1AA"/>
    <w:rsid w:val="630CB07C"/>
    <w:rsid w:val="631412F7"/>
    <w:rsid w:val="63154F77"/>
    <w:rsid w:val="63194C0E"/>
    <w:rsid w:val="631ADB2F"/>
    <w:rsid w:val="631BC375"/>
    <w:rsid w:val="631BCCF2"/>
    <w:rsid w:val="631D828C"/>
    <w:rsid w:val="631DBE48"/>
    <w:rsid w:val="6322DECA"/>
    <w:rsid w:val="6322F36E"/>
    <w:rsid w:val="63259EEF"/>
    <w:rsid w:val="632616A2"/>
    <w:rsid w:val="6326A0EC"/>
    <w:rsid w:val="6326B462"/>
    <w:rsid w:val="632D131C"/>
    <w:rsid w:val="632D3226"/>
    <w:rsid w:val="632E3150"/>
    <w:rsid w:val="632EA126"/>
    <w:rsid w:val="632F8F24"/>
    <w:rsid w:val="6330293C"/>
    <w:rsid w:val="63304646"/>
    <w:rsid w:val="6331FCBE"/>
    <w:rsid w:val="6332A991"/>
    <w:rsid w:val="63339F12"/>
    <w:rsid w:val="6333CC6C"/>
    <w:rsid w:val="6335146B"/>
    <w:rsid w:val="6335E3F1"/>
    <w:rsid w:val="63374EFB"/>
    <w:rsid w:val="633B4B81"/>
    <w:rsid w:val="633CB9EB"/>
    <w:rsid w:val="6340951E"/>
    <w:rsid w:val="6341CB9E"/>
    <w:rsid w:val="6344901E"/>
    <w:rsid w:val="63463FCC"/>
    <w:rsid w:val="63479FBA"/>
    <w:rsid w:val="6348178D"/>
    <w:rsid w:val="6354CB5E"/>
    <w:rsid w:val="63564956"/>
    <w:rsid w:val="63570097"/>
    <w:rsid w:val="6359C08B"/>
    <w:rsid w:val="635A55E6"/>
    <w:rsid w:val="635B6180"/>
    <w:rsid w:val="635BF2EB"/>
    <w:rsid w:val="635E08C4"/>
    <w:rsid w:val="635E423E"/>
    <w:rsid w:val="635EEDA6"/>
    <w:rsid w:val="63610331"/>
    <w:rsid w:val="6362219D"/>
    <w:rsid w:val="6363C5DA"/>
    <w:rsid w:val="6365879A"/>
    <w:rsid w:val="6366194E"/>
    <w:rsid w:val="6367318C"/>
    <w:rsid w:val="637024F8"/>
    <w:rsid w:val="63728360"/>
    <w:rsid w:val="6374F836"/>
    <w:rsid w:val="63754A35"/>
    <w:rsid w:val="6375FA7F"/>
    <w:rsid w:val="637855AE"/>
    <w:rsid w:val="6378DA78"/>
    <w:rsid w:val="63804023"/>
    <w:rsid w:val="638153A4"/>
    <w:rsid w:val="6383ECA0"/>
    <w:rsid w:val="638529AB"/>
    <w:rsid w:val="63863441"/>
    <w:rsid w:val="63878099"/>
    <w:rsid w:val="638A8414"/>
    <w:rsid w:val="638BAFA9"/>
    <w:rsid w:val="638BD310"/>
    <w:rsid w:val="639028DE"/>
    <w:rsid w:val="63907A4D"/>
    <w:rsid w:val="639109F2"/>
    <w:rsid w:val="639135EA"/>
    <w:rsid w:val="63932395"/>
    <w:rsid w:val="639D16F3"/>
    <w:rsid w:val="639EB2E1"/>
    <w:rsid w:val="639FD11A"/>
    <w:rsid w:val="63A398B2"/>
    <w:rsid w:val="63A4C0AC"/>
    <w:rsid w:val="63A64C12"/>
    <w:rsid w:val="63A744F6"/>
    <w:rsid w:val="63A7690A"/>
    <w:rsid w:val="63A84A88"/>
    <w:rsid w:val="63A85B1E"/>
    <w:rsid w:val="63A9308A"/>
    <w:rsid w:val="63A9A555"/>
    <w:rsid w:val="63AB4440"/>
    <w:rsid w:val="63ACF77A"/>
    <w:rsid w:val="63AD23B8"/>
    <w:rsid w:val="63AEB969"/>
    <w:rsid w:val="63AEBEBE"/>
    <w:rsid w:val="63AEE9C6"/>
    <w:rsid w:val="63B072A2"/>
    <w:rsid w:val="63B0CD68"/>
    <w:rsid w:val="63B166C5"/>
    <w:rsid w:val="63B31CE9"/>
    <w:rsid w:val="63B472DD"/>
    <w:rsid w:val="63B68383"/>
    <w:rsid w:val="63BA03AB"/>
    <w:rsid w:val="63BDAC89"/>
    <w:rsid w:val="63BF6A21"/>
    <w:rsid w:val="63C1E802"/>
    <w:rsid w:val="63C24CA1"/>
    <w:rsid w:val="63C2E0A0"/>
    <w:rsid w:val="63C4092C"/>
    <w:rsid w:val="63C6CD88"/>
    <w:rsid w:val="63C849EB"/>
    <w:rsid w:val="63C9011E"/>
    <w:rsid w:val="63C93924"/>
    <w:rsid w:val="63CCEA32"/>
    <w:rsid w:val="63CD25F0"/>
    <w:rsid w:val="63CD6807"/>
    <w:rsid w:val="63D30F19"/>
    <w:rsid w:val="63D43B46"/>
    <w:rsid w:val="63D5C668"/>
    <w:rsid w:val="63DA7E40"/>
    <w:rsid w:val="63DA8F32"/>
    <w:rsid w:val="63DB8919"/>
    <w:rsid w:val="63DB9720"/>
    <w:rsid w:val="63DE5946"/>
    <w:rsid w:val="63DEEC5E"/>
    <w:rsid w:val="63DF4593"/>
    <w:rsid w:val="63E003D2"/>
    <w:rsid w:val="63E080C6"/>
    <w:rsid w:val="63E9DD3C"/>
    <w:rsid w:val="63EA3093"/>
    <w:rsid w:val="63EA971C"/>
    <w:rsid w:val="63EB8877"/>
    <w:rsid w:val="63EEA0E8"/>
    <w:rsid w:val="63EFC3E1"/>
    <w:rsid w:val="63F1BA2D"/>
    <w:rsid w:val="63F5B1E3"/>
    <w:rsid w:val="63F76382"/>
    <w:rsid w:val="63F7818A"/>
    <w:rsid w:val="63F7ABD9"/>
    <w:rsid w:val="63F8C6A8"/>
    <w:rsid w:val="63F8CABB"/>
    <w:rsid w:val="64009166"/>
    <w:rsid w:val="6401A4B5"/>
    <w:rsid w:val="64054241"/>
    <w:rsid w:val="640D0016"/>
    <w:rsid w:val="640D76C6"/>
    <w:rsid w:val="640DB858"/>
    <w:rsid w:val="640F0A02"/>
    <w:rsid w:val="64105F18"/>
    <w:rsid w:val="64107789"/>
    <w:rsid w:val="6411377F"/>
    <w:rsid w:val="6417A302"/>
    <w:rsid w:val="64181F71"/>
    <w:rsid w:val="641877B1"/>
    <w:rsid w:val="6419B340"/>
    <w:rsid w:val="641CC4BD"/>
    <w:rsid w:val="641D2973"/>
    <w:rsid w:val="641FC927"/>
    <w:rsid w:val="64204507"/>
    <w:rsid w:val="6421130D"/>
    <w:rsid w:val="64225650"/>
    <w:rsid w:val="6422EA55"/>
    <w:rsid w:val="64233259"/>
    <w:rsid w:val="6423B4B2"/>
    <w:rsid w:val="642447A3"/>
    <w:rsid w:val="64268568"/>
    <w:rsid w:val="6426BCD2"/>
    <w:rsid w:val="64282F8A"/>
    <w:rsid w:val="6429704D"/>
    <w:rsid w:val="64299158"/>
    <w:rsid w:val="6429AC10"/>
    <w:rsid w:val="642B9837"/>
    <w:rsid w:val="642D43ED"/>
    <w:rsid w:val="642D6997"/>
    <w:rsid w:val="642D8B51"/>
    <w:rsid w:val="642EA0AD"/>
    <w:rsid w:val="642FF153"/>
    <w:rsid w:val="643096DB"/>
    <w:rsid w:val="6431C425"/>
    <w:rsid w:val="64367502"/>
    <w:rsid w:val="64386A0D"/>
    <w:rsid w:val="6438F488"/>
    <w:rsid w:val="643A4F15"/>
    <w:rsid w:val="643B0565"/>
    <w:rsid w:val="643B541F"/>
    <w:rsid w:val="643CFBFA"/>
    <w:rsid w:val="643F1A24"/>
    <w:rsid w:val="643FB090"/>
    <w:rsid w:val="6445F925"/>
    <w:rsid w:val="64482711"/>
    <w:rsid w:val="644AC3DC"/>
    <w:rsid w:val="644B5971"/>
    <w:rsid w:val="644D441C"/>
    <w:rsid w:val="64511C0F"/>
    <w:rsid w:val="6451BD89"/>
    <w:rsid w:val="645244D3"/>
    <w:rsid w:val="6452A850"/>
    <w:rsid w:val="6452E338"/>
    <w:rsid w:val="645B0642"/>
    <w:rsid w:val="645B31F8"/>
    <w:rsid w:val="645ED481"/>
    <w:rsid w:val="6462222E"/>
    <w:rsid w:val="646A109D"/>
    <w:rsid w:val="646EA6F2"/>
    <w:rsid w:val="646FB004"/>
    <w:rsid w:val="64711D29"/>
    <w:rsid w:val="64750AEB"/>
    <w:rsid w:val="64759DE0"/>
    <w:rsid w:val="6475CF40"/>
    <w:rsid w:val="647663F1"/>
    <w:rsid w:val="6478FE08"/>
    <w:rsid w:val="6479D7AA"/>
    <w:rsid w:val="647A8561"/>
    <w:rsid w:val="647C4003"/>
    <w:rsid w:val="647DE45A"/>
    <w:rsid w:val="647F4B76"/>
    <w:rsid w:val="648662B2"/>
    <w:rsid w:val="6488D929"/>
    <w:rsid w:val="6488F2D6"/>
    <w:rsid w:val="6488FD44"/>
    <w:rsid w:val="64896F3A"/>
    <w:rsid w:val="6489F1F2"/>
    <w:rsid w:val="648A172E"/>
    <w:rsid w:val="648BF431"/>
    <w:rsid w:val="648D5E53"/>
    <w:rsid w:val="648D6A92"/>
    <w:rsid w:val="648DA34F"/>
    <w:rsid w:val="648DB4EF"/>
    <w:rsid w:val="648E32A9"/>
    <w:rsid w:val="6493C8BD"/>
    <w:rsid w:val="6495D719"/>
    <w:rsid w:val="649771A1"/>
    <w:rsid w:val="649782E3"/>
    <w:rsid w:val="64981BAD"/>
    <w:rsid w:val="64985BB7"/>
    <w:rsid w:val="649B7723"/>
    <w:rsid w:val="649BF646"/>
    <w:rsid w:val="64A234DC"/>
    <w:rsid w:val="64A29539"/>
    <w:rsid w:val="64A2B0D1"/>
    <w:rsid w:val="64A3A191"/>
    <w:rsid w:val="64A3C3A3"/>
    <w:rsid w:val="64A4D36F"/>
    <w:rsid w:val="64A4FFF6"/>
    <w:rsid w:val="64A645BA"/>
    <w:rsid w:val="64A81449"/>
    <w:rsid w:val="64A8557F"/>
    <w:rsid w:val="64ABDA96"/>
    <w:rsid w:val="64AC3E4F"/>
    <w:rsid w:val="64AD9DDB"/>
    <w:rsid w:val="64B01754"/>
    <w:rsid w:val="64B0FF25"/>
    <w:rsid w:val="64B33CC0"/>
    <w:rsid w:val="64B51C6F"/>
    <w:rsid w:val="64B55B2A"/>
    <w:rsid w:val="64B60D84"/>
    <w:rsid w:val="64B66B59"/>
    <w:rsid w:val="64B98615"/>
    <w:rsid w:val="64BA7427"/>
    <w:rsid w:val="64BE3E65"/>
    <w:rsid w:val="64BEC3CF"/>
    <w:rsid w:val="64BEF9C5"/>
    <w:rsid w:val="64C13D00"/>
    <w:rsid w:val="64C1F1BE"/>
    <w:rsid w:val="64C28854"/>
    <w:rsid w:val="64C41490"/>
    <w:rsid w:val="64C67740"/>
    <w:rsid w:val="64C6DB8D"/>
    <w:rsid w:val="64C98EC1"/>
    <w:rsid w:val="64CA4BC5"/>
    <w:rsid w:val="64CACE97"/>
    <w:rsid w:val="64CD6A0D"/>
    <w:rsid w:val="64CE946B"/>
    <w:rsid w:val="64CEB24A"/>
    <w:rsid w:val="64CF2DFD"/>
    <w:rsid w:val="64CFE955"/>
    <w:rsid w:val="64D1E197"/>
    <w:rsid w:val="64D37832"/>
    <w:rsid w:val="64D4D6B3"/>
    <w:rsid w:val="64D4DDF4"/>
    <w:rsid w:val="64D57638"/>
    <w:rsid w:val="64D67BBD"/>
    <w:rsid w:val="64D70622"/>
    <w:rsid w:val="64D735FB"/>
    <w:rsid w:val="64DAFE59"/>
    <w:rsid w:val="64DC332C"/>
    <w:rsid w:val="64DCD06C"/>
    <w:rsid w:val="64E1AB64"/>
    <w:rsid w:val="64EB5FD7"/>
    <w:rsid w:val="64ED8364"/>
    <w:rsid w:val="64EF7613"/>
    <w:rsid w:val="64F01B65"/>
    <w:rsid w:val="64F117AE"/>
    <w:rsid w:val="64F22E87"/>
    <w:rsid w:val="64F2D258"/>
    <w:rsid w:val="64F4804E"/>
    <w:rsid w:val="64F63749"/>
    <w:rsid w:val="64FD7B4A"/>
    <w:rsid w:val="64FF8583"/>
    <w:rsid w:val="6502A25F"/>
    <w:rsid w:val="65079FD5"/>
    <w:rsid w:val="6507E09E"/>
    <w:rsid w:val="650D48BB"/>
    <w:rsid w:val="65105C85"/>
    <w:rsid w:val="65128618"/>
    <w:rsid w:val="6512F7C4"/>
    <w:rsid w:val="65174C31"/>
    <w:rsid w:val="65175334"/>
    <w:rsid w:val="6518105F"/>
    <w:rsid w:val="651A74B5"/>
    <w:rsid w:val="651DC359"/>
    <w:rsid w:val="6520D1AA"/>
    <w:rsid w:val="6521781B"/>
    <w:rsid w:val="65257BAE"/>
    <w:rsid w:val="6525CEE1"/>
    <w:rsid w:val="652B0870"/>
    <w:rsid w:val="652E192F"/>
    <w:rsid w:val="652F9B48"/>
    <w:rsid w:val="65334D54"/>
    <w:rsid w:val="6533D82A"/>
    <w:rsid w:val="6537AA66"/>
    <w:rsid w:val="65389320"/>
    <w:rsid w:val="653D5889"/>
    <w:rsid w:val="653DD286"/>
    <w:rsid w:val="653EABB1"/>
    <w:rsid w:val="653EF57B"/>
    <w:rsid w:val="6541E13B"/>
    <w:rsid w:val="65430120"/>
    <w:rsid w:val="654692A1"/>
    <w:rsid w:val="65475B63"/>
    <w:rsid w:val="654795FB"/>
    <w:rsid w:val="6548C24F"/>
    <w:rsid w:val="6549D289"/>
    <w:rsid w:val="654A245E"/>
    <w:rsid w:val="654A94CB"/>
    <w:rsid w:val="654B81D0"/>
    <w:rsid w:val="654B94DB"/>
    <w:rsid w:val="654CBBEE"/>
    <w:rsid w:val="654D52A6"/>
    <w:rsid w:val="6555316C"/>
    <w:rsid w:val="6556CFC2"/>
    <w:rsid w:val="65574EF1"/>
    <w:rsid w:val="655796D8"/>
    <w:rsid w:val="6557DF1D"/>
    <w:rsid w:val="655907A7"/>
    <w:rsid w:val="655A6CC2"/>
    <w:rsid w:val="655BB4CD"/>
    <w:rsid w:val="655D8CF2"/>
    <w:rsid w:val="656027DF"/>
    <w:rsid w:val="6560DE5D"/>
    <w:rsid w:val="656324E7"/>
    <w:rsid w:val="65683035"/>
    <w:rsid w:val="656A4AC9"/>
    <w:rsid w:val="656DBA52"/>
    <w:rsid w:val="656F0574"/>
    <w:rsid w:val="656F1C53"/>
    <w:rsid w:val="65724DEC"/>
    <w:rsid w:val="6573202F"/>
    <w:rsid w:val="6579D246"/>
    <w:rsid w:val="657B2CCA"/>
    <w:rsid w:val="657D5787"/>
    <w:rsid w:val="658025DA"/>
    <w:rsid w:val="6581A5A4"/>
    <w:rsid w:val="6582815C"/>
    <w:rsid w:val="65828CEA"/>
    <w:rsid w:val="6584827A"/>
    <w:rsid w:val="6585C3D0"/>
    <w:rsid w:val="658A2345"/>
    <w:rsid w:val="658A56DB"/>
    <w:rsid w:val="658CDC42"/>
    <w:rsid w:val="6593CCAE"/>
    <w:rsid w:val="6595507A"/>
    <w:rsid w:val="659553A1"/>
    <w:rsid w:val="65965FB9"/>
    <w:rsid w:val="65972566"/>
    <w:rsid w:val="65980351"/>
    <w:rsid w:val="65991300"/>
    <w:rsid w:val="65993232"/>
    <w:rsid w:val="659CC527"/>
    <w:rsid w:val="65A112A2"/>
    <w:rsid w:val="65A28481"/>
    <w:rsid w:val="65A691CF"/>
    <w:rsid w:val="65A6E4DA"/>
    <w:rsid w:val="65A7E742"/>
    <w:rsid w:val="65A957BD"/>
    <w:rsid w:val="65AA87AB"/>
    <w:rsid w:val="65AF819E"/>
    <w:rsid w:val="65B1893C"/>
    <w:rsid w:val="65B5D293"/>
    <w:rsid w:val="65B7EB3A"/>
    <w:rsid w:val="65BAD353"/>
    <w:rsid w:val="65BC6316"/>
    <w:rsid w:val="65BD0B9C"/>
    <w:rsid w:val="65BD0EE6"/>
    <w:rsid w:val="65C450A4"/>
    <w:rsid w:val="65C707BA"/>
    <w:rsid w:val="65C8042D"/>
    <w:rsid w:val="65C812B8"/>
    <w:rsid w:val="65C8CDDD"/>
    <w:rsid w:val="65C92AC1"/>
    <w:rsid w:val="65CB7FAB"/>
    <w:rsid w:val="65CBC691"/>
    <w:rsid w:val="65CC03EF"/>
    <w:rsid w:val="65CD41BE"/>
    <w:rsid w:val="65CD5713"/>
    <w:rsid w:val="65CFCA99"/>
    <w:rsid w:val="65D23BB0"/>
    <w:rsid w:val="65D265BC"/>
    <w:rsid w:val="65D2B96D"/>
    <w:rsid w:val="65D36C81"/>
    <w:rsid w:val="65D37759"/>
    <w:rsid w:val="65D688DD"/>
    <w:rsid w:val="65DCE0EA"/>
    <w:rsid w:val="65DD4416"/>
    <w:rsid w:val="65DED6BD"/>
    <w:rsid w:val="65DF3271"/>
    <w:rsid w:val="65DF64B9"/>
    <w:rsid w:val="65E239D6"/>
    <w:rsid w:val="65E349B9"/>
    <w:rsid w:val="65E56CB1"/>
    <w:rsid w:val="65E6F3B8"/>
    <w:rsid w:val="65E805A0"/>
    <w:rsid w:val="65EA90B9"/>
    <w:rsid w:val="65EBC9CF"/>
    <w:rsid w:val="65F00D28"/>
    <w:rsid w:val="65F20FF6"/>
    <w:rsid w:val="65F36249"/>
    <w:rsid w:val="65F5BCFB"/>
    <w:rsid w:val="65F6F9A1"/>
    <w:rsid w:val="65F70780"/>
    <w:rsid w:val="65F811AF"/>
    <w:rsid w:val="6601D8BE"/>
    <w:rsid w:val="6602E4B6"/>
    <w:rsid w:val="6603F2ED"/>
    <w:rsid w:val="66066B3D"/>
    <w:rsid w:val="66067A35"/>
    <w:rsid w:val="66086C78"/>
    <w:rsid w:val="6608869F"/>
    <w:rsid w:val="660A7753"/>
    <w:rsid w:val="660AF7ED"/>
    <w:rsid w:val="660CBA49"/>
    <w:rsid w:val="660D090C"/>
    <w:rsid w:val="660D1754"/>
    <w:rsid w:val="660E6E5B"/>
    <w:rsid w:val="660FCB36"/>
    <w:rsid w:val="66123BC8"/>
    <w:rsid w:val="661366F9"/>
    <w:rsid w:val="66148D22"/>
    <w:rsid w:val="66171DBA"/>
    <w:rsid w:val="661B2C7F"/>
    <w:rsid w:val="661F7249"/>
    <w:rsid w:val="6620FC95"/>
    <w:rsid w:val="662384C6"/>
    <w:rsid w:val="6623D0D7"/>
    <w:rsid w:val="6624CDA5"/>
    <w:rsid w:val="662F46A1"/>
    <w:rsid w:val="66306A21"/>
    <w:rsid w:val="663248BE"/>
    <w:rsid w:val="663265B0"/>
    <w:rsid w:val="663266D5"/>
    <w:rsid w:val="66330DCB"/>
    <w:rsid w:val="663479A1"/>
    <w:rsid w:val="66367B14"/>
    <w:rsid w:val="6636E2EC"/>
    <w:rsid w:val="6636F0AE"/>
    <w:rsid w:val="66375712"/>
    <w:rsid w:val="66382561"/>
    <w:rsid w:val="663C4EF5"/>
    <w:rsid w:val="663C97D4"/>
    <w:rsid w:val="663CCF8D"/>
    <w:rsid w:val="6641AC99"/>
    <w:rsid w:val="664CEEF4"/>
    <w:rsid w:val="664D5475"/>
    <w:rsid w:val="664DEC3F"/>
    <w:rsid w:val="664FD747"/>
    <w:rsid w:val="66519732"/>
    <w:rsid w:val="6651F234"/>
    <w:rsid w:val="6652C21D"/>
    <w:rsid w:val="6655F185"/>
    <w:rsid w:val="66590617"/>
    <w:rsid w:val="665C2955"/>
    <w:rsid w:val="665DC21F"/>
    <w:rsid w:val="665E7C40"/>
    <w:rsid w:val="66623BE0"/>
    <w:rsid w:val="666253FD"/>
    <w:rsid w:val="6663251C"/>
    <w:rsid w:val="666446D7"/>
    <w:rsid w:val="66648D87"/>
    <w:rsid w:val="6667CE0E"/>
    <w:rsid w:val="6669C4BF"/>
    <w:rsid w:val="666CE236"/>
    <w:rsid w:val="666EC449"/>
    <w:rsid w:val="66711359"/>
    <w:rsid w:val="66714706"/>
    <w:rsid w:val="6672D683"/>
    <w:rsid w:val="66754B86"/>
    <w:rsid w:val="66754CC5"/>
    <w:rsid w:val="6676F22D"/>
    <w:rsid w:val="66790C8A"/>
    <w:rsid w:val="667C3B51"/>
    <w:rsid w:val="667CE732"/>
    <w:rsid w:val="667F1FBD"/>
    <w:rsid w:val="667FAAD9"/>
    <w:rsid w:val="66821A6F"/>
    <w:rsid w:val="6683532C"/>
    <w:rsid w:val="6683AD65"/>
    <w:rsid w:val="668450DD"/>
    <w:rsid w:val="6685EB33"/>
    <w:rsid w:val="668D6138"/>
    <w:rsid w:val="66907C21"/>
    <w:rsid w:val="669250BA"/>
    <w:rsid w:val="66939FAB"/>
    <w:rsid w:val="66950378"/>
    <w:rsid w:val="66964E7E"/>
    <w:rsid w:val="6699AC75"/>
    <w:rsid w:val="669EB0FF"/>
    <w:rsid w:val="66A0A424"/>
    <w:rsid w:val="66A0E184"/>
    <w:rsid w:val="66A302C3"/>
    <w:rsid w:val="66A550F3"/>
    <w:rsid w:val="66A651A1"/>
    <w:rsid w:val="66A7BA16"/>
    <w:rsid w:val="66AC2306"/>
    <w:rsid w:val="66ACA874"/>
    <w:rsid w:val="66ACF2BD"/>
    <w:rsid w:val="66AD0390"/>
    <w:rsid w:val="66B02998"/>
    <w:rsid w:val="66B0A85D"/>
    <w:rsid w:val="66B0FCE7"/>
    <w:rsid w:val="66B2E153"/>
    <w:rsid w:val="66B3131A"/>
    <w:rsid w:val="66B61A51"/>
    <w:rsid w:val="66B6C35F"/>
    <w:rsid w:val="66B70769"/>
    <w:rsid w:val="66B8090C"/>
    <w:rsid w:val="66B8660A"/>
    <w:rsid w:val="66B958F9"/>
    <w:rsid w:val="66BC8496"/>
    <w:rsid w:val="66BD2221"/>
    <w:rsid w:val="66C0DD70"/>
    <w:rsid w:val="66C1BCEC"/>
    <w:rsid w:val="66C3413A"/>
    <w:rsid w:val="66C380F5"/>
    <w:rsid w:val="66C3B044"/>
    <w:rsid w:val="66C6073A"/>
    <w:rsid w:val="66C6D5CD"/>
    <w:rsid w:val="66CACC78"/>
    <w:rsid w:val="66CB897E"/>
    <w:rsid w:val="66CFC1C3"/>
    <w:rsid w:val="66D6AA5C"/>
    <w:rsid w:val="66D7EF25"/>
    <w:rsid w:val="66DB4517"/>
    <w:rsid w:val="66DC99E3"/>
    <w:rsid w:val="66DD2386"/>
    <w:rsid w:val="66DE2F49"/>
    <w:rsid w:val="66E2F975"/>
    <w:rsid w:val="66E3FF72"/>
    <w:rsid w:val="66E7725B"/>
    <w:rsid w:val="66EAA295"/>
    <w:rsid w:val="66F028B5"/>
    <w:rsid w:val="66F5DEFA"/>
    <w:rsid w:val="66F95D53"/>
    <w:rsid w:val="66F9BF0B"/>
    <w:rsid w:val="66FAF868"/>
    <w:rsid w:val="6701A0C8"/>
    <w:rsid w:val="6702D28F"/>
    <w:rsid w:val="6705DB4A"/>
    <w:rsid w:val="6706C172"/>
    <w:rsid w:val="6707B6CD"/>
    <w:rsid w:val="670AECB4"/>
    <w:rsid w:val="670AEEE5"/>
    <w:rsid w:val="670CB732"/>
    <w:rsid w:val="670E19A6"/>
    <w:rsid w:val="670E3572"/>
    <w:rsid w:val="670FE53A"/>
    <w:rsid w:val="6710571E"/>
    <w:rsid w:val="67113BDF"/>
    <w:rsid w:val="67170F20"/>
    <w:rsid w:val="67177B0E"/>
    <w:rsid w:val="671BF63B"/>
    <w:rsid w:val="671CB677"/>
    <w:rsid w:val="671DA9CC"/>
    <w:rsid w:val="671DCF4C"/>
    <w:rsid w:val="671F3ED0"/>
    <w:rsid w:val="671FD31E"/>
    <w:rsid w:val="67201A53"/>
    <w:rsid w:val="6722D533"/>
    <w:rsid w:val="67232939"/>
    <w:rsid w:val="67237CEA"/>
    <w:rsid w:val="67287CD1"/>
    <w:rsid w:val="672D1687"/>
    <w:rsid w:val="672F9165"/>
    <w:rsid w:val="67320641"/>
    <w:rsid w:val="6733361B"/>
    <w:rsid w:val="673458AF"/>
    <w:rsid w:val="6735BF11"/>
    <w:rsid w:val="673ADC32"/>
    <w:rsid w:val="673CE303"/>
    <w:rsid w:val="673D8BBD"/>
    <w:rsid w:val="673EA524"/>
    <w:rsid w:val="673F5100"/>
    <w:rsid w:val="67426230"/>
    <w:rsid w:val="67455F72"/>
    <w:rsid w:val="674785AF"/>
    <w:rsid w:val="674B33CC"/>
    <w:rsid w:val="674D0D25"/>
    <w:rsid w:val="6750E04D"/>
    <w:rsid w:val="67510982"/>
    <w:rsid w:val="6751A65B"/>
    <w:rsid w:val="6753B34B"/>
    <w:rsid w:val="67542028"/>
    <w:rsid w:val="67556FBD"/>
    <w:rsid w:val="6757656C"/>
    <w:rsid w:val="67582A19"/>
    <w:rsid w:val="67592BF7"/>
    <w:rsid w:val="675AFDE8"/>
    <w:rsid w:val="675CB443"/>
    <w:rsid w:val="675E8C07"/>
    <w:rsid w:val="675E9A81"/>
    <w:rsid w:val="675E9F3E"/>
    <w:rsid w:val="675F2331"/>
    <w:rsid w:val="675F3D49"/>
    <w:rsid w:val="67626963"/>
    <w:rsid w:val="6763EF9C"/>
    <w:rsid w:val="6764E81C"/>
    <w:rsid w:val="6765E779"/>
    <w:rsid w:val="6766DBFD"/>
    <w:rsid w:val="6768438C"/>
    <w:rsid w:val="676A11C8"/>
    <w:rsid w:val="676B1DF3"/>
    <w:rsid w:val="676B694D"/>
    <w:rsid w:val="676D9BE9"/>
    <w:rsid w:val="676E361D"/>
    <w:rsid w:val="676FB91D"/>
    <w:rsid w:val="67704686"/>
    <w:rsid w:val="6770C0E0"/>
    <w:rsid w:val="6770FBBF"/>
    <w:rsid w:val="67723D41"/>
    <w:rsid w:val="677ADE8B"/>
    <w:rsid w:val="677B8D49"/>
    <w:rsid w:val="677C709C"/>
    <w:rsid w:val="677D1859"/>
    <w:rsid w:val="677D3B6C"/>
    <w:rsid w:val="677D64F0"/>
    <w:rsid w:val="67807255"/>
    <w:rsid w:val="6781A531"/>
    <w:rsid w:val="6787AD3B"/>
    <w:rsid w:val="67885C55"/>
    <w:rsid w:val="6789E974"/>
    <w:rsid w:val="678AE375"/>
    <w:rsid w:val="678B1E9C"/>
    <w:rsid w:val="678C50C2"/>
    <w:rsid w:val="678D016B"/>
    <w:rsid w:val="678DE1F7"/>
    <w:rsid w:val="678DF544"/>
    <w:rsid w:val="67965104"/>
    <w:rsid w:val="67967543"/>
    <w:rsid w:val="679A7F81"/>
    <w:rsid w:val="679CF3F6"/>
    <w:rsid w:val="679D8EAC"/>
    <w:rsid w:val="679DB3D1"/>
    <w:rsid w:val="67A01D08"/>
    <w:rsid w:val="67A273EF"/>
    <w:rsid w:val="67A54413"/>
    <w:rsid w:val="67A5FBF1"/>
    <w:rsid w:val="67A778C9"/>
    <w:rsid w:val="67A919A4"/>
    <w:rsid w:val="67AB2AF6"/>
    <w:rsid w:val="67AD70A8"/>
    <w:rsid w:val="67B23482"/>
    <w:rsid w:val="67B47CE9"/>
    <w:rsid w:val="67B52BB8"/>
    <w:rsid w:val="67B531FA"/>
    <w:rsid w:val="67B59F8F"/>
    <w:rsid w:val="67B84727"/>
    <w:rsid w:val="67BD70A0"/>
    <w:rsid w:val="67C1703A"/>
    <w:rsid w:val="67CA2267"/>
    <w:rsid w:val="67CB018E"/>
    <w:rsid w:val="67CDB721"/>
    <w:rsid w:val="67D03448"/>
    <w:rsid w:val="67D14552"/>
    <w:rsid w:val="67D24970"/>
    <w:rsid w:val="67D2FDB8"/>
    <w:rsid w:val="67D48443"/>
    <w:rsid w:val="67D53048"/>
    <w:rsid w:val="67D6234A"/>
    <w:rsid w:val="67D82D92"/>
    <w:rsid w:val="67DBEEAB"/>
    <w:rsid w:val="67DC44AA"/>
    <w:rsid w:val="67DD35EB"/>
    <w:rsid w:val="67DE96DE"/>
    <w:rsid w:val="67E006B7"/>
    <w:rsid w:val="67E37B58"/>
    <w:rsid w:val="67E73908"/>
    <w:rsid w:val="67E97AF2"/>
    <w:rsid w:val="67EA8BD4"/>
    <w:rsid w:val="67EACA76"/>
    <w:rsid w:val="67EF3A10"/>
    <w:rsid w:val="67F1472A"/>
    <w:rsid w:val="67F1786E"/>
    <w:rsid w:val="67F21924"/>
    <w:rsid w:val="67F4D63F"/>
    <w:rsid w:val="67F60D82"/>
    <w:rsid w:val="67F73ABE"/>
    <w:rsid w:val="67F7EFE1"/>
    <w:rsid w:val="67F81412"/>
    <w:rsid w:val="67F99280"/>
    <w:rsid w:val="67FB2C6E"/>
    <w:rsid w:val="67FB5C52"/>
    <w:rsid w:val="67FC3D60"/>
    <w:rsid w:val="67FF1D17"/>
    <w:rsid w:val="6801E811"/>
    <w:rsid w:val="6802316A"/>
    <w:rsid w:val="68033810"/>
    <w:rsid w:val="68041945"/>
    <w:rsid w:val="68043116"/>
    <w:rsid w:val="68050291"/>
    <w:rsid w:val="6806A436"/>
    <w:rsid w:val="68081F4B"/>
    <w:rsid w:val="680A0704"/>
    <w:rsid w:val="680A5013"/>
    <w:rsid w:val="680A94AA"/>
    <w:rsid w:val="680AC8B4"/>
    <w:rsid w:val="680C5938"/>
    <w:rsid w:val="6810CBBB"/>
    <w:rsid w:val="681136A4"/>
    <w:rsid w:val="6812849F"/>
    <w:rsid w:val="68139ECA"/>
    <w:rsid w:val="6815E26D"/>
    <w:rsid w:val="68160E94"/>
    <w:rsid w:val="6819235D"/>
    <w:rsid w:val="681AEF82"/>
    <w:rsid w:val="681B7631"/>
    <w:rsid w:val="681B85D5"/>
    <w:rsid w:val="681F83D8"/>
    <w:rsid w:val="68211A90"/>
    <w:rsid w:val="6821D83A"/>
    <w:rsid w:val="6827BC27"/>
    <w:rsid w:val="682817E5"/>
    <w:rsid w:val="682D0DC2"/>
    <w:rsid w:val="68303ED7"/>
    <w:rsid w:val="6830BA06"/>
    <w:rsid w:val="68322712"/>
    <w:rsid w:val="6832C536"/>
    <w:rsid w:val="6836FE1E"/>
    <w:rsid w:val="683742EB"/>
    <w:rsid w:val="68383CA6"/>
    <w:rsid w:val="6838B9F4"/>
    <w:rsid w:val="68391050"/>
    <w:rsid w:val="683A2FD5"/>
    <w:rsid w:val="683B5B59"/>
    <w:rsid w:val="68410D70"/>
    <w:rsid w:val="6842CF0F"/>
    <w:rsid w:val="6846B9ED"/>
    <w:rsid w:val="684B4DD7"/>
    <w:rsid w:val="684C79B4"/>
    <w:rsid w:val="684F164C"/>
    <w:rsid w:val="684F8193"/>
    <w:rsid w:val="6850BC2E"/>
    <w:rsid w:val="6851E25F"/>
    <w:rsid w:val="68558C6B"/>
    <w:rsid w:val="685B1A2F"/>
    <w:rsid w:val="685C6A93"/>
    <w:rsid w:val="685E96A3"/>
    <w:rsid w:val="68616E1B"/>
    <w:rsid w:val="686222DA"/>
    <w:rsid w:val="68625445"/>
    <w:rsid w:val="686359A2"/>
    <w:rsid w:val="6864D7B2"/>
    <w:rsid w:val="68652F00"/>
    <w:rsid w:val="6865D2CD"/>
    <w:rsid w:val="6868CD64"/>
    <w:rsid w:val="686AAA89"/>
    <w:rsid w:val="686B3EA6"/>
    <w:rsid w:val="686C7D34"/>
    <w:rsid w:val="686D2BF7"/>
    <w:rsid w:val="686D53E6"/>
    <w:rsid w:val="68716D39"/>
    <w:rsid w:val="68719DE0"/>
    <w:rsid w:val="6871FF05"/>
    <w:rsid w:val="6879B595"/>
    <w:rsid w:val="687D8D07"/>
    <w:rsid w:val="687E3174"/>
    <w:rsid w:val="687E7D7F"/>
    <w:rsid w:val="6880689D"/>
    <w:rsid w:val="68831BEC"/>
    <w:rsid w:val="6884677D"/>
    <w:rsid w:val="6884BDEF"/>
    <w:rsid w:val="6886D94E"/>
    <w:rsid w:val="6886FED0"/>
    <w:rsid w:val="688723C9"/>
    <w:rsid w:val="6887AE2F"/>
    <w:rsid w:val="688CA65D"/>
    <w:rsid w:val="688CAD41"/>
    <w:rsid w:val="688CF549"/>
    <w:rsid w:val="688D3529"/>
    <w:rsid w:val="688F45F1"/>
    <w:rsid w:val="688FAE08"/>
    <w:rsid w:val="6890C2CD"/>
    <w:rsid w:val="6892B409"/>
    <w:rsid w:val="6898ED12"/>
    <w:rsid w:val="6899EB60"/>
    <w:rsid w:val="689A2979"/>
    <w:rsid w:val="689BB904"/>
    <w:rsid w:val="689CAC04"/>
    <w:rsid w:val="689E6174"/>
    <w:rsid w:val="68A29398"/>
    <w:rsid w:val="68A31CAD"/>
    <w:rsid w:val="68A41F2B"/>
    <w:rsid w:val="68A4F468"/>
    <w:rsid w:val="68AA16E7"/>
    <w:rsid w:val="68AA5D92"/>
    <w:rsid w:val="68AB1953"/>
    <w:rsid w:val="68ABC034"/>
    <w:rsid w:val="68ABC6E4"/>
    <w:rsid w:val="68B1B7DA"/>
    <w:rsid w:val="68B35BBB"/>
    <w:rsid w:val="68B35EA2"/>
    <w:rsid w:val="68B74317"/>
    <w:rsid w:val="68B7506D"/>
    <w:rsid w:val="68B99EB6"/>
    <w:rsid w:val="68BAC932"/>
    <w:rsid w:val="68BECE4B"/>
    <w:rsid w:val="68C07BC2"/>
    <w:rsid w:val="68C137E0"/>
    <w:rsid w:val="68C180A9"/>
    <w:rsid w:val="68C3F82F"/>
    <w:rsid w:val="68C6FC85"/>
    <w:rsid w:val="68CA4D5F"/>
    <w:rsid w:val="68CA7219"/>
    <w:rsid w:val="68CCE139"/>
    <w:rsid w:val="68CFB6FD"/>
    <w:rsid w:val="68D88175"/>
    <w:rsid w:val="68D8B364"/>
    <w:rsid w:val="68D94087"/>
    <w:rsid w:val="68DC00ED"/>
    <w:rsid w:val="68E4143C"/>
    <w:rsid w:val="68E82C94"/>
    <w:rsid w:val="68E922FB"/>
    <w:rsid w:val="68EB30CE"/>
    <w:rsid w:val="68ECED2F"/>
    <w:rsid w:val="68EDD82D"/>
    <w:rsid w:val="68EF5754"/>
    <w:rsid w:val="68EFF0A3"/>
    <w:rsid w:val="68F65B78"/>
    <w:rsid w:val="68FB255F"/>
    <w:rsid w:val="68FBA718"/>
    <w:rsid w:val="68FC61F1"/>
    <w:rsid w:val="68FD3840"/>
    <w:rsid w:val="68FF7B81"/>
    <w:rsid w:val="68FFB37A"/>
    <w:rsid w:val="68FFE733"/>
    <w:rsid w:val="69062F66"/>
    <w:rsid w:val="6907A953"/>
    <w:rsid w:val="6909894E"/>
    <w:rsid w:val="690A361F"/>
    <w:rsid w:val="690F7617"/>
    <w:rsid w:val="691180DE"/>
    <w:rsid w:val="6911CE69"/>
    <w:rsid w:val="69128B47"/>
    <w:rsid w:val="6913C60F"/>
    <w:rsid w:val="69145E38"/>
    <w:rsid w:val="6919F1C3"/>
    <w:rsid w:val="691A4A18"/>
    <w:rsid w:val="691B7F1A"/>
    <w:rsid w:val="691BAF40"/>
    <w:rsid w:val="691D9934"/>
    <w:rsid w:val="691E4DF5"/>
    <w:rsid w:val="69226D95"/>
    <w:rsid w:val="69230EA8"/>
    <w:rsid w:val="6924E5BD"/>
    <w:rsid w:val="692653C6"/>
    <w:rsid w:val="692805F4"/>
    <w:rsid w:val="692C288C"/>
    <w:rsid w:val="692CADDB"/>
    <w:rsid w:val="692CE8D5"/>
    <w:rsid w:val="692D1E3C"/>
    <w:rsid w:val="692D7357"/>
    <w:rsid w:val="692E52B7"/>
    <w:rsid w:val="692F354B"/>
    <w:rsid w:val="69309365"/>
    <w:rsid w:val="69328D35"/>
    <w:rsid w:val="6934E2EF"/>
    <w:rsid w:val="69360118"/>
    <w:rsid w:val="6937E8FB"/>
    <w:rsid w:val="693A46A9"/>
    <w:rsid w:val="693ACBC2"/>
    <w:rsid w:val="693C1597"/>
    <w:rsid w:val="693CD2CB"/>
    <w:rsid w:val="69405171"/>
    <w:rsid w:val="69432C30"/>
    <w:rsid w:val="6943F487"/>
    <w:rsid w:val="6944D52A"/>
    <w:rsid w:val="69478433"/>
    <w:rsid w:val="6949B1EB"/>
    <w:rsid w:val="694B7F3E"/>
    <w:rsid w:val="694CA0FD"/>
    <w:rsid w:val="694CDF0E"/>
    <w:rsid w:val="694E0E13"/>
    <w:rsid w:val="69519775"/>
    <w:rsid w:val="6952A5BF"/>
    <w:rsid w:val="6953AC6E"/>
    <w:rsid w:val="6954B0BA"/>
    <w:rsid w:val="69552FEB"/>
    <w:rsid w:val="6955BCCA"/>
    <w:rsid w:val="69569DE2"/>
    <w:rsid w:val="6958B01A"/>
    <w:rsid w:val="6959394B"/>
    <w:rsid w:val="695AAEE8"/>
    <w:rsid w:val="695AB2DF"/>
    <w:rsid w:val="695C99B2"/>
    <w:rsid w:val="695DB78B"/>
    <w:rsid w:val="695ECE58"/>
    <w:rsid w:val="695FB07C"/>
    <w:rsid w:val="6960EA6B"/>
    <w:rsid w:val="69622845"/>
    <w:rsid w:val="69647D4B"/>
    <w:rsid w:val="6966B9DA"/>
    <w:rsid w:val="696743D2"/>
    <w:rsid w:val="6968D186"/>
    <w:rsid w:val="6968F96A"/>
    <w:rsid w:val="696B8E43"/>
    <w:rsid w:val="696C5BD1"/>
    <w:rsid w:val="696FD366"/>
    <w:rsid w:val="6970FD64"/>
    <w:rsid w:val="69711291"/>
    <w:rsid w:val="69736EEE"/>
    <w:rsid w:val="69739131"/>
    <w:rsid w:val="69743B85"/>
    <w:rsid w:val="697463A3"/>
    <w:rsid w:val="6977245A"/>
    <w:rsid w:val="69777B67"/>
    <w:rsid w:val="69787119"/>
    <w:rsid w:val="6978EF9D"/>
    <w:rsid w:val="6979128F"/>
    <w:rsid w:val="697A3698"/>
    <w:rsid w:val="697A673F"/>
    <w:rsid w:val="697AB151"/>
    <w:rsid w:val="697C7C42"/>
    <w:rsid w:val="697C929B"/>
    <w:rsid w:val="697EDDFE"/>
    <w:rsid w:val="697F800D"/>
    <w:rsid w:val="69844538"/>
    <w:rsid w:val="69895A58"/>
    <w:rsid w:val="698DD080"/>
    <w:rsid w:val="6991AF88"/>
    <w:rsid w:val="699289C2"/>
    <w:rsid w:val="699785B3"/>
    <w:rsid w:val="699A702B"/>
    <w:rsid w:val="699B8E96"/>
    <w:rsid w:val="699BFE6F"/>
    <w:rsid w:val="699DA709"/>
    <w:rsid w:val="699E01CB"/>
    <w:rsid w:val="699F0871"/>
    <w:rsid w:val="699F176B"/>
    <w:rsid w:val="699F87CA"/>
    <w:rsid w:val="69A0183B"/>
    <w:rsid w:val="69AAC94D"/>
    <w:rsid w:val="69AB9143"/>
    <w:rsid w:val="69AD4608"/>
    <w:rsid w:val="69AE92EF"/>
    <w:rsid w:val="69AF80A2"/>
    <w:rsid w:val="69AFDFFF"/>
    <w:rsid w:val="69B15845"/>
    <w:rsid w:val="69B1AEFF"/>
    <w:rsid w:val="69B3DC13"/>
    <w:rsid w:val="69B4A484"/>
    <w:rsid w:val="69B60341"/>
    <w:rsid w:val="69B77229"/>
    <w:rsid w:val="69B81691"/>
    <w:rsid w:val="69B9C571"/>
    <w:rsid w:val="69BC1BD8"/>
    <w:rsid w:val="69BC4A7E"/>
    <w:rsid w:val="69C1891E"/>
    <w:rsid w:val="69C1F2EC"/>
    <w:rsid w:val="69C24442"/>
    <w:rsid w:val="69C38C88"/>
    <w:rsid w:val="69C403C7"/>
    <w:rsid w:val="69C7584E"/>
    <w:rsid w:val="69CB5334"/>
    <w:rsid w:val="69CCED0C"/>
    <w:rsid w:val="69CDC121"/>
    <w:rsid w:val="69CDC849"/>
    <w:rsid w:val="69D0A940"/>
    <w:rsid w:val="69D0C130"/>
    <w:rsid w:val="69D15EB7"/>
    <w:rsid w:val="69D30FF4"/>
    <w:rsid w:val="69D87FF7"/>
    <w:rsid w:val="69D8D27D"/>
    <w:rsid w:val="69DAA9DF"/>
    <w:rsid w:val="69DAEDDB"/>
    <w:rsid w:val="69DB6086"/>
    <w:rsid w:val="69DC1C93"/>
    <w:rsid w:val="69DEB0AD"/>
    <w:rsid w:val="69E29E4C"/>
    <w:rsid w:val="69E64AD6"/>
    <w:rsid w:val="69E6B0D1"/>
    <w:rsid w:val="69E71E38"/>
    <w:rsid w:val="69E7A196"/>
    <w:rsid w:val="69E9D2C5"/>
    <w:rsid w:val="69EAE956"/>
    <w:rsid w:val="69EEBBE9"/>
    <w:rsid w:val="69F10C63"/>
    <w:rsid w:val="69F140E0"/>
    <w:rsid w:val="69F266D2"/>
    <w:rsid w:val="69F26C0F"/>
    <w:rsid w:val="69F28E48"/>
    <w:rsid w:val="69F2E748"/>
    <w:rsid w:val="69F7EF58"/>
    <w:rsid w:val="69F8A89E"/>
    <w:rsid w:val="69FB497C"/>
    <w:rsid w:val="6A01319A"/>
    <w:rsid w:val="6A04D642"/>
    <w:rsid w:val="6A052B73"/>
    <w:rsid w:val="6A054376"/>
    <w:rsid w:val="6A067AEA"/>
    <w:rsid w:val="6A090856"/>
    <w:rsid w:val="6A094779"/>
    <w:rsid w:val="6A0AFE27"/>
    <w:rsid w:val="6A0B7B67"/>
    <w:rsid w:val="6A0BAA11"/>
    <w:rsid w:val="6A120EA5"/>
    <w:rsid w:val="6A1226D0"/>
    <w:rsid w:val="6A1471AB"/>
    <w:rsid w:val="6A15F0B6"/>
    <w:rsid w:val="6A17A222"/>
    <w:rsid w:val="6A18CC2B"/>
    <w:rsid w:val="6A1CB020"/>
    <w:rsid w:val="6A1DFAED"/>
    <w:rsid w:val="6A1E7843"/>
    <w:rsid w:val="6A1EEC56"/>
    <w:rsid w:val="6A251C36"/>
    <w:rsid w:val="6A27D6E9"/>
    <w:rsid w:val="6A28677E"/>
    <w:rsid w:val="6A298233"/>
    <w:rsid w:val="6A29C29B"/>
    <w:rsid w:val="6A2B6C63"/>
    <w:rsid w:val="6A2E15F0"/>
    <w:rsid w:val="6A308B3C"/>
    <w:rsid w:val="6A313D03"/>
    <w:rsid w:val="6A321E60"/>
    <w:rsid w:val="6A33B6FC"/>
    <w:rsid w:val="6A374C04"/>
    <w:rsid w:val="6A384AEE"/>
    <w:rsid w:val="6A3C05C7"/>
    <w:rsid w:val="6A3D3DF0"/>
    <w:rsid w:val="6A3D49CC"/>
    <w:rsid w:val="6A486E95"/>
    <w:rsid w:val="6A49110F"/>
    <w:rsid w:val="6A498019"/>
    <w:rsid w:val="6A49A134"/>
    <w:rsid w:val="6A4BBDB0"/>
    <w:rsid w:val="6A4D2500"/>
    <w:rsid w:val="6A52B550"/>
    <w:rsid w:val="6A52E6B8"/>
    <w:rsid w:val="6A55099E"/>
    <w:rsid w:val="6A563098"/>
    <w:rsid w:val="6A56964E"/>
    <w:rsid w:val="6A575220"/>
    <w:rsid w:val="6A57A898"/>
    <w:rsid w:val="6A5BACB6"/>
    <w:rsid w:val="6A624E6D"/>
    <w:rsid w:val="6A6342B6"/>
    <w:rsid w:val="6A64FBB4"/>
    <w:rsid w:val="6A65E13C"/>
    <w:rsid w:val="6A66CDD1"/>
    <w:rsid w:val="6A67A415"/>
    <w:rsid w:val="6A6C4EED"/>
    <w:rsid w:val="6A6C8B7D"/>
    <w:rsid w:val="6A6C9A70"/>
    <w:rsid w:val="6A705901"/>
    <w:rsid w:val="6A7150E0"/>
    <w:rsid w:val="6A71D49B"/>
    <w:rsid w:val="6A72E299"/>
    <w:rsid w:val="6A7451D6"/>
    <w:rsid w:val="6A7483C5"/>
    <w:rsid w:val="6A74DFBB"/>
    <w:rsid w:val="6A7564AA"/>
    <w:rsid w:val="6A758E97"/>
    <w:rsid w:val="6A7613C5"/>
    <w:rsid w:val="6A76BE3E"/>
    <w:rsid w:val="6A7A02F2"/>
    <w:rsid w:val="6A7A96E8"/>
    <w:rsid w:val="6A7B617C"/>
    <w:rsid w:val="6A811A9B"/>
    <w:rsid w:val="6A84A3F4"/>
    <w:rsid w:val="6A869B1A"/>
    <w:rsid w:val="6A87CDC0"/>
    <w:rsid w:val="6A8BAF9F"/>
    <w:rsid w:val="6A924787"/>
    <w:rsid w:val="6A92F636"/>
    <w:rsid w:val="6A963AE2"/>
    <w:rsid w:val="6A964EBE"/>
    <w:rsid w:val="6A9D3AF0"/>
    <w:rsid w:val="6A9E3A35"/>
    <w:rsid w:val="6A9F4DFB"/>
    <w:rsid w:val="6AA08028"/>
    <w:rsid w:val="6AA0ACCE"/>
    <w:rsid w:val="6AA1AC61"/>
    <w:rsid w:val="6AA1D76E"/>
    <w:rsid w:val="6AA2676A"/>
    <w:rsid w:val="6AA2DF72"/>
    <w:rsid w:val="6AA66CD8"/>
    <w:rsid w:val="6AA7B2B7"/>
    <w:rsid w:val="6AAAA9E7"/>
    <w:rsid w:val="6AAB7B3B"/>
    <w:rsid w:val="6AAC1CF4"/>
    <w:rsid w:val="6AAD772A"/>
    <w:rsid w:val="6AAE4B9C"/>
    <w:rsid w:val="6AAFD29C"/>
    <w:rsid w:val="6AB284D8"/>
    <w:rsid w:val="6AB46596"/>
    <w:rsid w:val="6AB765AF"/>
    <w:rsid w:val="6ABC74F0"/>
    <w:rsid w:val="6ABEF971"/>
    <w:rsid w:val="6AC29563"/>
    <w:rsid w:val="6AC3DF91"/>
    <w:rsid w:val="6AC57575"/>
    <w:rsid w:val="6AC80817"/>
    <w:rsid w:val="6AC9F10E"/>
    <w:rsid w:val="6ACD0826"/>
    <w:rsid w:val="6ACE3C43"/>
    <w:rsid w:val="6AD38D96"/>
    <w:rsid w:val="6AD41BDC"/>
    <w:rsid w:val="6ADC24A8"/>
    <w:rsid w:val="6ADCE1E2"/>
    <w:rsid w:val="6ADE3118"/>
    <w:rsid w:val="6AE0B1E5"/>
    <w:rsid w:val="6AE1B00E"/>
    <w:rsid w:val="6AE5487A"/>
    <w:rsid w:val="6AE5E66D"/>
    <w:rsid w:val="6AE7647B"/>
    <w:rsid w:val="6AE8640E"/>
    <w:rsid w:val="6AEAA67C"/>
    <w:rsid w:val="6AEC75AB"/>
    <w:rsid w:val="6AEE1D01"/>
    <w:rsid w:val="6AF378B1"/>
    <w:rsid w:val="6AF3F265"/>
    <w:rsid w:val="6AF5276E"/>
    <w:rsid w:val="6AF52990"/>
    <w:rsid w:val="6AF67688"/>
    <w:rsid w:val="6AF97056"/>
    <w:rsid w:val="6AFAA799"/>
    <w:rsid w:val="6AFDA2D7"/>
    <w:rsid w:val="6B02B52D"/>
    <w:rsid w:val="6B0377A9"/>
    <w:rsid w:val="6B03E2C1"/>
    <w:rsid w:val="6B055E78"/>
    <w:rsid w:val="6B077359"/>
    <w:rsid w:val="6B089782"/>
    <w:rsid w:val="6B099A13"/>
    <w:rsid w:val="6B09D979"/>
    <w:rsid w:val="6B0A061B"/>
    <w:rsid w:val="6B0B0C27"/>
    <w:rsid w:val="6B0B57A4"/>
    <w:rsid w:val="6B0D1675"/>
    <w:rsid w:val="6B0D809F"/>
    <w:rsid w:val="6B0F9978"/>
    <w:rsid w:val="6B11D9F1"/>
    <w:rsid w:val="6B1442E5"/>
    <w:rsid w:val="6B148FCC"/>
    <w:rsid w:val="6B151699"/>
    <w:rsid w:val="6B188182"/>
    <w:rsid w:val="6B1890F6"/>
    <w:rsid w:val="6B1946A4"/>
    <w:rsid w:val="6B1B56DF"/>
    <w:rsid w:val="6B1BDD8A"/>
    <w:rsid w:val="6B1DC51B"/>
    <w:rsid w:val="6B215507"/>
    <w:rsid w:val="6B217443"/>
    <w:rsid w:val="6B21E2A4"/>
    <w:rsid w:val="6B2359EF"/>
    <w:rsid w:val="6B28E7EC"/>
    <w:rsid w:val="6B2A424D"/>
    <w:rsid w:val="6B2C8506"/>
    <w:rsid w:val="6B2D1977"/>
    <w:rsid w:val="6B2D7FE9"/>
    <w:rsid w:val="6B2DFAE0"/>
    <w:rsid w:val="6B2ED781"/>
    <w:rsid w:val="6B3434D7"/>
    <w:rsid w:val="6B352192"/>
    <w:rsid w:val="6B35EB95"/>
    <w:rsid w:val="6B36408C"/>
    <w:rsid w:val="6B38D045"/>
    <w:rsid w:val="6B3AC198"/>
    <w:rsid w:val="6B3B582B"/>
    <w:rsid w:val="6B3F5100"/>
    <w:rsid w:val="6B413EB9"/>
    <w:rsid w:val="6B420C13"/>
    <w:rsid w:val="6B426976"/>
    <w:rsid w:val="6B45A3E0"/>
    <w:rsid w:val="6B46D98B"/>
    <w:rsid w:val="6B481114"/>
    <w:rsid w:val="6B490D54"/>
    <w:rsid w:val="6B4C7181"/>
    <w:rsid w:val="6B4C8E3E"/>
    <w:rsid w:val="6B4D8326"/>
    <w:rsid w:val="6B4D8A7C"/>
    <w:rsid w:val="6B4FAC74"/>
    <w:rsid w:val="6B517303"/>
    <w:rsid w:val="6B525C93"/>
    <w:rsid w:val="6B532697"/>
    <w:rsid w:val="6B549D76"/>
    <w:rsid w:val="6B56F38A"/>
    <w:rsid w:val="6B57EC39"/>
    <w:rsid w:val="6B588FA2"/>
    <w:rsid w:val="6B589877"/>
    <w:rsid w:val="6B5EC87E"/>
    <w:rsid w:val="6B5F1BCC"/>
    <w:rsid w:val="6B64EE22"/>
    <w:rsid w:val="6B665417"/>
    <w:rsid w:val="6B6C514D"/>
    <w:rsid w:val="6B6D8FFD"/>
    <w:rsid w:val="6B6E4285"/>
    <w:rsid w:val="6B6F06B1"/>
    <w:rsid w:val="6B70086B"/>
    <w:rsid w:val="6B714220"/>
    <w:rsid w:val="6B72FC1B"/>
    <w:rsid w:val="6B747DFD"/>
    <w:rsid w:val="6B7BD206"/>
    <w:rsid w:val="6B7C39DD"/>
    <w:rsid w:val="6B7D2075"/>
    <w:rsid w:val="6B81A01F"/>
    <w:rsid w:val="6B81B2C0"/>
    <w:rsid w:val="6B835116"/>
    <w:rsid w:val="6B8433F5"/>
    <w:rsid w:val="6B879971"/>
    <w:rsid w:val="6B87A312"/>
    <w:rsid w:val="6B87F275"/>
    <w:rsid w:val="6B8A5584"/>
    <w:rsid w:val="6B8AE487"/>
    <w:rsid w:val="6B8B2007"/>
    <w:rsid w:val="6B8C25C2"/>
    <w:rsid w:val="6B8CC092"/>
    <w:rsid w:val="6B8DA9EF"/>
    <w:rsid w:val="6B8E29ED"/>
    <w:rsid w:val="6B8FF834"/>
    <w:rsid w:val="6B94ED22"/>
    <w:rsid w:val="6B9719DD"/>
    <w:rsid w:val="6B99E5A8"/>
    <w:rsid w:val="6B9C4EC4"/>
    <w:rsid w:val="6B9EDCCC"/>
    <w:rsid w:val="6B9FEBC8"/>
    <w:rsid w:val="6BA036C0"/>
    <w:rsid w:val="6BA5FBF6"/>
    <w:rsid w:val="6BAA46FD"/>
    <w:rsid w:val="6BAC9153"/>
    <w:rsid w:val="6BB270EF"/>
    <w:rsid w:val="6BB433F0"/>
    <w:rsid w:val="6BB65827"/>
    <w:rsid w:val="6BB6BDC9"/>
    <w:rsid w:val="6BB89751"/>
    <w:rsid w:val="6BBA863B"/>
    <w:rsid w:val="6BBB2E3B"/>
    <w:rsid w:val="6BBC1B88"/>
    <w:rsid w:val="6BBE278D"/>
    <w:rsid w:val="6BBEADD7"/>
    <w:rsid w:val="6BBEE238"/>
    <w:rsid w:val="6BBFB0AF"/>
    <w:rsid w:val="6BC1D314"/>
    <w:rsid w:val="6BC26A30"/>
    <w:rsid w:val="6BC30859"/>
    <w:rsid w:val="6BC4017D"/>
    <w:rsid w:val="6BC4ABB3"/>
    <w:rsid w:val="6BC5106D"/>
    <w:rsid w:val="6BC5278E"/>
    <w:rsid w:val="6BC965EF"/>
    <w:rsid w:val="6BCA4E60"/>
    <w:rsid w:val="6BD0B0AD"/>
    <w:rsid w:val="6BD4133F"/>
    <w:rsid w:val="6BD5169E"/>
    <w:rsid w:val="6BD5A626"/>
    <w:rsid w:val="6BD7AADE"/>
    <w:rsid w:val="6BD97123"/>
    <w:rsid w:val="6BDBB9E4"/>
    <w:rsid w:val="6BDD37C4"/>
    <w:rsid w:val="6BDF632B"/>
    <w:rsid w:val="6BE354A2"/>
    <w:rsid w:val="6BE5ACDE"/>
    <w:rsid w:val="6BE6D01E"/>
    <w:rsid w:val="6BE79027"/>
    <w:rsid w:val="6BE7921E"/>
    <w:rsid w:val="6BEBA376"/>
    <w:rsid w:val="6BECE23D"/>
    <w:rsid w:val="6BEDD698"/>
    <w:rsid w:val="6BEE51D5"/>
    <w:rsid w:val="6BF1B735"/>
    <w:rsid w:val="6BF266AF"/>
    <w:rsid w:val="6BF378F9"/>
    <w:rsid w:val="6BF45F72"/>
    <w:rsid w:val="6BF5DA42"/>
    <w:rsid w:val="6BF7BD0E"/>
    <w:rsid w:val="6BF99F50"/>
    <w:rsid w:val="6BFB6229"/>
    <w:rsid w:val="6BFF4FC4"/>
    <w:rsid w:val="6C021115"/>
    <w:rsid w:val="6C0372B8"/>
    <w:rsid w:val="6C045994"/>
    <w:rsid w:val="6C06D29F"/>
    <w:rsid w:val="6C07F176"/>
    <w:rsid w:val="6C086E76"/>
    <w:rsid w:val="6C09F579"/>
    <w:rsid w:val="6C0C92AF"/>
    <w:rsid w:val="6C0E0461"/>
    <w:rsid w:val="6C0EB6CD"/>
    <w:rsid w:val="6C0EE6B8"/>
    <w:rsid w:val="6C108D6F"/>
    <w:rsid w:val="6C1162D8"/>
    <w:rsid w:val="6C11F6FA"/>
    <w:rsid w:val="6C12484C"/>
    <w:rsid w:val="6C14D7B5"/>
    <w:rsid w:val="6C1A62BD"/>
    <w:rsid w:val="6C1B3144"/>
    <w:rsid w:val="6C1BD961"/>
    <w:rsid w:val="6C1FA22F"/>
    <w:rsid w:val="6C234D55"/>
    <w:rsid w:val="6C23F15F"/>
    <w:rsid w:val="6C2401C6"/>
    <w:rsid w:val="6C241640"/>
    <w:rsid w:val="6C276DAB"/>
    <w:rsid w:val="6C2910A9"/>
    <w:rsid w:val="6C2B432F"/>
    <w:rsid w:val="6C2BA305"/>
    <w:rsid w:val="6C2C13E2"/>
    <w:rsid w:val="6C2E163F"/>
    <w:rsid w:val="6C2E367C"/>
    <w:rsid w:val="6C2EB7B1"/>
    <w:rsid w:val="6C2EC697"/>
    <w:rsid w:val="6C30535E"/>
    <w:rsid w:val="6C3191FB"/>
    <w:rsid w:val="6C366434"/>
    <w:rsid w:val="6C3702DE"/>
    <w:rsid w:val="6C3B5F96"/>
    <w:rsid w:val="6C3B6A7D"/>
    <w:rsid w:val="6C3E0F25"/>
    <w:rsid w:val="6C3FDD3E"/>
    <w:rsid w:val="6C401CC5"/>
    <w:rsid w:val="6C40A795"/>
    <w:rsid w:val="6C4116D7"/>
    <w:rsid w:val="6C435A05"/>
    <w:rsid w:val="6C44AF88"/>
    <w:rsid w:val="6C476F2B"/>
    <w:rsid w:val="6C4BA29C"/>
    <w:rsid w:val="6C4CC733"/>
    <w:rsid w:val="6C4CF81C"/>
    <w:rsid w:val="6C4EF660"/>
    <w:rsid w:val="6C549C17"/>
    <w:rsid w:val="6C594427"/>
    <w:rsid w:val="6C595B34"/>
    <w:rsid w:val="6C59E235"/>
    <w:rsid w:val="6C5C79F0"/>
    <w:rsid w:val="6C5E20ED"/>
    <w:rsid w:val="6C5E4AB0"/>
    <w:rsid w:val="6C5E9424"/>
    <w:rsid w:val="6C5F5CCA"/>
    <w:rsid w:val="6C5F8DBD"/>
    <w:rsid w:val="6C6188CD"/>
    <w:rsid w:val="6C619BDD"/>
    <w:rsid w:val="6C637D04"/>
    <w:rsid w:val="6C63FD70"/>
    <w:rsid w:val="6C64D369"/>
    <w:rsid w:val="6C65CF09"/>
    <w:rsid w:val="6C6E3D53"/>
    <w:rsid w:val="6C70D28F"/>
    <w:rsid w:val="6C714C05"/>
    <w:rsid w:val="6C74454C"/>
    <w:rsid w:val="6C791B17"/>
    <w:rsid w:val="6C79EFFF"/>
    <w:rsid w:val="6C7A7276"/>
    <w:rsid w:val="6C7E70D1"/>
    <w:rsid w:val="6C802007"/>
    <w:rsid w:val="6C8105FE"/>
    <w:rsid w:val="6C811088"/>
    <w:rsid w:val="6C827108"/>
    <w:rsid w:val="6C8373EF"/>
    <w:rsid w:val="6C87E9A5"/>
    <w:rsid w:val="6C8872F6"/>
    <w:rsid w:val="6C88B571"/>
    <w:rsid w:val="6C89A839"/>
    <w:rsid w:val="6C89C1C2"/>
    <w:rsid w:val="6C8A1ABC"/>
    <w:rsid w:val="6C8A235E"/>
    <w:rsid w:val="6C8B4E16"/>
    <w:rsid w:val="6C8DD86A"/>
    <w:rsid w:val="6C8E29FD"/>
    <w:rsid w:val="6C93F347"/>
    <w:rsid w:val="6C9502BF"/>
    <w:rsid w:val="6C97E064"/>
    <w:rsid w:val="6C9C027E"/>
    <w:rsid w:val="6C9C0EB2"/>
    <w:rsid w:val="6C9D4907"/>
    <w:rsid w:val="6C9DFFDE"/>
    <w:rsid w:val="6C9F20BC"/>
    <w:rsid w:val="6CA14C6C"/>
    <w:rsid w:val="6CA3B6C2"/>
    <w:rsid w:val="6CA47C82"/>
    <w:rsid w:val="6CA50725"/>
    <w:rsid w:val="6CA5D341"/>
    <w:rsid w:val="6CA67A58"/>
    <w:rsid w:val="6CA6B8B7"/>
    <w:rsid w:val="6CA83F5E"/>
    <w:rsid w:val="6CA85F2E"/>
    <w:rsid w:val="6CA8DB0B"/>
    <w:rsid w:val="6CA97DE1"/>
    <w:rsid w:val="6CA987B1"/>
    <w:rsid w:val="6CA9ACCD"/>
    <w:rsid w:val="6CAA2BC0"/>
    <w:rsid w:val="6CAA44CC"/>
    <w:rsid w:val="6CAD368D"/>
    <w:rsid w:val="6CAEA33D"/>
    <w:rsid w:val="6CB011DB"/>
    <w:rsid w:val="6CB20801"/>
    <w:rsid w:val="6CB4D017"/>
    <w:rsid w:val="6CB5502D"/>
    <w:rsid w:val="6CBDFF55"/>
    <w:rsid w:val="6CBEBA48"/>
    <w:rsid w:val="6CC3AB09"/>
    <w:rsid w:val="6CC40F62"/>
    <w:rsid w:val="6CC42069"/>
    <w:rsid w:val="6CC57852"/>
    <w:rsid w:val="6CC8A02C"/>
    <w:rsid w:val="6CC91836"/>
    <w:rsid w:val="6CCD630C"/>
    <w:rsid w:val="6CCE0951"/>
    <w:rsid w:val="6CCFC343"/>
    <w:rsid w:val="6CD060CF"/>
    <w:rsid w:val="6CD100B6"/>
    <w:rsid w:val="6CD1D97C"/>
    <w:rsid w:val="6CD2D0B4"/>
    <w:rsid w:val="6CD5F130"/>
    <w:rsid w:val="6CD68CF5"/>
    <w:rsid w:val="6CD7288C"/>
    <w:rsid w:val="6CDCD9FA"/>
    <w:rsid w:val="6CDD5A9A"/>
    <w:rsid w:val="6CE4FAD4"/>
    <w:rsid w:val="6CE5001E"/>
    <w:rsid w:val="6CE633B1"/>
    <w:rsid w:val="6CE8DDFE"/>
    <w:rsid w:val="6CE9B59D"/>
    <w:rsid w:val="6CED62B4"/>
    <w:rsid w:val="6CEF8C89"/>
    <w:rsid w:val="6CEF901B"/>
    <w:rsid w:val="6CF2C19E"/>
    <w:rsid w:val="6CFD08CE"/>
    <w:rsid w:val="6CFD1CBD"/>
    <w:rsid w:val="6CFE7A64"/>
    <w:rsid w:val="6CFF3525"/>
    <w:rsid w:val="6D02EF8C"/>
    <w:rsid w:val="6D045FAB"/>
    <w:rsid w:val="6D04E768"/>
    <w:rsid w:val="6D065344"/>
    <w:rsid w:val="6D0905CA"/>
    <w:rsid w:val="6D0A1575"/>
    <w:rsid w:val="6D0AECEB"/>
    <w:rsid w:val="6D0B19B1"/>
    <w:rsid w:val="6D0D06C4"/>
    <w:rsid w:val="6D0E9463"/>
    <w:rsid w:val="6D0EFB14"/>
    <w:rsid w:val="6D0F2D4C"/>
    <w:rsid w:val="6D12D9ED"/>
    <w:rsid w:val="6D1327E6"/>
    <w:rsid w:val="6D14E648"/>
    <w:rsid w:val="6D15D802"/>
    <w:rsid w:val="6D17CE13"/>
    <w:rsid w:val="6D18D760"/>
    <w:rsid w:val="6D197E11"/>
    <w:rsid w:val="6D19A04A"/>
    <w:rsid w:val="6D1C517D"/>
    <w:rsid w:val="6D1FC399"/>
    <w:rsid w:val="6D1FCB8F"/>
    <w:rsid w:val="6D2118FB"/>
    <w:rsid w:val="6D22707A"/>
    <w:rsid w:val="6D28B37E"/>
    <w:rsid w:val="6D28D83D"/>
    <w:rsid w:val="6D28E852"/>
    <w:rsid w:val="6D2C92CA"/>
    <w:rsid w:val="6D2CDD09"/>
    <w:rsid w:val="6D2D33F8"/>
    <w:rsid w:val="6D3318AC"/>
    <w:rsid w:val="6D33506E"/>
    <w:rsid w:val="6D34EB98"/>
    <w:rsid w:val="6D3635E1"/>
    <w:rsid w:val="6D36DD74"/>
    <w:rsid w:val="6D3725D9"/>
    <w:rsid w:val="6D378D16"/>
    <w:rsid w:val="6D382F80"/>
    <w:rsid w:val="6D39BB1F"/>
    <w:rsid w:val="6D3AAD2D"/>
    <w:rsid w:val="6D3D0E09"/>
    <w:rsid w:val="6D3E396C"/>
    <w:rsid w:val="6D3EF18D"/>
    <w:rsid w:val="6D3F9E2D"/>
    <w:rsid w:val="6D416722"/>
    <w:rsid w:val="6D43511D"/>
    <w:rsid w:val="6D44BDF5"/>
    <w:rsid w:val="6D4746FE"/>
    <w:rsid w:val="6D49420F"/>
    <w:rsid w:val="6D49C792"/>
    <w:rsid w:val="6D4A5837"/>
    <w:rsid w:val="6D4AB04C"/>
    <w:rsid w:val="6D4DDEEE"/>
    <w:rsid w:val="6D4E39B7"/>
    <w:rsid w:val="6D504757"/>
    <w:rsid w:val="6D50E9DA"/>
    <w:rsid w:val="6D50F28E"/>
    <w:rsid w:val="6D5202D1"/>
    <w:rsid w:val="6D532EEB"/>
    <w:rsid w:val="6D53D9C0"/>
    <w:rsid w:val="6D555F31"/>
    <w:rsid w:val="6D56C962"/>
    <w:rsid w:val="6D57BEE9"/>
    <w:rsid w:val="6D5C7891"/>
    <w:rsid w:val="6D5D958F"/>
    <w:rsid w:val="6D62321F"/>
    <w:rsid w:val="6D638EA1"/>
    <w:rsid w:val="6D66218B"/>
    <w:rsid w:val="6D6937CB"/>
    <w:rsid w:val="6D6B2048"/>
    <w:rsid w:val="6D6CA862"/>
    <w:rsid w:val="6D6F14E0"/>
    <w:rsid w:val="6D6FEE97"/>
    <w:rsid w:val="6D700C5E"/>
    <w:rsid w:val="6D722A49"/>
    <w:rsid w:val="6D779F4E"/>
    <w:rsid w:val="6D78603D"/>
    <w:rsid w:val="6D78D307"/>
    <w:rsid w:val="6D798370"/>
    <w:rsid w:val="6D7A54E1"/>
    <w:rsid w:val="6D80697F"/>
    <w:rsid w:val="6D80B980"/>
    <w:rsid w:val="6D82DCAF"/>
    <w:rsid w:val="6D84E830"/>
    <w:rsid w:val="6D862C25"/>
    <w:rsid w:val="6D86885B"/>
    <w:rsid w:val="6D871F66"/>
    <w:rsid w:val="6D89931A"/>
    <w:rsid w:val="6D8F675A"/>
    <w:rsid w:val="6D8F7020"/>
    <w:rsid w:val="6D8FFF5E"/>
    <w:rsid w:val="6D918568"/>
    <w:rsid w:val="6D91BB9E"/>
    <w:rsid w:val="6D9428E0"/>
    <w:rsid w:val="6D95F0B6"/>
    <w:rsid w:val="6D9AAAF5"/>
    <w:rsid w:val="6D9FEF7F"/>
    <w:rsid w:val="6DA05A95"/>
    <w:rsid w:val="6DA0D299"/>
    <w:rsid w:val="6DA47116"/>
    <w:rsid w:val="6DA7B2B8"/>
    <w:rsid w:val="6DAC4B8C"/>
    <w:rsid w:val="6DAC5DD0"/>
    <w:rsid w:val="6DAD5824"/>
    <w:rsid w:val="6DAE77B3"/>
    <w:rsid w:val="6DB03638"/>
    <w:rsid w:val="6DB0EC42"/>
    <w:rsid w:val="6DB1ACE9"/>
    <w:rsid w:val="6DB2FFA7"/>
    <w:rsid w:val="6DB3E718"/>
    <w:rsid w:val="6DB6331E"/>
    <w:rsid w:val="6DBB5244"/>
    <w:rsid w:val="6DBD5452"/>
    <w:rsid w:val="6DBD8B84"/>
    <w:rsid w:val="6DBF64EE"/>
    <w:rsid w:val="6DBFBEED"/>
    <w:rsid w:val="6DC182A2"/>
    <w:rsid w:val="6DC210A5"/>
    <w:rsid w:val="6DC4C196"/>
    <w:rsid w:val="6DC4DEED"/>
    <w:rsid w:val="6DC598C6"/>
    <w:rsid w:val="6DC68186"/>
    <w:rsid w:val="6DC911C8"/>
    <w:rsid w:val="6DCA6127"/>
    <w:rsid w:val="6DCB629E"/>
    <w:rsid w:val="6DCD7BF5"/>
    <w:rsid w:val="6DCF53CB"/>
    <w:rsid w:val="6DD0A2AE"/>
    <w:rsid w:val="6DD3DB9F"/>
    <w:rsid w:val="6DD67163"/>
    <w:rsid w:val="6DD7681F"/>
    <w:rsid w:val="6DE0E662"/>
    <w:rsid w:val="6DE262D6"/>
    <w:rsid w:val="6DE5A275"/>
    <w:rsid w:val="6DE5DD00"/>
    <w:rsid w:val="6DE64510"/>
    <w:rsid w:val="6DE673C6"/>
    <w:rsid w:val="6DEAFC0C"/>
    <w:rsid w:val="6DEB1E44"/>
    <w:rsid w:val="6DEFF26D"/>
    <w:rsid w:val="6DF06B03"/>
    <w:rsid w:val="6DF2F7C4"/>
    <w:rsid w:val="6DF5E23E"/>
    <w:rsid w:val="6DF80976"/>
    <w:rsid w:val="6DFFA93A"/>
    <w:rsid w:val="6E0248EF"/>
    <w:rsid w:val="6E046D86"/>
    <w:rsid w:val="6E054214"/>
    <w:rsid w:val="6E0931EE"/>
    <w:rsid w:val="6E0B41C0"/>
    <w:rsid w:val="6E0E0756"/>
    <w:rsid w:val="6E126A30"/>
    <w:rsid w:val="6E12BD91"/>
    <w:rsid w:val="6E139653"/>
    <w:rsid w:val="6E14C5EF"/>
    <w:rsid w:val="6E15EDD1"/>
    <w:rsid w:val="6E1692A6"/>
    <w:rsid w:val="6E173064"/>
    <w:rsid w:val="6E1CDD6E"/>
    <w:rsid w:val="6E1CE0E9"/>
    <w:rsid w:val="6E1CE159"/>
    <w:rsid w:val="6E1EF7C1"/>
    <w:rsid w:val="6E24CB2F"/>
    <w:rsid w:val="6E2662B3"/>
    <w:rsid w:val="6E29B33E"/>
    <w:rsid w:val="6E2C18D4"/>
    <w:rsid w:val="6E2D3B0A"/>
    <w:rsid w:val="6E2D4B80"/>
    <w:rsid w:val="6E2DFDBA"/>
    <w:rsid w:val="6E2FDA2B"/>
    <w:rsid w:val="6E32A948"/>
    <w:rsid w:val="6E32F360"/>
    <w:rsid w:val="6E34F8BE"/>
    <w:rsid w:val="6E3500C2"/>
    <w:rsid w:val="6E353220"/>
    <w:rsid w:val="6E3757D3"/>
    <w:rsid w:val="6E37CD10"/>
    <w:rsid w:val="6E3A484B"/>
    <w:rsid w:val="6E3D7E71"/>
    <w:rsid w:val="6E3E541C"/>
    <w:rsid w:val="6E3F9D94"/>
    <w:rsid w:val="6E3FFD57"/>
    <w:rsid w:val="6E418718"/>
    <w:rsid w:val="6E419817"/>
    <w:rsid w:val="6E427EED"/>
    <w:rsid w:val="6E44C6B2"/>
    <w:rsid w:val="6E462F8E"/>
    <w:rsid w:val="6E4B862E"/>
    <w:rsid w:val="6E53B52B"/>
    <w:rsid w:val="6E53CFC2"/>
    <w:rsid w:val="6E555936"/>
    <w:rsid w:val="6E59890F"/>
    <w:rsid w:val="6E59CFB6"/>
    <w:rsid w:val="6E5A0443"/>
    <w:rsid w:val="6E5B419A"/>
    <w:rsid w:val="6E61321B"/>
    <w:rsid w:val="6E62AB4E"/>
    <w:rsid w:val="6E630354"/>
    <w:rsid w:val="6E63FFFD"/>
    <w:rsid w:val="6E649F66"/>
    <w:rsid w:val="6E64C2C0"/>
    <w:rsid w:val="6E663513"/>
    <w:rsid w:val="6E66D70A"/>
    <w:rsid w:val="6E6AA58A"/>
    <w:rsid w:val="6E6AE38A"/>
    <w:rsid w:val="6E6CDD5E"/>
    <w:rsid w:val="6E759A87"/>
    <w:rsid w:val="6E75BFC7"/>
    <w:rsid w:val="6E766D1A"/>
    <w:rsid w:val="6E798A51"/>
    <w:rsid w:val="6E7DEC18"/>
    <w:rsid w:val="6E7F05A6"/>
    <w:rsid w:val="6E7F787C"/>
    <w:rsid w:val="6E80CED0"/>
    <w:rsid w:val="6E824521"/>
    <w:rsid w:val="6E839B4B"/>
    <w:rsid w:val="6E839E6D"/>
    <w:rsid w:val="6E861C41"/>
    <w:rsid w:val="6E883C83"/>
    <w:rsid w:val="6E88EE10"/>
    <w:rsid w:val="6E890D4A"/>
    <w:rsid w:val="6E8AFD18"/>
    <w:rsid w:val="6E8E5AAE"/>
    <w:rsid w:val="6E8EF084"/>
    <w:rsid w:val="6E915DFC"/>
    <w:rsid w:val="6E92328C"/>
    <w:rsid w:val="6E9263C4"/>
    <w:rsid w:val="6E9271D8"/>
    <w:rsid w:val="6EA41160"/>
    <w:rsid w:val="6EA4D878"/>
    <w:rsid w:val="6EA55EE5"/>
    <w:rsid w:val="6EA5630D"/>
    <w:rsid w:val="6EA6A773"/>
    <w:rsid w:val="6EA801F1"/>
    <w:rsid w:val="6EAAC751"/>
    <w:rsid w:val="6EAADB7F"/>
    <w:rsid w:val="6EAC6B1F"/>
    <w:rsid w:val="6EB81CE5"/>
    <w:rsid w:val="6EB96286"/>
    <w:rsid w:val="6EBA5AAE"/>
    <w:rsid w:val="6EBCC6C4"/>
    <w:rsid w:val="6EBDBE3A"/>
    <w:rsid w:val="6EBED23E"/>
    <w:rsid w:val="6EBFF79A"/>
    <w:rsid w:val="6EC436D7"/>
    <w:rsid w:val="6EC6CED8"/>
    <w:rsid w:val="6EC8047F"/>
    <w:rsid w:val="6EC82C97"/>
    <w:rsid w:val="6ECA53FC"/>
    <w:rsid w:val="6ECAA733"/>
    <w:rsid w:val="6ECBA82D"/>
    <w:rsid w:val="6ECCC541"/>
    <w:rsid w:val="6ECE1778"/>
    <w:rsid w:val="6ECEABFE"/>
    <w:rsid w:val="6ECFE0B6"/>
    <w:rsid w:val="6ED09940"/>
    <w:rsid w:val="6ED40864"/>
    <w:rsid w:val="6ED4BD3F"/>
    <w:rsid w:val="6ED67D8E"/>
    <w:rsid w:val="6EDA7216"/>
    <w:rsid w:val="6EDE6F67"/>
    <w:rsid w:val="6EDF8692"/>
    <w:rsid w:val="6EDFABB7"/>
    <w:rsid w:val="6EDFFF58"/>
    <w:rsid w:val="6EE10E59"/>
    <w:rsid w:val="6EE1CEC9"/>
    <w:rsid w:val="6EE63D43"/>
    <w:rsid w:val="6EE6E0C3"/>
    <w:rsid w:val="6EE84BFE"/>
    <w:rsid w:val="6EED177B"/>
    <w:rsid w:val="6EEDB985"/>
    <w:rsid w:val="6EEE41FF"/>
    <w:rsid w:val="6EEEF048"/>
    <w:rsid w:val="6EEF2357"/>
    <w:rsid w:val="6EEFAA21"/>
    <w:rsid w:val="6EEFC79B"/>
    <w:rsid w:val="6EF10D7D"/>
    <w:rsid w:val="6EF11EA3"/>
    <w:rsid w:val="6EF12F87"/>
    <w:rsid w:val="6EF3A77F"/>
    <w:rsid w:val="6EF4FED8"/>
    <w:rsid w:val="6EF719F3"/>
    <w:rsid w:val="6EFA0073"/>
    <w:rsid w:val="6EFD12CD"/>
    <w:rsid w:val="6EFD3C00"/>
    <w:rsid w:val="6EFEBDAD"/>
    <w:rsid w:val="6F0327B9"/>
    <w:rsid w:val="6F0424FB"/>
    <w:rsid w:val="6F063DFE"/>
    <w:rsid w:val="6F07F0E2"/>
    <w:rsid w:val="6F081B63"/>
    <w:rsid w:val="6F08719E"/>
    <w:rsid w:val="6F0A9B55"/>
    <w:rsid w:val="6F0B0809"/>
    <w:rsid w:val="6F0DA1A7"/>
    <w:rsid w:val="6F0DB26A"/>
    <w:rsid w:val="6F0FD63D"/>
    <w:rsid w:val="6F10FC0A"/>
    <w:rsid w:val="6F1224D7"/>
    <w:rsid w:val="6F123FC6"/>
    <w:rsid w:val="6F15F437"/>
    <w:rsid w:val="6F180BE9"/>
    <w:rsid w:val="6F1B6903"/>
    <w:rsid w:val="6F1F32E0"/>
    <w:rsid w:val="6F26157F"/>
    <w:rsid w:val="6F265BE6"/>
    <w:rsid w:val="6F2A0810"/>
    <w:rsid w:val="6F2B02CB"/>
    <w:rsid w:val="6F2B86D3"/>
    <w:rsid w:val="6F2C20A4"/>
    <w:rsid w:val="6F2C5128"/>
    <w:rsid w:val="6F341569"/>
    <w:rsid w:val="6F358A89"/>
    <w:rsid w:val="6F370913"/>
    <w:rsid w:val="6F37AFDA"/>
    <w:rsid w:val="6F381DFB"/>
    <w:rsid w:val="6F39B0D2"/>
    <w:rsid w:val="6F3A24C2"/>
    <w:rsid w:val="6F3AC6F9"/>
    <w:rsid w:val="6F3C617D"/>
    <w:rsid w:val="6F3DDC47"/>
    <w:rsid w:val="6F40CB73"/>
    <w:rsid w:val="6F421016"/>
    <w:rsid w:val="6F440618"/>
    <w:rsid w:val="6F467102"/>
    <w:rsid w:val="6F478A4B"/>
    <w:rsid w:val="6F482E31"/>
    <w:rsid w:val="6F4B0CC4"/>
    <w:rsid w:val="6F4B3C32"/>
    <w:rsid w:val="6F4C7D0B"/>
    <w:rsid w:val="6F4CB688"/>
    <w:rsid w:val="6F4D3970"/>
    <w:rsid w:val="6F4D7415"/>
    <w:rsid w:val="6F4F07AC"/>
    <w:rsid w:val="6F50DDC1"/>
    <w:rsid w:val="6F510CC0"/>
    <w:rsid w:val="6F52037F"/>
    <w:rsid w:val="6F522348"/>
    <w:rsid w:val="6F528607"/>
    <w:rsid w:val="6F52C8AB"/>
    <w:rsid w:val="6F53730D"/>
    <w:rsid w:val="6F55495D"/>
    <w:rsid w:val="6F5558FF"/>
    <w:rsid w:val="6F55C144"/>
    <w:rsid w:val="6F5B64F7"/>
    <w:rsid w:val="6F6011A0"/>
    <w:rsid w:val="6F602888"/>
    <w:rsid w:val="6F606E55"/>
    <w:rsid w:val="6F615FEE"/>
    <w:rsid w:val="6F61A85E"/>
    <w:rsid w:val="6F61B06E"/>
    <w:rsid w:val="6F6376F7"/>
    <w:rsid w:val="6F68BED2"/>
    <w:rsid w:val="6F6B9FA1"/>
    <w:rsid w:val="6F6DBAB6"/>
    <w:rsid w:val="6F6DBC8B"/>
    <w:rsid w:val="6F6EBCCF"/>
    <w:rsid w:val="6F7019D0"/>
    <w:rsid w:val="6F70F5EA"/>
    <w:rsid w:val="6F727219"/>
    <w:rsid w:val="6F730B3F"/>
    <w:rsid w:val="6F748BE5"/>
    <w:rsid w:val="6F75849E"/>
    <w:rsid w:val="6F77E5A7"/>
    <w:rsid w:val="6F78A348"/>
    <w:rsid w:val="6F7999F1"/>
    <w:rsid w:val="6F7C42CE"/>
    <w:rsid w:val="6F7C9DDE"/>
    <w:rsid w:val="6F80915A"/>
    <w:rsid w:val="6F827D43"/>
    <w:rsid w:val="6F82A8C2"/>
    <w:rsid w:val="6F8462D5"/>
    <w:rsid w:val="6F8557B2"/>
    <w:rsid w:val="6F863B8E"/>
    <w:rsid w:val="6F86C747"/>
    <w:rsid w:val="6F8704B8"/>
    <w:rsid w:val="6F874220"/>
    <w:rsid w:val="6F87CEDF"/>
    <w:rsid w:val="6F87EFD4"/>
    <w:rsid w:val="6F8DEE80"/>
    <w:rsid w:val="6F92D67B"/>
    <w:rsid w:val="6F970EEB"/>
    <w:rsid w:val="6F9781B2"/>
    <w:rsid w:val="6F985E07"/>
    <w:rsid w:val="6F997623"/>
    <w:rsid w:val="6F9CCF46"/>
    <w:rsid w:val="6F9E540C"/>
    <w:rsid w:val="6F9E5682"/>
    <w:rsid w:val="6F9EC01E"/>
    <w:rsid w:val="6FA0A6CD"/>
    <w:rsid w:val="6FA178C5"/>
    <w:rsid w:val="6FA1AB36"/>
    <w:rsid w:val="6FA2CC29"/>
    <w:rsid w:val="6FA2D3BF"/>
    <w:rsid w:val="6FA75058"/>
    <w:rsid w:val="6FA7C8FF"/>
    <w:rsid w:val="6FAA834F"/>
    <w:rsid w:val="6FAAFC8A"/>
    <w:rsid w:val="6FAF345F"/>
    <w:rsid w:val="6FAF47FB"/>
    <w:rsid w:val="6FB03D72"/>
    <w:rsid w:val="6FB5D96A"/>
    <w:rsid w:val="6FB66796"/>
    <w:rsid w:val="6FB70F25"/>
    <w:rsid w:val="6FB78639"/>
    <w:rsid w:val="6FB82DFE"/>
    <w:rsid w:val="6FBAF874"/>
    <w:rsid w:val="6FBB09B3"/>
    <w:rsid w:val="6FBBBBEB"/>
    <w:rsid w:val="6FBCD1F5"/>
    <w:rsid w:val="6FBD6940"/>
    <w:rsid w:val="6FC0600A"/>
    <w:rsid w:val="6FC2C363"/>
    <w:rsid w:val="6FC3DDBC"/>
    <w:rsid w:val="6FC40285"/>
    <w:rsid w:val="6FC63621"/>
    <w:rsid w:val="6FC72B29"/>
    <w:rsid w:val="6FC72C2B"/>
    <w:rsid w:val="6FC7BF9E"/>
    <w:rsid w:val="6FCBF3A4"/>
    <w:rsid w:val="6FD187A8"/>
    <w:rsid w:val="6FD62915"/>
    <w:rsid w:val="6FD9B0AF"/>
    <w:rsid w:val="6FD9B73D"/>
    <w:rsid w:val="6FDAF9FA"/>
    <w:rsid w:val="6FDCA7E7"/>
    <w:rsid w:val="6FE1E58E"/>
    <w:rsid w:val="6FE24E5A"/>
    <w:rsid w:val="6FE31FE9"/>
    <w:rsid w:val="6FE40DCC"/>
    <w:rsid w:val="6FE65438"/>
    <w:rsid w:val="6FE6DDD5"/>
    <w:rsid w:val="6FE806EA"/>
    <w:rsid w:val="6FE84577"/>
    <w:rsid w:val="6FE8874D"/>
    <w:rsid w:val="6FE9D487"/>
    <w:rsid w:val="6FEB9B86"/>
    <w:rsid w:val="6FEE87EC"/>
    <w:rsid w:val="6FF1F2F3"/>
    <w:rsid w:val="6FF34DF6"/>
    <w:rsid w:val="6FF3C97B"/>
    <w:rsid w:val="6FF8F2FB"/>
    <w:rsid w:val="6FF9C96D"/>
    <w:rsid w:val="6FFB6E5B"/>
    <w:rsid w:val="6FFD38BA"/>
    <w:rsid w:val="6FFE515E"/>
    <w:rsid w:val="6FFE66C5"/>
    <w:rsid w:val="6FFF124D"/>
    <w:rsid w:val="7000A112"/>
    <w:rsid w:val="70012217"/>
    <w:rsid w:val="7002A34E"/>
    <w:rsid w:val="7002A76B"/>
    <w:rsid w:val="7002F03A"/>
    <w:rsid w:val="70035C02"/>
    <w:rsid w:val="7005A2A3"/>
    <w:rsid w:val="700DF8A6"/>
    <w:rsid w:val="700E0386"/>
    <w:rsid w:val="700EE2CD"/>
    <w:rsid w:val="701301FD"/>
    <w:rsid w:val="701310E9"/>
    <w:rsid w:val="7013BCBF"/>
    <w:rsid w:val="70147DD2"/>
    <w:rsid w:val="70173887"/>
    <w:rsid w:val="7018088E"/>
    <w:rsid w:val="701C8655"/>
    <w:rsid w:val="701D1F57"/>
    <w:rsid w:val="701E988F"/>
    <w:rsid w:val="7021B0D6"/>
    <w:rsid w:val="7021FE11"/>
    <w:rsid w:val="702429D8"/>
    <w:rsid w:val="70245208"/>
    <w:rsid w:val="7026FF0E"/>
    <w:rsid w:val="7028E02A"/>
    <w:rsid w:val="702AC0E5"/>
    <w:rsid w:val="702AF9D8"/>
    <w:rsid w:val="702DD82C"/>
    <w:rsid w:val="7032CAB3"/>
    <w:rsid w:val="7036A004"/>
    <w:rsid w:val="70388189"/>
    <w:rsid w:val="704277D4"/>
    <w:rsid w:val="7045DFEB"/>
    <w:rsid w:val="7049D40A"/>
    <w:rsid w:val="704C523D"/>
    <w:rsid w:val="704FC22F"/>
    <w:rsid w:val="705014C9"/>
    <w:rsid w:val="705069E6"/>
    <w:rsid w:val="70508019"/>
    <w:rsid w:val="70520B5C"/>
    <w:rsid w:val="7052818C"/>
    <w:rsid w:val="7053BA3C"/>
    <w:rsid w:val="7054327C"/>
    <w:rsid w:val="70546BC9"/>
    <w:rsid w:val="705532E7"/>
    <w:rsid w:val="705577BA"/>
    <w:rsid w:val="705AFE64"/>
    <w:rsid w:val="705D88F5"/>
    <w:rsid w:val="705EA349"/>
    <w:rsid w:val="7063E4AF"/>
    <w:rsid w:val="7067527C"/>
    <w:rsid w:val="7068DDEA"/>
    <w:rsid w:val="706AB6D2"/>
    <w:rsid w:val="706BBF47"/>
    <w:rsid w:val="706DCA09"/>
    <w:rsid w:val="706EDDAC"/>
    <w:rsid w:val="706EFBEC"/>
    <w:rsid w:val="70706038"/>
    <w:rsid w:val="7070F7E2"/>
    <w:rsid w:val="7071A0EB"/>
    <w:rsid w:val="7072A2EB"/>
    <w:rsid w:val="7073BD45"/>
    <w:rsid w:val="70742B68"/>
    <w:rsid w:val="707787BC"/>
    <w:rsid w:val="7077CAD4"/>
    <w:rsid w:val="7079F7B7"/>
    <w:rsid w:val="707C2D4E"/>
    <w:rsid w:val="707CBCF0"/>
    <w:rsid w:val="707D25E1"/>
    <w:rsid w:val="707F1069"/>
    <w:rsid w:val="7084F156"/>
    <w:rsid w:val="708768A0"/>
    <w:rsid w:val="70879568"/>
    <w:rsid w:val="70894943"/>
    <w:rsid w:val="708A9951"/>
    <w:rsid w:val="708BB075"/>
    <w:rsid w:val="708BC34A"/>
    <w:rsid w:val="708DA20C"/>
    <w:rsid w:val="708E7E38"/>
    <w:rsid w:val="708EDDC7"/>
    <w:rsid w:val="70929146"/>
    <w:rsid w:val="709396C0"/>
    <w:rsid w:val="70946FBD"/>
    <w:rsid w:val="70967FB0"/>
    <w:rsid w:val="709EBEC6"/>
    <w:rsid w:val="709F4754"/>
    <w:rsid w:val="70A02D36"/>
    <w:rsid w:val="70A2C10A"/>
    <w:rsid w:val="70A2DE4A"/>
    <w:rsid w:val="70A5DDFB"/>
    <w:rsid w:val="70A5F279"/>
    <w:rsid w:val="70A6CCCB"/>
    <w:rsid w:val="70A6D86A"/>
    <w:rsid w:val="70A8771F"/>
    <w:rsid w:val="70A8E01F"/>
    <w:rsid w:val="70ABD620"/>
    <w:rsid w:val="70AF7863"/>
    <w:rsid w:val="70AFC1F3"/>
    <w:rsid w:val="70B29BD3"/>
    <w:rsid w:val="70B819DF"/>
    <w:rsid w:val="70B8CA26"/>
    <w:rsid w:val="70B942DB"/>
    <w:rsid w:val="70B98982"/>
    <w:rsid w:val="70BDC841"/>
    <w:rsid w:val="70BEC991"/>
    <w:rsid w:val="70C0092E"/>
    <w:rsid w:val="70C07298"/>
    <w:rsid w:val="70C0C679"/>
    <w:rsid w:val="70C180AC"/>
    <w:rsid w:val="70C4D325"/>
    <w:rsid w:val="70C7E7D8"/>
    <w:rsid w:val="70C82929"/>
    <w:rsid w:val="70C8D1E5"/>
    <w:rsid w:val="70CD10DE"/>
    <w:rsid w:val="70CDC218"/>
    <w:rsid w:val="70CDD5C3"/>
    <w:rsid w:val="70D3E8E0"/>
    <w:rsid w:val="70D3E9BC"/>
    <w:rsid w:val="70D513D8"/>
    <w:rsid w:val="70D66753"/>
    <w:rsid w:val="70D6EB15"/>
    <w:rsid w:val="70D70ECF"/>
    <w:rsid w:val="70D8278F"/>
    <w:rsid w:val="70D869C3"/>
    <w:rsid w:val="70D8C242"/>
    <w:rsid w:val="70D91AA2"/>
    <w:rsid w:val="70DA2CF0"/>
    <w:rsid w:val="70DAECE6"/>
    <w:rsid w:val="70DBA3EB"/>
    <w:rsid w:val="70DC9BD4"/>
    <w:rsid w:val="70DFB9A3"/>
    <w:rsid w:val="70DFD2BB"/>
    <w:rsid w:val="70E093C3"/>
    <w:rsid w:val="70E0A987"/>
    <w:rsid w:val="70E161CD"/>
    <w:rsid w:val="70E1EF96"/>
    <w:rsid w:val="70E2F054"/>
    <w:rsid w:val="70E46A7B"/>
    <w:rsid w:val="70E7770E"/>
    <w:rsid w:val="70E84920"/>
    <w:rsid w:val="70E88D04"/>
    <w:rsid w:val="70EBE43B"/>
    <w:rsid w:val="70ED2C8F"/>
    <w:rsid w:val="70ED365C"/>
    <w:rsid w:val="70EDD3E0"/>
    <w:rsid w:val="70EDD94C"/>
    <w:rsid w:val="70F06CC8"/>
    <w:rsid w:val="70F25B8E"/>
    <w:rsid w:val="70F2BE0E"/>
    <w:rsid w:val="70F7BB20"/>
    <w:rsid w:val="70FA96DB"/>
    <w:rsid w:val="70FB6302"/>
    <w:rsid w:val="70FBE201"/>
    <w:rsid w:val="70FBE7AB"/>
    <w:rsid w:val="70FCAB3E"/>
    <w:rsid w:val="71008A6C"/>
    <w:rsid w:val="7100DB9C"/>
    <w:rsid w:val="7100EC2A"/>
    <w:rsid w:val="7104BBCC"/>
    <w:rsid w:val="7106A417"/>
    <w:rsid w:val="7106C73D"/>
    <w:rsid w:val="7108BA16"/>
    <w:rsid w:val="71097DDF"/>
    <w:rsid w:val="710E5851"/>
    <w:rsid w:val="710FC2F9"/>
    <w:rsid w:val="71105614"/>
    <w:rsid w:val="71147018"/>
    <w:rsid w:val="71160EE2"/>
    <w:rsid w:val="711F7107"/>
    <w:rsid w:val="7123A4BD"/>
    <w:rsid w:val="712A7C09"/>
    <w:rsid w:val="712B4857"/>
    <w:rsid w:val="712D5BBF"/>
    <w:rsid w:val="712EB66B"/>
    <w:rsid w:val="71331213"/>
    <w:rsid w:val="7134F3DF"/>
    <w:rsid w:val="7138F8EE"/>
    <w:rsid w:val="713A9752"/>
    <w:rsid w:val="713BADC7"/>
    <w:rsid w:val="71431F99"/>
    <w:rsid w:val="71447722"/>
    <w:rsid w:val="7145381D"/>
    <w:rsid w:val="7147DA88"/>
    <w:rsid w:val="71482F35"/>
    <w:rsid w:val="714A7EFD"/>
    <w:rsid w:val="714D10EB"/>
    <w:rsid w:val="714FC660"/>
    <w:rsid w:val="715137F7"/>
    <w:rsid w:val="71514FE5"/>
    <w:rsid w:val="7153EE07"/>
    <w:rsid w:val="71566F9F"/>
    <w:rsid w:val="715A34B1"/>
    <w:rsid w:val="715C942A"/>
    <w:rsid w:val="715F6FD6"/>
    <w:rsid w:val="715F906F"/>
    <w:rsid w:val="7160F5EF"/>
    <w:rsid w:val="7161AFB7"/>
    <w:rsid w:val="7161D21D"/>
    <w:rsid w:val="716306D5"/>
    <w:rsid w:val="7169945C"/>
    <w:rsid w:val="716A88C8"/>
    <w:rsid w:val="716CF03A"/>
    <w:rsid w:val="716F3E38"/>
    <w:rsid w:val="7171522A"/>
    <w:rsid w:val="7171E1EE"/>
    <w:rsid w:val="7176F279"/>
    <w:rsid w:val="7177654E"/>
    <w:rsid w:val="717BAB0C"/>
    <w:rsid w:val="717C1FA0"/>
    <w:rsid w:val="717DEB17"/>
    <w:rsid w:val="717E6739"/>
    <w:rsid w:val="717ECD38"/>
    <w:rsid w:val="717F05B4"/>
    <w:rsid w:val="717FC2B3"/>
    <w:rsid w:val="7180146F"/>
    <w:rsid w:val="71810884"/>
    <w:rsid w:val="718246AB"/>
    <w:rsid w:val="71838DC3"/>
    <w:rsid w:val="718459C4"/>
    <w:rsid w:val="71851450"/>
    <w:rsid w:val="71859965"/>
    <w:rsid w:val="7186B72E"/>
    <w:rsid w:val="71879449"/>
    <w:rsid w:val="718907D1"/>
    <w:rsid w:val="718B2A18"/>
    <w:rsid w:val="718BBAED"/>
    <w:rsid w:val="718E647B"/>
    <w:rsid w:val="7190561C"/>
    <w:rsid w:val="719172D0"/>
    <w:rsid w:val="7192BBC9"/>
    <w:rsid w:val="719B7C2A"/>
    <w:rsid w:val="719C042F"/>
    <w:rsid w:val="719C62BE"/>
    <w:rsid w:val="71A01E3A"/>
    <w:rsid w:val="71A07DA2"/>
    <w:rsid w:val="71A3F299"/>
    <w:rsid w:val="71A5892D"/>
    <w:rsid w:val="71A6EEDC"/>
    <w:rsid w:val="71AA1ABD"/>
    <w:rsid w:val="71AB886B"/>
    <w:rsid w:val="71AE6DC0"/>
    <w:rsid w:val="71B0C0FF"/>
    <w:rsid w:val="71B110F3"/>
    <w:rsid w:val="71B2EBAA"/>
    <w:rsid w:val="71B30F89"/>
    <w:rsid w:val="71B4664E"/>
    <w:rsid w:val="71B57315"/>
    <w:rsid w:val="71B62933"/>
    <w:rsid w:val="71B6A668"/>
    <w:rsid w:val="71BA0D0C"/>
    <w:rsid w:val="71BAD8AF"/>
    <w:rsid w:val="71BB91F4"/>
    <w:rsid w:val="71BD41AB"/>
    <w:rsid w:val="71BD5FFF"/>
    <w:rsid w:val="71BEBC13"/>
    <w:rsid w:val="71C11D6A"/>
    <w:rsid w:val="71C11FDC"/>
    <w:rsid w:val="71C6CA39"/>
    <w:rsid w:val="71CB9F89"/>
    <w:rsid w:val="71CFDE07"/>
    <w:rsid w:val="71D2EBF3"/>
    <w:rsid w:val="71D58532"/>
    <w:rsid w:val="71D67CF8"/>
    <w:rsid w:val="71DA2F0C"/>
    <w:rsid w:val="71DAA5CB"/>
    <w:rsid w:val="71DDBEBE"/>
    <w:rsid w:val="71DF9C48"/>
    <w:rsid w:val="71E0AD3E"/>
    <w:rsid w:val="71E46435"/>
    <w:rsid w:val="71E4CF9A"/>
    <w:rsid w:val="71E7BB61"/>
    <w:rsid w:val="71E8AB7E"/>
    <w:rsid w:val="71ECCF69"/>
    <w:rsid w:val="71EDAB91"/>
    <w:rsid w:val="71EE6300"/>
    <w:rsid w:val="71F334BC"/>
    <w:rsid w:val="71F3D791"/>
    <w:rsid w:val="71F5FBC7"/>
    <w:rsid w:val="71F69FEE"/>
    <w:rsid w:val="71F75469"/>
    <w:rsid w:val="71FAA166"/>
    <w:rsid w:val="71FAC767"/>
    <w:rsid w:val="71FB902F"/>
    <w:rsid w:val="71FDD3F4"/>
    <w:rsid w:val="71FE1782"/>
    <w:rsid w:val="720153EF"/>
    <w:rsid w:val="7202F7E2"/>
    <w:rsid w:val="7205AE24"/>
    <w:rsid w:val="720A1B3F"/>
    <w:rsid w:val="720AA6A4"/>
    <w:rsid w:val="720E03DE"/>
    <w:rsid w:val="720FFCEA"/>
    <w:rsid w:val="7211E7BA"/>
    <w:rsid w:val="7211E8EF"/>
    <w:rsid w:val="72151A68"/>
    <w:rsid w:val="721558F1"/>
    <w:rsid w:val="7218CDA0"/>
    <w:rsid w:val="721BE41C"/>
    <w:rsid w:val="721C8B3C"/>
    <w:rsid w:val="72207D9C"/>
    <w:rsid w:val="7222E07D"/>
    <w:rsid w:val="72235889"/>
    <w:rsid w:val="72258C44"/>
    <w:rsid w:val="72274AE3"/>
    <w:rsid w:val="722A65B2"/>
    <w:rsid w:val="722C35F7"/>
    <w:rsid w:val="722DEC07"/>
    <w:rsid w:val="722FD6FE"/>
    <w:rsid w:val="72316B54"/>
    <w:rsid w:val="7233FDFF"/>
    <w:rsid w:val="7234AAED"/>
    <w:rsid w:val="7236616C"/>
    <w:rsid w:val="723756DC"/>
    <w:rsid w:val="72376C74"/>
    <w:rsid w:val="723DE414"/>
    <w:rsid w:val="7240221B"/>
    <w:rsid w:val="724129FA"/>
    <w:rsid w:val="7245E2D3"/>
    <w:rsid w:val="7248F743"/>
    <w:rsid w:val="724B89C3"/>
    <w:rsid w:val="724BD28F"/>
    <w:rsid w:val="7253F9D4"/>
    <w:rsid w:val="7254468D"/>
    <w:rsid w:val="72547DA5"/>
    <w:rsid w:val="72552C3E"/>
    <w:rsid w:val="7256579A"/>
    <w:rsid w:val="7256D3A2"/>
    <w:rsid w:val="7257F428"/>
    <w:rsid w:val="72584E59"/>
    <w:rsid w:val="725A4697"/>
    <w:rsid w:val="725B013E"/>
    <w:rsid w:val="725BE69F"/>
    <w:rsid w:val="725E13C1"/>
    <w:rsid w:val="72605C73"/>
    <w:rsid w:val="726152D3"/>
    <w:rsid w:val="7262BA7D"/>
    <w:rsid w:val="72648943"/>
    <w:rsid w:val="7269F951"/>
    <w:rsid w:val="726A8FA0"/>
    <w:rsid w:val="726BA882"/>
    <w:rsid w:val="726BAA72"/>
    <w:rsid w:val="726BC72B"/>
    <w:rsid w:val="726CAF70"/>
    <w:rsid w:val="726DAA2D"/>
    <w:rsid w:val="727262F6"/>
    <w:rsid w:val="727535CC"/>
    <w:rsid w:val="7276AB9E"/>
    <w:rsid w:val="7276F47B"/>
    <w:rsid w:val="727B532C"/>
    <w:rsid w:val="727BD91C"/>
    <w:rsid w:val="727C6CF6"/>
    <w:rsid w:val="727D4AFF"/>
    <w:rsid w:val="727E04D7"/>
    <w:rsid w:val="72807F74"/>
    <w:rsid w:val="72813DC2"/>
    <w:rsid w:val="7284A5FD"/>
    <w:rsid w:val="728747B0"/>
    <w:rsid w:val="7288977C"/>
    <w:rsid w:val="728915FB"/>
    <w:rsid w:val="7289A441"/>
    <w:rsid w:val="728B5CB5"/>
    <w:rsid w:val="728C33F7"/>
    <w:rsid w:val="728CDD08"/>
    <w:rsid w:val="728F5ADF"/>
    <w:rsid w:val="72936CFD"/>
    <w:rsid w:val="72942FC4"/>
    <w:rsid w:val="7294836E"/>
    <w:rsid w:val="72989078"/>
    <w:rsid w:val="729ACDF9"/>
    <w:rsid w:val="729AEE13"/>
    <w:rsid w:val="729C20DC"/>
    <w:rsid w:val="72A14520"/>
    <w:rsid w:val="72A372BE"/>
    <w:rsid w:val="72A78890"/>
    <w:rsid w:val="72A8D6D5"/>
    <w:rsid w:val="72AB3F7E"/>
    <w:rsid w:val="72AB81C9"/>
    <w:rsid w:val="72AFD00D"/>
    <w:rsid w:val="72B0E935"/>
    <w:rsid w:val="72B2925F"/>
    <w:rsid w:val="72B36680"/>
    <w:rsid w:val="72B48B36"/>
    <w:rsid w:val="72B59E28"/>
    <w:rsid w:val="72B78CBE"/>
    <w:rsid w:val="72BC8540"/>
    <w:rsid w:val="72BC9D4A"/>
    <w:rsid w:val="72BCA5B8"/>
    <w:rsid w:val="72BDD4AD"/>
    <w:rsid w:val="72BE9BD7"/>
    <w:rsid w:val="72C02C23"/>
    <w:rsid w:val="72C1EE98"/>
    <w:rsid w:val="72C254BE"/>
    <w:rsid w:val="72C285D5"/>
    <w:rsid w:val="72C4F0E3"/>
    <w:rsid w:val="72C65E49"/>
    <w:rsid w:val="72C69BE0"/>
    <w:rsid w:val="72C779F5"/>
    <w:rsid w:val="72CA487A"/>
    <w:rsid w:val="72CE2EEB"/>
    <w:rsid w:val="72D0E7F3"/>
    <w:rsid w:val="72D6BB50"/>
    <w:rsid w:val="72D802D5"/>
    <w:rsid w:val="72D95322"/>
    <w:rsid w:val="72DF6814"/>
    <w:rsid w:val="72E04135"/>
    <w:rsid w:val="72E1F41D"/>
    <w:rsid w:val="72E4DD90"/>
    <w:rsid w:val="72E73897"/>
    <w:rsid w:val="72E79A05"/>
    <w:rsid w:val="72E9573E"/>
    <w:rsid w:val="72EA7C18"/>
    <w:rsid w:val="72F051DF"/>
    <w:rsid w:val="72F087AB"/>
    <w:rsid w:val="72F46C71"/>
    <w:rsid w:val="72F61DE2"/>
    <w:rsid w:val="72FB3B0E"/>
    <w:rsid w:val="72FCA372"/>
    <w:rsid w:val="72FCC650"/>
    <w:rsid w:val="72FF1424"/>
    <w:rsid w:val="7302CEFC"/>
    <w:rsid w:val="73032999"/>
    <w:rsid w:val="73033662"/>
    <w:rsid w:val="73086BAC"/>
    <w:rsid w:val="73099051"/>
    <w:rsid w:val="730B3E33"/>
    <w:rsid w:val="730BD5E3"/>
    <w:rsid w:val="730C7C5E"/>
    <w:rsid w:val="730CE687"/>
    <w:rsid w:val="730D1362"/>
    <w:rsid w:val="7310C224"/>
    <w:rsid w:val="73141407"/>
    <w:rsid w:val="73143CCA"/>
    <w:rsid w:val="7315F106"/>
    <w:rsid w:val="73185FC9"/>
    <w:rsid w:val="7318AB56"/>
    <w:rsid w:val="7318F72B"/>
    <w:rsid w:val="7319C47F"/>
    <w:rsid w:val="731AB2FB"/>
    <w:rsid w:val="731BAD88"/>
    <w:rsid w:val="731BC4ED"/>
    <w:rsid w:val="731BD354"/>
    <w:rsid w:val="731C5EBF"/>
    <w:rsid w:val="731DCEF0"/>
    <w:rsid w:val="731E170C"/>
    <w:rsid w:val="731E88AD"/>
    <w:rsid w:val="73277E79"/>
    <w:rsid w:val="7327D7BB"/>
    <w:rsid w:val="732807EE"/>
    <w:rsid w:val="73286551"/>
    <w:rsid w:val="732A05CB"/>
    <w:rsid w:val="732A9573"/>
    <w:rsid w:val="733026B9"/>
    <w:rsid w:val="733177D0"/>
    <w:rsid w:val="733266AB"/>
    <w:rsid w:val="7332A917"/>
    <w:rsid w:val="7337AB68"/>
    <w:rsid w:val="7337E224"/>
    <w:rsid w:val="733839AD"/>
    <w:rsid w:val="733B7C13"/>
    <w:rsid w:val="733D7F7B"/>
    <w:rsid w:val="733FBA7A"/>
    <w:rsid w:val="7340198E"/>
    <w:rsid w:val="7340ECB1"/>
    <w:rsid w:val="7341DD90"/>
    <w:rsid w:val="73422E7F"/>
    <w:rsid w:val="7342FEB8"/>
    <w:rsid w:val="734497D2"/>
    <w:rsid w:val="73449D07"/>
    <w:rsid w:val="7345BF46"/>
    <w:rsid w:val="734735E7"/>
    <w:rsid w:val="7348A1C7"/>
    <w:rsid w:val="734917BE"/>
    <w:rsid w:val="734A3255"/>
    <w:rsid w:val="734CC804"/>
    <w:rsid w:val="7353E69D"/>
    <w:rsid w:val="73543173"/>
    <w:rsid w:val="735443B2"/>
    <w:rsid w:val="7356100D"/>
    <w:rsid w:val="73566F98"/>
    <w:rsid w:val="73584838"/>
    <w:rsid w:val="735A401A"/>
    <w:rsid w:val="735BB873"/>
    <w:rsid w:val="735D2F66"/>
    <w:rsid w:val="735F3389"/>
    <w:rsid w:val="7362721B"/>
    <w:rsid w:val="73630E81"/>
    <w:rsid w:val="73637F5F"/>
    <w:rsid w:val="736598DF"/>
    <w:rsid w:val="736AB76D"/>
    <w:rsid w:val="736BA460"/>
    <w:rsid w:val="736D7EB5"/>
    <w:rsid w:val="736E03DC"/>
    <w:rsid w:val="736E0FC1"/>
    <w:rsid w:val="7372FB56"/>
    <w:rsid w:val="73740FBA"/>
    <w:rsid w:val="73764C2E"/>
    <w:rsid w:val="7377A86A"/>
    <w:rsid w:val="737B6443"/>
    <w:rsid w:val="737BBB11"/>
    <w:rsid w:val="737BE7ED"/>
    <w:rsid w:val="737BEEFF"/>
    <w:rsid w:val="7381F11D"/>
    <w:rsid w:val="738320E3"/>
    <w:rsid w:val="738765EB"/>
    <w:rsid w:val="73879BB4"/>
    <w:rsid w:val="7388EFF5"/>
    <w:rsid w:val="738A129E"/>
    <w:rsid w:val="738A6632"/>
    <w:rsid w:val="7390C2CB"/>
    <w:rsid w:val="73922796"/>
    <w:rsid w:val="7393456A"/>
    <w:rsid w:val="7396DF24"/>
    <w:rsid w:val="73979DAF"/>
    <w:rsid w:val="739B358E"/>
    <w:rsid w:val="739B817A"/>
    <w:rsid w:val="739C32E3"/>
    <w:rsid w:val="739E034C"/>
    <w:rsid w:val="73A1194E"/>
    <w:rsid w:val="73A3052B"/>
    <w:rsid w:val="73A351D9"/>
    <w:rsid w:val="73A3D489"/>
    <w:rsid w:val="73A9D183"/>
    <w:rsid w:val="73AD2760"/>
    <w:rsid w:val="73B0030E"/>
    <w:rsid w:val="73B04AB3"/>
    <w:rsid w:val="73B0940B"/>
    <w:rsid w:val="73B0C52A"/>
    <w:rsid w:val="73B1E0C1"/>
    <w:rsid w:val="73B36967"/>
    <w:rsid w:val="73B41919"/>
    <w:rsid w:val="73B488A7"/>
    <w:rsid w:val="73BAE73A"/>
    <w:rsid w:val="73BB1CEB"/>
    <w:rsid w:val="73BB3CE5"/>
    <w:rsid w:val="73BDD1EA"/>
    <w:rsid w:val="73C00C96"/>
    <w:rsid w:val="73C0E9E3"/>
    <w:rsid w:val="73C18E80"/>
    <w:rsid w:val="73C21F86"/>
    <w:rsid w:val="73C80EA2"/>
    <w:rsid w:val="73C92216"/>
    <w:rsid w:val="73C9384D"/>
    <w:rsid w:val="73CA5843"/>
    <w:rsid w:val="73CAA52A"/>
    <w:rsid w:val="73CCEADD"/>
    <w:rsid w:val="73D0D3A5"/>
    <w:rsid w:val="73D2A404"/>
    <w:rsid w:val="73D76AA1"/>
    <w:rsid w:val="73D84A9A"/>
    <w:rsid w:val="73DA352C"/>
    <w:rsid w:val="73DAF5C3"/>
    <w:rsid w:val="73DCD0FB"/>
    <w:rsid w:val="73DCEEF1"/>
    <w:rsid w:val="73DE0C78"/>
    <w:rsid w:val="73DE114F"/>
    <w:rsid w:val="73DE792C"/>
    <w:rsid w:val="73DE826A"/>
    <w:rsid w:val="73E09F7D"/>
    <w:rsid w:val="73E32B7A"/>
    <w:rsid w:val="73E54F26"/>
    <w:rsid w:val="73E893A6"/>
    <w:rsid w:val="73E92885"/>
    <w:rsid w:val="73EE8668"/>
    <w:rsid w:val="73F0FC9F"/>
    <w:rsid w:val="73F1798C"/>
    <w:rsid w:val="73F35773"/>
    <w:rsid w:val="73F398A7"/>
    <w:rsid w:val="73F4B1FC"/>
    <w:rsid w:val="73F7883D"/>
    <w:rsid w:val="73F9B9EE"/>
    <w:rsid w:val="73FAE699"/>
    <w:rsid w:val="7405300F"/>
    <w:rsid w:val="74065739"/>
    <w:rsid w:val="74082AEF"/>
    <w:rsid w:val="7408840B"/>
    <w:rsid w:val="740A1D41"/>
    <w:rsid w:val="740A9E66"/>
    <w:rsid w:val="740EDC7D"/>
    <w:rsid w:val="74100B96"/>
    <w:rsid w:val="7410AD06"/>
    <w:rsid w:val="74116356"/>
    <w:rsid w:val="7412C4DC"/>
    <w:rsid w:val="74162B92"/>
    <w:rsid w:val="7419CC8C"/>
    <w:rsid w:val="741D56F4"/>
    <w:rsid w:val="741DF9B4"/>
    <w:rsid w:val="741F80C9"/>
    <w:rsid w:val="74208709"/>
    <w:rsid w:val="7420B081"/>
    <w:rsid w:val="7420DB1E"/>
    <w:rsid w:val="7422999E"/>
    <w:rsid w:val="74257CD9"/>
    <w:rsid w:val="7425CAA2"/>
    <w:rsid w:val="74270ECE"/>
    <w:rsid w:val="742B784F"/>
    <w:rsid w:val="7430A3D4"/>
    <w:rsid w:val="74344269"/>
    <w:rsid w:val="74365A50"/>
    <w:rsid w:val="74366837"/>
    <w:rsid w:val="7437C582"/>
    <w:rsid w:val="74381D92"/>
    <w:rsid w:val="74396BE7"/>
    <w:rsid w:val="743983EC"/>
    <w:rsid w:val="743A71D4"/>
    <w:rsid w:val="743ABAD2"/>
    <w:rsid w:val="743BCB64"/>
    <w:rsid w:val="743CD064"/>
    <w:rsid w:val="743CD436"/>
    <w:rsid w:val="743D2C12"/>
    <w:rsid w:val="743DA917"/>
    <w:rsid w:val="743F9BC5"/>
    <w:rsid w:val="743FDB01"/>
    <w:rsid w:val="7440B5E7"/>
    <w:rsid w:val="7440C65D"/>
    <w:rsid w:val="74413F3D"/>
    <w:rsid w:val="74421B3C"/>
    <w:rsid w:val="744365CC"/>
    <w:rsid w:val="74474A88"/>
    <w:rsid w:val="744CBAEC"/>
    <w:rsid w:val="7452DFFD"/>
    <w:rsid w:val="7453C882"/>
    <w:rsid w:val="7453E42C"/>
    <w:rsid w:val="7456B33F"/>
    <w:rsid w:val="7457DA70"/>
    <w:rsid w:val="745C5650"/>
    <w:rsid w:val="745CD004"/>
    <w:rsid w:val="745D2CC6"/>
    <w:rsid w:val="74682FDC"/>
    <w:rsid w:val="746830C0"/>
    <w:rsid w:val="746A800E"/>
    <w:rsid w:val="746FED5B"/>
    <w:rsid w:val="7470A448"/>
    <w:rsid w:val="74714DD0"/>
    <w:rsid w:val="7472D80C"/>
    <w:rsid w:val="74734E89"/>
    <w:rsid w:val="7473E98F"/>
    <w:rsid w:val="74744F29"/>
    <w:rsid w:val="74752665"/>
    <w:rsid w:val="7475F7BB"/>
    <w:rsid w:val="7476C87F"/>
    <w:rsid w:val="7478500F"/>
    <w:rsid w:val="74786C9C"/>
    <w:rsid w:val="747926F9"/>
    <w:rsid w:val="7479B30A"/>
    <w:rsid w:val="747BF6DB"/>
    <w:rsid w:val="747C23A0"/>
    <w:rsid w:val="747D5863"/>
    <w:rsid w:val="747DB011"/>
    <w:rsid w:val="7480B07D"/>
    <w:rsid w:val="74810982"/>
    <w:rsid w:val="748832E4"/>
    <w:rsid w:val="748878A3"/>
    <w:rsid w:val="748BA404"/>
    <w:rsid w:val="7490FDA1"/>
    <w:rsid w:val="7492ACF9"/>
    <w:rsid w:val="7493BE08"/>
    <w:rsid w:val="7493F779"/>
    <w:rsid w:val="74959AA5"/>
    <w:rsid w:val="749655A9"/>
    <w:rsid w:val="74970889"/>
    <w:rsid w:val="749800F6"/>
    <w:rsid w:val="74984601"/>
    <w:rsid w:val="749896B1"/>
    <w:rsid w:val="7499E45D"/>
    <w:rsid w:val="749A96AE"/>
    <w:rsid w:val="749AEE05"/>
    <w:rsid w:val="749E166A"/>
    <w:rsid w:val="749EDB63"/>
    <w:rsid w:val="749F06C3"/>
    <w:rsid w:val="74A076F6"/>
    <w:rsid w:val="74A2F2CE"/>
    <w:rsid w:val="74A4294D"/>
    <w:rsid w:val="74A5BD09"/>
    <w:rsid w:val="74A7465D"/>
    <w:rsid w:val="74AA31F2"/>
    <w:rsid w:val="74AAFACA"/>
    <w:rsid w:val="74AC4686"/>
    <w:rsid w:val="74AF1EBC"/>
    <w:rsid w:val="74AFF8EA"/>
    <w:rsid w:val="74B204FD"/>
    <w:rsid w:val="74B29EE1"/>
    <w:rsid w:val="74B471C4"/>
    <w:rsid w:val="74B81C14"/>
    <w:rsid w:val="74B93D34"/>
    <w:rsid w:val="74B9B46E"/>
    <w:rsid w:val="74C0BAEE"/>
    <w:rsid w:val="74C5ABAD"/>
    <w:rsid w:val="74C999B8"/>
    <w:rsid w:val="74CA0595"/>
    <w:rsid w:val="74CB6033"/>
    <w:rsid w:val="74CC24ED"/>
    <w:rsid w:val="74CF119D"/>
    <w:rsid w:val="74D0CD06"/>
    <w:rsid w:val="74D4D3EC"/>
    <w:rsid w:val="74D64962"/>
    <w:rsid w:val="74D6C8FA"/>
    <w:rsid w:val="74D86125"/>
    <w:rsid w:val="74D97DED"/>
    <w:rsid w:val="74DA385A"/>
    <w:rsid w:val="74DB9BA7"/>
    <w:rsid w:val="74DE5F41"/>
    <w:rsid w:val="74DE8A57"/>
    <w:rsid w:val="74DED423"/>
    <w:rsid w:val="74DF0478"/>
    <w:rsid w:val="74DF1144"/>
    <w:rsid w:val="74E06E0E"/>
    <w:rsid w:val="74E12929"/>
    <w:rsid w:val="74E17456"/>
    <w:rsid w:val="74E287CD"/>
    <w:rsid w:val="74E291B5"/>
    <w:rsid w:val="74E6C54A"/>
    <w:rsid w:val="74E7E622"/>
    <w:rsid w:val="74E9FDFB"/>
    <w:rsid w:val="74EA9C07"/>
    <w:rsid w:val="74EBDE6F"/>
    <w:rsid w:val="74EE4E0C"/>
    <w:rsid w:val="74EEA0DA"/>
    <w:rsid w:val="74F2B456"/>
    <w:rsid w:val="74F2B490"/>
    <w:rsid w:val="74F4E916"/>
    <w:rsid w:val="74F68EBA"/>
    <w:rsid w:val="74F6DF09"/>
    <w:rsid w:val="74FEC5EA"/>
    <w:rsid w:val="75009705"/>
    <w:rsid w:val="75047C04"/>
    <w:rsid w:val="75059923"/>
    <w:rsid w:val="7506B072"/>
    <w:rsid w:val="7506CD15"/>
    <w:rsid w:val="75098724"/>
    <w:rsid w:val="750CCD44"/>
    <w:rsid w:val="750FF29F"/>
    <w:rsid w:val="75103147"/>
    <w:rsid w:val="75119C51"/>
    <w:rsid w:val="751208E6"/>
    <w:rsid w:val="751326CC"/>
    <w:rsid w:val="751378CB"/>
    <w:rsid w:val="75166F01"/>
    <w:rsid w:val="75168E7B"/>
    <w:rsid w:val="7518C325"/>
    <w:rsid w:val="7518EFAA"/>
    <w:rsid w:val="751974FB"/>
    <w:rsid w:val="751A68C9"/>
    <w:rsid w:val="751B2F81"/>
    <w:rsid w:val="751C24C9"/>
    <w:rsid w:val="751EF144"/>
    <w:rsid w:val="75215F28"/>
    <w:rsid w:val="75216C63"/>
    <w:rsid w:val="75228632"/>
    <w:rsid w:val="7522BEE5"/>
    <w:rsid w:val="7523145F"/>
    <w:rsid w:val="7524311C"/>
    <w:rsid w:val="75247C71"/>
    <w:rsid w:val="75260285"/>
    <w:rsid w:val="752AAB20"/>
    <w:rsid w:val="752CED6B"/>
    <w:rsid w:val="752CFA67"/>
    <w:rsid w:val="752EFDF2"/>
    <w:rsid w:val="752F5E24"/>
    <w:rsid w:val="7530499E"/>
    <w:rsid w:val="75315A1B"/>
    <w:rsid w:val="7534BFD4"/>
    <w:rsid w:val="75352563"/>
    <w:rsid w:val="7536378B"/>
    <w:rsid w:val="753A86AC"/>
    <w:rsid w:val="753C4C85"/>
    <w:rsid w:val="753CE9AF"/>
    <w:rsid w:val="753E848F"/>
    <w:rsid w:val="753E9DA8"/>
    <w:rsid w:val="753F6C2C"/>
    <w:rsid w:val="75419765"/>
    <w:rsid w:val="7541F90A"/>
    <w:rsid w:val="7545F133"/>
    <w:rsid w:val="75478565"/>
    <w:rsid w:val="75493050"/>
    <w:rsid w:val="754B2AE4"/>
    <w:rsid w:val="754BAD57"/>
    <w:rsid w:val="754E0446"/>
    <w:rsid w:val="754EFDA1"/>
    <w:rsid w:val="754F27A6"/>
    <w:rsid w:val="755290F7"/>
    <w:rsid w:val="7553CB8D"/>
    <w:rsid w:val="755605AD"/>
    <w:rsid w:val="75579874"/>
    <w:rsid w:val="755C87F4"/>
    <w:rsid w:val="755FEF41"/>
    <w:rsid w:val="75622D71"/>
    <w:rsid w:val="7564EAE9"/>
    <w:rsid w:val="75657235"/>
    <w:rsid w:val="7566FFBF"/>
    <w:rsid w:val="7568D010"/>
    <w:rsid w:val="7569A464"/>
    <w:rsid w:val="756AAF19"/>
    <w:rsid w:val="756C3F17"/>
    <w:rsid w:val="756D150F"/>
    <w:rsid w:val="756E68D8"/>
    <w:rsid w:val="756F3976"/>
    <w:rsid w:val="75702EC4"/>
    <w:rsid w:val="75704789"/>
    <w:rsid w:val="7576752C"/>
    <w:rsid w:val="75785560"/>
    <w:rsid w:val="7579BBA4"/>
    <w:rsid w:val="757A498D"/>
    <w:rsid w:val="757ACBAA"/>
    <w:rsid w:val="757B56AA"/>
    <w:rsid w:val="757D460E"/>
    <w:rsid w:val="7580F5DE"/>
    <w:rsid w:val="75866AF2"/>
    <w:rsid w:val="758820F9"/>
    <w:rsid w:val="75898029"/>
    <w:rsid w:val="758A0AC0"/>
    <w:rsid w:val="758B0F5D"/>
    <w:rsid w:val="758B8682"/>
    <w:rsid w:val="758C9447"/>
    <w:rsid w:val="758D12E0"/>
    <w:rsid w:val="758D4216"/>
    <w:rsid w:val="759371EA"/>
    <w:rsid w:val="7595BE56"/>
    <w:rsid w:val="7596E2EC"/>
    <w:rsid w:val="7597038E"/>
    <w:rsid w:val="759E9B32"/>
    <w:rsid w:val="759ED5FE"/>
    <w:rsid w:val="75A2D0D0"/>
    <w:rsid w:val="75A3BC89"/>
    <w:rsid w:val="75ADE9EC"/>
    <w:rsid w:val="75AE3F96"/>
    <w:rsid w:val="75B0CFDE"/>
    <w:rsid w:val="75B1811A"/>
    <w:rsid w:val="75B443CE"/>
    <w:rsid w:val="75B603D0"/>
    <w:rsid w:val="75B76FB5"/>
    <w:rsid w:val="75B8F2D3"/>
    <w:rsid w:val="75B922FC"/>
    <w:rsid w:val="75B9BABD"/>
    <w:rsid w:val="75B9D8A7"/>
    <w:rsid w:val="75BA4D21"/>
    <w:rsid w:val="75BB6666"/>
    <w:rsid w:val="75BC6829"/>
    <w:rsid w:val="75C0383E"/>
    <w:rsid w:val="75C35183"/>
    <w:rsid w:val="75C3DC1C"/>
    <w:rsid w:val="75C4F0E8"/>
    <w:rsid w:val="75C5D68D"/>
    <w:rsid w:val="75C7DD0C"/>
    <w:rsid w:val="75C843B4"/>
    <w:rsid w:val="75D0B39E"/>
    <w:rsid w:val="75D3757E"/>
    <w:rsid w:val="75D43615"/>
    <w:rsid w:val="75D6DFB0"/>
    <w:rsid w:val="75D7ECFB"/>
    <w:rsid w:val="75DF27D2"/>
    <w:rsid w:val="75E14D93"/>
    <w:rsid w:val="75E4FD6B"/>
    <w:rsid w:val="75E68E5C"/>
    <w:rsid w:val="75E80F86"/>
    <w:rsid w:val="75ECB983"/>
    <w:rsid w:val="75EF785D"/>
    <w:rsid w:val="75F02FDB"/>
    <w:rsid w:val="75F1E9A2"/>
    <w:rsid w:val="75F30BEE"/>
    <w:rsid w:val="75F36A41"/>
    <w:rsid w:val="75F4B67D"/>
    <w:rsid w:val="75F7A04F"/>
    <w:rsid w:val="75F7F429"/>
    <w:rsid w:val="75F9C1FC"/>
    <w:rsid w:val="75FA453A"/>
    <w:rsid w:val="75FC288B"/>
    <w:rsid w:val="75FE0443"/>
    <w:rsid w:val="75FE4DCF"/>
    <w:rsid w:val="76048E6D"/>
    <w:rsid w:val="7605AC4F"/>
    <w:rsid w:val="7605C0B4"/>
    <w:rsid w:val="760773B5"/>
    <w:rsid w:val="760AB297"/>
    <w:rsid w:val="760B1427"/>
    <w:rsid w:val="761398A0"/>
    <w:rsid w:val="761691BD"/>
    <w:rsid w:val="761A65D1"/>
    <w:rsid w:val="761AB4A4"/>
    <w:rsid w:val="761C0D8D"/>
    <w:rsid w:val="761C4556"/>
    <w:rsid w:val="761DADA5"/>
    <w:rsid w:val="761FCE7E"/>
    <w:rsid w:val="7623715C"/>
    <w:rsid w:val="76238B90"/>
    <w:rsid w:val="7624274B"/>
    <w:rsid w:val="76265A45"/>
    <w:rsid w:val="7627B8EC"/>
    <w:rsid w:val="76283F7E"/>
    <w:rsid w:val="762AC30C"/>
    <w:rsid w:val="762B5AC6"/>
    <w:rsid w:val="762E7D5A"/>
    <w:rsid w:val="76305A44"/>
    <w:rsid w:val="76329B9D"/>
    <w:rsid w:val="7632E52D"/>
    <w:rsid w:val="763633E8"/>
    <w:rsid w:val="763701FF"/>
    <w:rsid w:val="76399327"/>
    <w:rsid w:val="7639C62C"/>
    <w:rsid w:val="763A2AC6"/>
    <w:rsid w:val="76402B37"/>
    <w:rsid w:val="76402EB7"/>
    <w:rsid w:val="76417E36"/>
    <w:rsid w:val="7642D6B0"/>
    <w:rsid w:val="76451831"/>
    <w:rsid w:val="76477C72"/>
    <w:rsid w:val="7648A0C4"/>
    <w:rsid w:val="764B5717"/>
    <w:rsid w:val="764F67C7"/>
    <w:rsid w:val="76532E3B"/>
    <w:rsid w:val="76558ADD"/>
    <w:rsid w:val="76559F55"/>
    <w:rsid w:val="7655B980"/>
    <w:rsid w:val="7655C2EC"/>
    <w:rsid w:val="7656C182"/>
    <w:rsid w:val="7656C1F9"/>
    <w:rsid w:val="765734A1"/>
    <w:rsid w:val="76575838"/>
    <w:rsid w:val="765AF857"/>
    <w:rsid w:val="765B716A"/>
    <w:rsid w:val="765BC4D1"/>
    <w:rsid w:val="765C875E"/>
    <w:rsid w:val="765F456C"/>
    <w:rsid w:val="765F995E"/>
    <w:rsid w:val="76635E7B"/>
    <w:rsid w:val="766640BE"/>
    <w:rsid w:val="76667643"/>
    <w:rsid w:val="7667F4DB"/>
    <w:rsid w:val="7669D642"/>
    <w:rsid w:val="766AD22D"/>
    <w:rsid w:val="766E2693"/>
    <w:rsid w:val="766E85A7"/>
    <w:rsid w:val="76737461"/>
    <w:rsid w:val="76737F1D"/>
    <w:rsid w:val="7674B1F1"/>
    <w:rsid w:val="7674B9BB"/>
    <w:rsid w:val="7677DCED"/>
    <w:rsid w:val="767899C1"/>
    <w:rsid w:val="7678A580"/>
    <w:rsid w:val="767B97BD"/>
    <w:rsid w:val="767ED6AD"/>
    <w:rsid w:val="76814DAD"/>
    <w:rsid w:val="7682E745"/>
    <w:rsid w:val="7684943F"/>
    <w:rsid w:val="76853AF4"/>
    <w:rsid w:val="76868748"/>
    <w:rsid w:val="768B0A08"/>
    <w:rsid w:val="7693E8A7"/>
    <w:rsid w:val="76983DB5"/>
    <w:rsid w:val="76986DAD"/>
    <w:rsid w:val="76987FBC"/>
    <w:rsid w:val="7698C2FC"/>
    <w:rsid w:val="76996117"/>
    <w:rsid w:val="769CD7FF"/>
    <w:rsid w:val="769DBF16"/>
    <w:rsid w:val="769E447A"/>
    <w:rsid w:val="76A3A34E"/>
    <w:rsid w:val="76A99BBD"/>
    <w:rsid w:val="76AC71E5"/>
    <w:rsid w:val="76AD93E7"/>
    <w:rsid w:val="76B00C85"/>
    <w:rsid w:val="76B41926"/>
    <w:rsid w:val="76B42101"/>
    <w:rsid w:val="76B42DEF"/>
    <w:rsid w:val="76B44188"/>
    <w:rsid w:val="76B7CEA2"/>
    <w:rsid w:val="76BB9120"/>
    <w:rsid w:val="76BBC88E"/>
    <w:rsid w:val="76BBD21D"/>
    <w:rsid w:val="76C0A116"/>
    <w:rsid w:val="76C1F93E"/>
    <w:rsid w:val="76C90C1D"/>
    <w:rsid w:val="76C958F6"/>
    <w:rsid w:val="76C9CD9D"/>
    <w:rsid w:val="76CAA66C"/>
    <w:rsid w:val="76CEB885"/>
    <w:rsid w:val="76D01DBC"/>
    <w:rsid w:val="76D0FFDE"/>
    <w:rsid w:val="76D2C4FD"/>
    <w:rsid w:val="76D33B38"/>
    <w:rsid w:val="76D4A6EC"/>
    <w:rsid w:val="76D7E314"/>
    <w:rsid w:val="76DB3C8D"/>
    <w:rsid w:val="76DC4DA9"/>
    <w:rsid w:val="76DCB6C1"/>
    <w:rsid w:val="76DE1357"/>
    <w:rsid w:val="76E11C06"/>
    <w:rsid w:val="76E17002"/>
    <w:rsid w:val="76E54B8E"/>
    <w:rsid w:val="76E66665"/>
    <w:rsid w:val="76E770AB"/>
    <w:rsid w:val="76E900BD"/>
    <w:rsid w:val="76E97B33"/>
    <w:rsid w:val="76EB205B"/>
    <w:rsid w:val="76EC2413"/>
    <w:rsid w:val="76F1D4DC"/>
    <w:rsid w:val="76F324F5"/>
    <w:rsid w:val="76F3E960"/>
    <w:rsid w:val="76F56DFF"/>
    <w:rsid w:val="76F78B7D"/>
    <w:rsid w:val="76F9EA03"/>
    <w:rsid w:val="76FC123D"/>
    <w:rsid w:val="76FCDA3D"/>
    <w:rsid w:val="76FE2418"/>
    <w:rsid w:val="77001D0E"/>
    <w:rsid w:val="7702E46E"/>
    <w:rsid w:val="770706B8"/>
    <w:rsid w:val="7707A1EC"/>
    <w:rsid w:val="770D4CD5"/>
    <w:rsid w:val="770D7DA1"/>
    <w:rsid w:val="770DAD8A"/>
    <w:rsid w:val="770E374B"/>
    <w:rsid w:val="770E3C21"/>
    <w:rsid w:val="77108549"/>
    <w:rsid w:val="7713ABAE"/>
    <w:rsid w:val="7714B250"/>
    <w:rsid w:val="77160DAB"/>
    <w:rsid w:val="771619EE"/>
    <w:rsid w:val="77161C70"/>
    <w:rsid w:val="7716B519"/>
    <w:rsid w:val="7717F4AB"/>
    <w:rsid w:val="77189597"/>
    <w:rsid w:val="771A0990"/>
    <w:rsid w:val="771B7428"/>
    <w:rsid w:val="771BE61E"/>
    <w:rsid w:val="771D291B"/>
    <w:rsid w:val="7720380C"/>
    <w:rsid w:val="77221D88"/>
    <w:rsid w:val="7723818F"/>
    <w:rsid w:val="77255BA8"/>
    <w:rsid w:val="77257AAC"/>
    <w:rsid w:val="7727EEC8"/>
    <w:rsid w:val="772A6989"/>
    <w:rsid w:val="772B513A"/>
    <w:rsid w:val="772BE5E3"/>
    <w:rsid w:val="772DB911"/>
    <w:rsid w:val="772EFFA8"/>
    <w:rsid w:val="772F3C5D"/>
    <w:rsid w:val="772F752D"/>
    <w:rsid w:val="772F94E4"/>
    <w:rsid w:val="77318C52"/>
    <w:rsid w:val="77318EB7"/>
    <w:rsid w:val="77340B58"/>
    <w:rsid w:val="77355C01"/>
    <w:rsid w:val="7737340E"/>
    <w:rsid w:val="773A49C1"/>
    <w:rsid w:val="773A6B93"/>
    <w:rsid w:val="773C319C"/>
    <w:rsid w:val="773DD527"/>
    <w:rsid w:val="7743A40F"/>
    <w:rsid w:val="774794D2"/>
    <w:rsid w:val="77479D5C"/>
    <w:rsid w:val="77485B3E"/>
    <w:rsid w:val="7748C47D"/>
    <w:rsid w:val="774ABFB0"/>
    <w:rsid w:val="774D9A55"/>
    <w:rsid w:val="774E4613"/>
    <w:rsid w:val="775092F1"/>
    <w:rsid w:val="77518509"/>
    <w:rsid w:val="77530B50"/>
    <w:rsid w:val="7757874C"/>
    <w:rsid w:val="77592A83"/>
    <w:rsid w:val="775939E6"/>
    <w:rsid w:val="775988FE"/>
    <w:rsid w:val="775B007D"/>
    <w:rsid w:val="775BF917"/>
    <w:rsid w:val="775C6072"/>
    <w:rsid w:val="775DF850"/>
    <w:rsid w:val="7763BF46"/>
    <w:rsid w:val="776A2A8D"/>
    <w:rsid w:val="776B529F"/>
    <w:rsid w:val="776F4781"/>
    <w:rsid w:val="77711DDC"/>
    <w:rsid w:val="7774FD80"/>
    <w:rsid w:val="7776E20E"/>
    <w:rsid w:val="77771C38"/>
    <w:rsid w:val="777ADEE2"/>
    <w:rsid w:val="777AE352"/>
    <w:rsid w:val="777C61C5"/>
    <w:rsid w:val="777CDB1F"/>
    <w:rsid w:val="7782E7B8"/>
    <w:rsid w:val="7782F97E"/>
    <w:rsid w:val="778488D7"/>
    <w:rsid w:val="7785B5DD"/>
    <w:rsid w:val="778934EB"/>
    <w:rsid w:val="7789B5F0"/>
    <w:rsid w:val="778B1837"/>
    <w:rsid w:val="778BEF94"/>
    <w:rsid w:val="7790C956"/>
    <w:rsid w:val="7792456A"/>
    <w:rsid w:val="7792B8EE"/>
    <w:rsid w:val="779370B0"/>
    <w:rsid w:val="77941A85"/>
    <w:rsid w:val="7794733E"/>
    <w:rsid w:val="779483F3"/>
    <w:rsid w:val="7797AB0E"/>
    <w:rsid w:val="7798E374"/>
    <w:rsid w:val="77994C8A"/>
    <w:rsid w:val="77995E82"/>
    <w:rsid w:val="779970F9"/>
    <w:rsid w:val="7799BD8D"/>
    <w:rsid w:val="779CB1EA"/>
    <w:rsid w:val="779EC664"/>
    <w:rsid w:val="77A01F21"/>
    <w:rsid w:val="77A2752D"/>
    <w:rsid w:val="77A6EB61"/>
    <w:rsid w:val="77A78E47"/>
    <w:rsid w:val="77AAF447"/>
    <w:rsid w:val="77AD3AFF"/>
    <w:rsid w:val="77B1F9AA"/>
    <w:rsid w:val="77B474A5"/>
    <w:rsid w:val="77B4B3F7"/>
    <w:rsid w:val="77B571F3"/>
    <w:rsid w:val="77B769FC"/>
    <w:rsid w:val="77BA46DB"/>
    <w:rsid w:val="77BB2087"/>
    <w:rsid w:val="77BB3DB3"/>
    <w:rsid w:val="77BB8194"/>
    <w:rsid w:val="77BB859A"/>
    <w:rsid w:val="77BBAD7A"/>
    <w:rsid w:val="77BF6270"/>
    <w:rsid w:val="77C00244"/>
    <w:rsid w:val="77C0C61D"/>
    <w:rsid w:val="77C1C41D"/>
    <w:rsid w:val="77C344C6"/>
    <w:rsid w:val="77C60968"/>
    <w:rsid w:val="77C6C524"/>
    <w:rsid w:val="77C6CDD0"/>
    <w:rsid w:val="77C89E63"/>
    <w:rsid w:val="77CE7197"/>
    <w:rsid w:val="77CF3A2A"/>
    <w:rsid w:val="77D01495"/>
    <w:rsid w:val="77D03773"/>
    <w:rsid w:val="77D08D87"/>
    <w:rsid w:val="77D2F6BA"/>
    <w:rsid w:val="77D54777"/>
    <w:rsid w:val="77D69766"/>
    <w:rsid w:val="77D87F09"/>
    <w:rsid w:val="77DB7540"/>
    <w:rsid w:val="77DBA5BF"/>
    <w:rsid w:val="77DC1FF4"/>
    <w:rsid w:val="77DC82A2"/>
    <w:rsid w:val="77DEAF56"/>
    <w:rsid w:val="77E2C1FA"/>
    <w:rsid w:val="77E32883"/>
    <w:rsid w:val="77E99CD4"/>
    <w:rsid w:val="77E9F587"/>
    <w:rsid w:val="77EAB9E5"/>
    <w:rsid w:val="77EC3D91"/>
    <w:rsid w:val="77F2AD2B"/>
    <w:rsid w:val="77F7405C"/>
    <w:rsid w:val="77F8AE37"/>
    <w:rsid w:val="77F928D2"/>
    <w:rsid w:val="77F9F7D6"/>
    <w:rsid w:val="77FADA22"/>
    <w:rsid w:val="77FC72FF"/>
    <w:rsid w:val="77FC7530"/>
    <w:rsid w:val="77FCC5AA"/>
    <w:rsid w:val="77FCD27A"/>
    <w:rsid w:val="77FE016F"/>
    <w:rsid w:val="77FE55AC"/>
    <w:rsid w:val="7800A5B7"/>
    <w:rsid w:val="7800ECC4"/>
    <w:rsid w:val="7801B7BF"/>
    <w:rsid w:val="780320A8"/>
    <w:rsid w:val="78068337"/>
    <w:rsid w:val="78073876"/>
    <w:rsid w:val="78087C8B"/>
    <w:rsid w:val="780890EB"/>
    <w:rsid w:val="78096DE2"/>
    <w:rsid w:val="780CE5BE"/>
    <w:rsid w:val="780EF5C5"/>
    <w:rsid w:val="780F101D"/>
    <w:rsid w:val="7810B223"/>
    <w:rsid w:val="78146A00"/>
    <w:rsid w:val="78147C25"/>
    <w:rsid w:val="7816B206"/>
    <w:rsid w:val="7817B1D7"/>
    <w:rsid w:val="7817D638"/>
    <w:rsid w:val="78189D35"/>
    <w:rsid w:val="781A0F83"/>
    <w:rsid w:val="781B8FA9"/>
    <w:rsid w:val="781CDCDA"/>
    <w:rsid w:val="781E97B0"/>
    <w:rsid w:val="782861EE"/>
    <w:rsid w:val="7828A5FA"/>
    <w:rsid w:val="782933E5"/>
    <w:rsid w:val="78297BA4"/>
    <w:rsid w:val="78302899"/>
    <w:rsid w:val="7830472D"/>
    <w:rsid w:val="783067DC"/>
    <w:rsid w:val="78322267"/>
    <w:rsid w:val="78329E39"/>
    <w:rsid w:val="7832D56E"/>
    <w:rsid w:val="7833F7CE"/>
    <w:rsid w:val="7837EBCE"/>
    <w:rsid w:val="7839AFEA"/>
    <w:rsid w:val="783C1CC6"/>
    <w:rsid w:val="783CB5EB"/>
    <w:rsid w:val="783CD438"/>
    <w:rsid w:val="783EC5E1"/>
    <w:rsid w:val="783F120E"/>
    <w:rsid w:val="7846F8ED"/>
    <w:rsid w:val="784BEB7F"/>
    <w:rsid w:val="784C4553"/>
    <w:rsid w:val="784EC78D"/>
    <w:rsid w:val="784F92EE"/>
    <w:rsid w:val="7852029A"/>
    <w:rsid w:val="78556B8A"/>
    <w:rsid w:val="7859ACAB"/>
    <w:rsid w:val="785A34A7"/>
    <w:rsid w:val="785B0E06"/>
    <w:rsid w:val="785BE0FE"/>
    <w:rsid w:val="785EF47D"/>
    <w:rsid w:val="785F5C85"/>
    <w:rsid w:val="78617261"/>
    <w:rsid w:val="7861AE3D"/>
    <w:rsid w:val="78627640"/>
    <w:rsid w:val="786D10BC"/>
    <w:rsid w:val="787146BB"/>
    <w:rsid w:val="7871746F"/>
    <w:rsid w:val="7872F492"/>
    <w:rsid w:val="7873FD65"/>
    <w:rsid w:val="7876128E"/>
    <w:rsid w:val="78779EE4"/>
    <w:rsid w:val="7877CE47"/>
    <w:rsid w:val="787A64B9"/>
    <w:rsid w:val="787A9EBF"/>
    <w:rsid w:val="787ADB29"/>
    <w:rsid w:val="787B297A"/>
    <w:rsid w:val="787BDEA8"/>
    <w:rsid w:val="787C66F5"/>
    <w:rsid w:val="7880305D"/>
    <w:rsid w:val="7882F1AE"/>
    <w:rsid w:val="7884A99C"/>
    <w:rsid w:val="78855190"/>
    <w:rsid w:val="788903B8"/>
    <w:rsid w:val="78893F3D"/>
    <w:rsid w:val="788C083A"/>
    <w:rsid w:val="78900A01"/>
    <w:rsid w:val="7891A66B"/>
    <w:rsid w:val="7891ED88"/>
    <w:rsid w:val="7893878E"/>
    <w:rsid w:val="78946E21"/>
    <w:rsid w:val="7897DCF6"/>
    <w:rsid w:val="789DEF3B"/>
    <w:rsid w:val="789E180F"/>
    <w:rsid w:val="78A166A5"/>
    <w:rsid w:val="78A2212A"/>
    <w:rsid w:val="78A2B3C1"/>
    <w:rsid w:val="78A2EF80"/>
    <w:rsid w:val="78A3BD95"/>
    <w:rsid w:val="78AC55AA"/>
    <w:rsid w:val="78AD4344"/>
    <w:rsid w:val="78ADAE7A"/>
    <w:rsid w:val="78AE91BB"/>
    <w:rsid w:val="78AF9134"/>
    <w:rsid w:val="78B1A0DD"/>
    <w:rsid w:val="78B206DF"/>
    <w:rsid w:val="78B2142E"/>
    <w:rsid w:val="78B2FD4C"/>
    <w:rsid w:val="78B32900"/>
    <w:rsid w:val="78B43FF5"/>
    <w:rsid w:val="78B6CE25"/>
    <w:rsid w:val="78B7F31C"/>
    <w:rsid w:val="78B8A4D9"/>
    <w:rsid w:val="78B98699"/>
    <w:rsid w:val="78BC4A97"/>
    <w:rsid w:val="78BDBA6F"/>
    <w:rsid w:val="78BFF6D9"/>
    <w:rsid w:val="78C22C4A"/>
    <w:rsid w:val="78C3BF29"/>
    <w:rsid w:val="78C3C8BA"/>
    <w:rsid w:val="78C4CE65"/>
    <w:rsid w:val="78C61526"/>
    <w:rsid w:val="78C72AB4"/>
    <w:rsid w:val="78C84C41"/>
    <w:rsid w:val="78C9B43F"/>
    <w:rsid w:val="78CB6545"/>
    <w:rsid w:val="78CDC3FE"/>
    <w:rsid w:val="78D12C62"/>
    <w:rsid w:val="78D63BF4"/>
    <w:rsid w:val="78D7D030"/>
    <w:rsid w:val="78D7D988"/>
    <w:rsid w:val="78D8E324"/>
    <w:rsid w:val="78DC6203"/>
    <w:rsid w:val="78DC8147"/>
    <w:rsid w:val="78DD941E"/>
    <w:rsid w:val="78DDD5C8"/>
    <w:rsid w:val="78DE6B00"/>
    <w:rsid w:val="78DEF25F"/>
    <w:rsid w:val="78DF42BA"/>
    <w:rsid w:val="78DFC280"/>
    <w:rsid w:val="78E07C0C"/>
    <w:rsid w:val="78E48E58"/>
    <w:rsid w:val="78E5E06F"/>
    <w:rsid w:val="78E695D5"/>
    <w:rsid w:val="78EC38CE"/>
    <w:rsid w:val="78ED17E3"/>
    <w:rsid w:val="78EF1077"/>
    <w:rsid w:val="78EF7C50"/>
    <w:rsid w:val="78F06C81"/>
    <w:rsid w:val="78F35313"/>
    <w:rsid w:val="78F49EF8"/>
    <w:rsid w:val="78F78C9C"/>
    <w:rsid w:val="78F7B3D3"/>
    <w:rsid w:val="78F7CC81"/>
    <w:rsid w:val="78F944A5"/>
    <w:rsid w:val="78F9A3EB"/>
    <w:rsid w:val="78F9F45F"/>
    <w:rsid w:val="78FD9429"/>
    <w:rsid w:val="78FF750C"/>
    <w:rsid w:val="79048104"/>
    <w:rsid w:val="7904EEF5"/>
    <w:rsid w:val="79072881"/>
    <w:rsid w:val="79078133"/>
    <w:rsid w:val="7907F291"/>
    <w:rsid w:val="790951FA"/>
    <w:rsid w:val="7909CB73"/>
    <w:rsid w:val="790CF6ED"/>
    <w:rsid w:val="790F2A7F"/>
    <w:rsid w:val="7911A384"/>
    <w:rsid w:val="791397F3"/>
    <w:rsid w:val="7914181B"/>
    <w:rsid w:val="7914270A"/>
    <w:rsid w:val="79155CB9"/>
    <w:rsid w:val="79158C5F"/>
    <w:rsid w:val="7916770F"/>
    <w:rsid w:val="791767E2"/>
    <w:rsid w:val="79190601"/>
    <w:rsid w:val="7919ADFC"/>
    <w:rsid w:val="791A3423"/>
    <w:rsid w:val="791B2B83"/>
    <w:rsid w:val="791CFF46"/>
    <w:rsid w:val="791D0A3B"/>
    <w:rsid w:val="791D5AB2"/>
    <w:rsid w:val="791E8DBE"/>
    <w:rsid w:val="7921AA32"/>
    <w:rsid w:val="79236E22"/>
    <w:rsid w:val="7923D842"/>
    <w:rsid w:val="79255501"/>
    <w:rsid w:val="7925A34D"/>
    <w:rsid w:val="7926C25D"/>
    <w:rsid w:val="79273C5C"/>
    <w:rsid w:val="7928D0FA"/>
    <w:rsid w:val="792D2E61"/>
    <w:rsid w:val="792E15B1"/>
    <w:rsid w:val="79312770"/>
    <w:rsid w:val="79319AE4"/>
    <w:rsid w:val="7931A2E4"/>
    <w:rsid w:val="7932F236"/>
    <w:rsid w:val="7933E1E3"/>
    <w:rsid w:val="7936B2E3"/>
    <w:rsid w:val="7937E2FE"/>
    <w:rsid w:val="79383D7C"/>
    <w:rsid w:val="79391AEF"/>
    <w:rsid w:val="793A1445"/>
    <w:rsid w:val="793C9BC7"/>
    <w:rsid w:val="793DDB5B"/>
    <w:rsid w:val="79416144"/>
    <w:rsid w:val="79474C77"/>
    <w:rsid w:val="79486227"/>
    <w:rsid w:val="7949CC4F"/>
    <w:rsid w:val="794BF2EC"/>
    <w:rsid w:val="794F96B4"/>
    <w:rsid w:val="7951F9F0"/>
    <w:rsid w:val="79543C51"/>
    <w:rsid w:val="79545A21"/>
    <w:rsid w:val="79547D8C"/>
    <w:rsid w:val="79570E14"/>
    <w:rsid w:val="7957FEA0"/>
    <w:rsid w:val="79586AAE"/>
    <w:rsid w:val="79587D2B"/>
    <w:rsid w:val="79598F56"/>
    <w:rsid w:val="795A8CF0"/>
    <w:rsid w:val="795BA9CB"/>
    <w:rsid w:val="795E28E0"/>
    <w:rsid w:val="795F22BF"/>
    <w:rsid w:val="79601C71"/>
    <w:rsid w:val="7960F752"/>
    <w:rsid w:val="7963C6D9"/>
    <w:rsid w:val="79646EC4"/>
    <w:rsid w:val="7966CC0F"/>
    <w:rsid w:val="796A12EA"/>
    <w:rsid w:val="796B1654"/>
    <w:rsid w:val="796B45A1"/>
    <w:rsid w:val="796E0D21"/>
    <w:rsid w:val="796F377F"/>
    <w:rsid w:val="797111DF"/>
    <w:rsid w:val="79749146"/>
    <w:rsid w:val="797557DF"/>
    <w:rsid w:val="79788EB6"/>
    <w:rsid w:val="797A5AAF"/>
    <w:rsid w:val="797B17E5"/>
    <w:rsid w:val="797B1A51"/>
    <w:rsid w:val="797B2005"/>
    <w:rsid w:val="797BD4BD"/>
    <w:rsid w:val="797BFC67"/>
    <w:rsid w:val="797D9D48"/>
    <w:rsid w:val="79855FF9"/>
    <w:rsid w:val="798C45C0"/>
    <w:rsid w:val="7990B55A"/>
    <w:rsid w:val="7992A1D9"/>
    <w:rsid w:val="7997FA7D"/>
    <w:rsid w:val="79990707"/>
    <w:rsid w:val="799C825D"/>
    <w:rsid w:val="799DF108"/>
    <w:rsid w:val="799F7268"/>
    <w:rsid w:val="79A2027B"/>
    <w:rsid w:val="79A4BC25"/>
    <w:rsid w:val="79A63B2E"/>
    <w:rsid w:val="79A7F6E3"/>
    <w:rsid w:val="79A982AD"/>
    <w:rsid w:val="79A9A1A3"/>
    <w:rsid w:val="79AA665C"/>
    <w:rsid w:val="79AD7A5C"/>
    <w:rsid w:val="79AE08EF"/>
    <w:rsid w:val="79AF8D36"/>
    <w:rsid w:val="79AFE77A"/>
    <w:rsid w:val="79B07CBE"/>
    <w:rsid w:val="79B21906"/>
    <w:rsid w:val="79B42C36"/>
    <w:rsid w:val="79B66EBB"/>
    <w:rsid w:val="79BBD57D"/>
    <w:rsid w:val="79BBE3DD"/>
    <w:rsid w:val="79BCBCDF"/>
    <w:rsid w:val="79BD991A"/>
    <w:rsid w:val="79C412ED"/>
    <w:rsid w:val="79C7AE9A"/>
    <w:rsid w:val="79C910FA"/>
    <w:rsid w:val="79CA4C8B"/>
    <w:rsid w:val="79CCD448"/>
    <w:rsid w:val="79D2C1A8"/>
    <w:rsid w:val="79D45211"/>
    <w:rsid w:val="79D586F4"/>
    <w:rsid w:val="79D7592A"/>
    <w:rsid w:val="79D945DF"/>
    <w:rsid w:val="79D9CCA5"/>
    <w:rsid w:val="79DAF046"/>
    <w:rsid w:val="79DD8534"/>
    <w:rsid w:val="79E0EF93"/>
    <w:rsid w:val="79E330B0"/>
    <w:rsid w:val="79E34555"/>
    <w:rsid w:val="79E529FE"/>
    <w:rsid w:val="79E621AD"/>
    <w:rsid w:val="79E9ACE5"/>
    <w:rsid w:val="79EA84AA"/>
    <w:rsid w:val="79F155E1"/>
    <w:rsid w:val="79F2F6CE"/>
    <w:rsid w:val="79F3C798"/>
    <w:rsid w:val="79F4B99A"/>
    <w:rsid w:val="79F4F7E3"/>
    <w:rsid w:val="79F7ED94"/>
    <w:rsid w:val="79FA2338"/>
    <w:rsid w:val="79FD6589"/>
    <w:rsid w:val="7A02171F"/>
    <w:rsid w:val="7A064C3B"/>
    <w:rsid w:val="7A0AAD41"/>
    <w:rsid w:val="7A15ED43"/>
    <w:rsid w:val="7A187A62"/>
    <w:rsid w:val="7A1910C4"/>
    <w:rsid w:val="7A1911F9"/>
    <w:rsid w:val="7A1B3BA8"/>
    <w:rsid w:val="7A1B800A"/>
    <w:rsid w:val="7A1B8E08"/>
    <w:rsid w:val="7A1D3D4A"/>
    <w:rsid w:val="7A1DD09E"/>
    <w:rsid w:val="7A1E3B8F"/>
    <w:rsid w:val="7A20716A"/>
    <w:rsid w:val="7A20E322"/>
    <w:rsid w:val="7A2719F1"/>
    <w:rsid w:val="7A27AE23"/>
    <w:rsid w:val="7A28BF4C"/>
    <w:rsid w:val="7A299092"/>
    <w:rsid w:val="7A2A3143"/>
    <w:rsid w:val="7A2E8DA6"/>
    <w:rsid w:val="7A2EDDA3"/>
    <w:rsid w:val="7A308176"/>
    <w:rsid w:val="7A3160EA"/>
    <w:rsid w:val="7A35FE0A"/>
    <w:rsid w:val="7A368FCC"/>
    <w:rsid w:val="7A375966"/>
    <w:rsid w:val="7A39024F"/>
    <w:rsid w:val="7A3969A7"/>
    <w:rsid w:val="7A3A6817"/>
    <w:rsid w:val="7A3A7590"/>
    <w:rsid w:val="7A3B15C4"/>
    <w:rsid w:val="7A3B35B9"/>
    <w:rsid w:val="7A3B3954"/>
    <w:rsid w:val="7A432D14"/>
    <w:rsid w:val="7A4333AE"/>
    <w:rsid w:val="7A457135"/>
    <w:rsid w:val="7A46163E"/>
    <w:rsid w:val="7A474F9B"/>
    <w:rsid w:val="7A48260B"/>
    <w:rsid w:val="7A485D71"/>
    <w:rsid w:val="7A4AC390"/>
    <w:rsid w:val="7A4E16DD"/>
    <w:rsid w:val="7A523A02"/>
    <w:rsid w:val="7A53A383"/>
    <w:rsid w:val="7A53DFB6"/>
    <w:rsid w:val="7A57A013"/>
    <w:rsid w:val="7A588D9E"/>
    <w:rsid w:val="7A596184"/>
    <w:rsid w:val="7A5A0044"/>
    <w:rsid w:val="7A5A10A3"/>
    <w:rsid w:val="7A5BB521"/>
    <w:rsid w:val="7A5E2982"/>
    <w:rsid w:val="7A62C2FB"/>
    <w:rsid w:val="7A635AE9"/>
    <w:rsid w:val="7A683D5B"/>
    <w:rsid w:val="7A6F3F31"/>
    <w:rsid w:val="7A6FE212"/>
    <w:rsid w:val="7A73F07A"/>
    <w:rsid w:val="7A744863"/>
    <w:rsid w:val="7A76F155"/>
    <w:rsid w:val="7A79997A"/>
    <w:rsid w:val="7A79CBBB"/>
    <w:rsid w:val="7A7B64CC"/>
    <w:rsid w:val="7A7F46BA"/>
    <w:rsid w:val="7A805E48"/>
    <w:rsid w:val="7A84D45E"/>
    <w:rsid w:val="7A860843"/>
    <w:rsid w:val="7A86B01F"/>
    <w:rsid w:val="7A881FBB"/>
    <w:rsid w:val="7A8AE6D1"/>
    <w:rsid w:val="7A8BAFA3"/>
    <w:rsid w:val="7A8CDDE1"/>
    <w:rsid w:val="7A8F4B13"/>
    <w:rsid w:val="7A8FB6FB"/>
    <w:rsid w:val="7A91B913"/>
    <w:rsid w:val="7A928B17"/>
    <w:rsid w:val="7A93A393"/>
    <w:rsid w:val="7A98A509"/>
    <w:rsid w:val="7A993869"/>
    <w:rsid w:val="7A99F8FC"/>
    <w:rsid w:val="7A9AE191"/>
    <w:rsid w:val="7A9CB9CF"/>
    <w:rsid w:val="7A9F0774"/>
    <w:rsid w:val="7AA3A25D"/>
    <w:rsid w:val="7AA456E8"/>
    <w:rsid w:val="7AA466C5"/>
    <w:rsid w:val="7AA4C88F"/>
    <w:rsid w:val="7AA60EC6"/>
    <w:rsid w:val="7AA7408E"/>
    <w:rsid w:val="7AAA8F19"/>
    <w:rsid w:val="7AAA9394"/>
    <w:rsid w:val="7AACCEA5"/>
    <w:rsid w:val="7AAF0C32"/>
    <w:rsid w:val="7AB89E4F"/>
    <w:rsid w:val="7ABC65C6"/>
    <w:rsid w:val="7ABD2348"/>
    <w:rsid w:val="7ABD6425"/>
    <w:rsid w:val="7ABE0875"/>
    <w:rsid w:val="7ABF7108"/>
    <w:rsid w:val="7AC10A1B"/>
    <w:rsid w:val="7AC37006"/>
    <w:rsid w:val="7AC3F3BD"/>
    <w:rsid w:val="7AC44318"/>
    <w:rsid w:val="7AC4F500"/>
    <w:rsid w:val="7AC76148"/>
    <w:rsid w:val="7AC887CA"/>
    <w:rsid w:val="7AC8DA0A"/>
    <w:rsid w:val="7AC952D2"/>
    <w:rsid w:val="7ACC6CF8"/>
    <w:rsid w:val="7ACD7345"/>
    <w:rsid w:val="7AD175F6"/>
    <w:rsid w:val="7AD1783E"/>
    <w:rsid w:val="7AD236CA"/>
    <w:rsid w:val="7AD2DC96"/>
    <w:rsid w:val="7AD2FD50"/>
    <w:rsid w:val="7AD42AF1"/>
    <w:rsid w:val="7AD47C64"/>
    <w:rsid w:val="7AD608B4"/>
    <w:rsid w:val="7AD6EA51"/>
    <w:rsid w:val="7AD7590F"/>
    <w:rsid w:val="7AE09D7E"/>
    <w:rsid w:val="7AE3CDE1"/>
    <w:rsid w:val="7AE3FC7F"/>
    <w:rsid w:val="7AE4A250"/>
    <w:rsid w:val="7AE8D846"/>
    <w:rsid w:val="7AEA9E53"/>
    <w:rsid w:val="7AEAA383"/>
    <w:rsid w:val="7AEAFC33"/>
    <w:rsid w:val="7AEB8D04"/>
    <w:rsid w:val="7AEBBCCA"/>
    <w:rsid w:val="7AECAACE"/>
    <w:rsid w:val="7AED54CB"/>
    <w:rsid w:val="7AEEC0AB"/>
    <w:rsid w:val="7AF11791"/>
    <w:rsid w:val="7AF36EF2"/>
    <w:rsid w:val="7AF3CF01"/>
    <w:rsid w:val="7AF5B48C"/>
    <w:rsid w:val="7AF7F652"/>
    <w:rsid w:val="7AF84190"/>
    <w:rsid w:val="7AF84245"/>
    <w:rsid w:val="7AFB9E65"/>
    <w:rsid w:val="7AFCEC0D"/>
    <w:rsid w:val="7B003F25"/>
    <w:rsid w:val="7B04F905"/>
    <w:rsid w:val="7B0582A8"/>
    <w:rsid w:val="7B07D835"/>
    <w:rsid w:val="7B07F4ED"/>
    <w:rsid w:val="7B085E3B"/>
    <w:rsid w:val="7B11ED27"/>
    <w:rsid w:val="7B13FE35"/>
    <w:rsid w:val="7B140E70"/>
    <w:rsid w:val="7B154677"/>
    <w:rsid w:val="7B15EC24"/>
    <w:rsid w:val="7B15F432"/>
    <w:rsid w:val="7B166EF9"/>
    <w:rsid w:val="7B17F407"/>
    <w:rsid w:val="7B196006"/>
    <w:rsid w:val="7B196079"/>
    <w:rsid w:val="7B1C588D"/>
    <w:rsid w:val="7B1CA761"/>
    <w:rsid w:val="7B1CB6E4"/>
    <w:rsid w:val="7B1CDE1F"/>
    <w:rsid w:val="7B1DE6B3"/>
    <w:rsid w:val="7B1E3497"/>
    <w:rsid w:val="7B21EAE6"/>
    <w:rsid w:val="7B2632E9"/>
    <w:rsid w:val="7B2A2DBC"/>
    <w:rsid w:val="7B2AC7A6"/>
    <w:rsid w:val="7B2C85BB"/>
    <w:rsid w:val="7B2FB53C"/>
    <w:rsid w:val="7B3573E8"/>
    <w:rsid w:val="7B365BD5"/>
    <w:rsid w:val="7B385D96"/>
    <w:rsid w:val="7B393CF4"/>
    <w:rsid w:val="7B3A4675"/>
    <w:rsid w:val="7B3A4A06"/>
    <w:rsid w:val="7B3C20E1"/>
    <w:rsid w:val="7B3CBE00"/>
    <w:rsid w:val="7B3F0BC3"/>
    <w:rsid w:val="7B3FD7D8"/>
    <w:rsid w:val="7B409875"/>
    <w:rsid w:val="7B417DA3"/>
    <w:rsid w:val="7B428BC2"/>
    <w:rsid w:val="7B45530E"/>
    <w:rsid w:val="7B46C6B4"/>
    <w:rsid w:val="7B47A2A9"/>
    <w:rsid w:val="7B4866F8"/>
    <w:rsid w:val="7B486C59"/>
    <w:rsid w:val="7B48A26C"/>
    <w:rsid w:val="7B4BFB36"/>
    <w:rsid w:val="7B4C16A3"/>
    <w:rsid w:val="7B4D833C"/>
    <w:rsid w:val="7B4EC422"/>
    <w:rsid w:val="7B5A90FC"/>
    <w:rsid w:val="7B5BF962"/>
    <w:rsid w:val="7B5CF3D4"/>
    <w:rsid w:val="7B5DFAEA"/>
    <w:rsid w:val="7B5EAFFF"/>
    <w:rsid w:val="7B5FBD2D"/>
    <w:rsid w:val="7B6291BD"/>
    <w:rsid w:val="7B672EFF"/>
    <w:rsid w:val="7B6967F7"/>
    <w:rsid w:val="7B6D2FAB"/>
    <w:rsid w:val="7B6E8EF5"/>
    <w:rsid w:val="7B6E99E9"/>
    <w:rsid w:val="7B6EB77D"/>
    <w:rsid w:val="7B6ED8F1"/>
    <w:rsid w:val="7B6F498B"/>
    <w:rsid w:val="7B70A47D"/>
    <w:rsid w:val="7B748AC9"/>
    <w:rsid w:val="7B756423"/>
    <w:rsid w:val="7B758C91"/>
    <w:rsid w:val="7B791D5F"/>
    <w:rsid w:val="7B7B4A08"/>
    <w:rsid w:val="7B7C7F64"/>
    <w:rsid w:val="7B7CDD58"/>
    <w:rsid w:val="7B7DE8B4"/>
    <w:rsid w:val="7B810C54"/>
    <w:rsid w:val="7B833957"/>
    <w:rsid w:val="7B8455C9"/>
    <w:rsid w:val="7B8546F7"/>
    <w:rsid w:val="7B86017F"/>
    <w:rsid w:val="7B862A16"/>
    <w:rsid w:val="7B8731C7"/>
    <w:rsid w:val="7B8933C1"/>
    <w:rsid w:val="7B8FDDCB"/>
    <w:rsid w:val="7B93882C"/>
    <w:rsid w:val="7B942426"/>
    <w:rsid w:val="7B954B11"/>
    <w:rsid w:val="7B975D11"/>
    <w:rsid w:val="7B97F4BA"/>
    <w:rsid w:val="7B98091C"/>
    <w:rsid w:val="7B981260"/>
    <w:rsid w:val="7B9A6524"/>
    <w:rsid w:val="7B9A753C"/>
    <w:rsid w:val="7B9D353C"/>
    <w:rsid w:val="7B9F9CBF"/>
    <w:rsid w:val="7BA2E47A"/>
    <w:rsid w:val="7BA469DA"/>
    <w:rsid w:val="7BA54B26"/>
    <w:rsid w:val="7BA688F8"/>
    <w:rsid w:val="7BA897FD"/>
    <w:rsid w:val="7BA90B9C"/>
    <w:rsid w:val="7BAA0C03"/>
    <w:rsid w:val="7BAA3FD2"/>
    <w:rsid w:val="7BACF459"/>
    <w:rsid w:val="7BADE970"/>
    <w:rsid w:val="7BAEB888"/>
    <w:rsid w:val="7BAEC0D2"/>
    <w:rsid w:val="7BAF6FF3"/>
    <w:rsid w:val="7BB16D0D"/>
    <w:rsid w:val="7BB1D365"/>
    <w:rsid w:val="7BBA47A8"/>
    <w:rsid w:val="7BBE7A99"/>
    <w:rsid w:val="7BBF698A"/>
    <w:rsid w:val="7BBF72AE"/>
    <w:rsid w:val="7BC28F8D"/>
    <w:rsid w:val="7BC35512"/>
    <w:rsid w:val="7BC4B809"/>
    <w:rsid w:val="7BC51DD8"/>
    <w:rsid w:val="7BC6B9DA"/>
    <w:rsid w:val="7BC745A7"/>
    <w:rsid w:val="7BC811F2"/>
    <w:rsid w:val="7BCB2AB9"/>
    <w:rsid w:val="7BCD4719"/>
    <w:rsid w:val="7BCD7574"/>
    <w:rsid w:val="7BCE502B"/>
    <w:rsid w:val="7BD0249B"/>
    <w:rsid w:val="7BD25C5D"/>
    <w:rsid w:val="7BD432FA"/>
    <w:rsid w:val="7BD75055"/>
    <w:rsid w:val="7BD7F9E1"/>
    <w:rsid w:val="7BD990FE"/>
    <w:rsid w:val="7BDAD36A"/>
    <w:rsid w:val="7BDC130A"/>
    <w:rsid w:val="7BDC9FCC"/>
    <w:rsid w:val="7BDEDB42"/>
    <w:rsid w:val="7BDEEFCE"/>
    <w:rsid w:val="7BDFBAAD"/>
    <w:rsid w:val="7BDFDF8D"/>
    <w:rsid w:val="7BDFE006"/>
    <w:rsid w:val="7BE32217"/>
    <w:rsid w:val="7BE397B5"/>
    <w:rsid w:val="7BE3F66C"/>
    <w:rsid w:val="7BE62D0B"/>
    <w:rsid w:val="7BE8CFE3"/>
    <w:rsid w:val="7BE9E034"/>
    <w:rsid w:val="7BEC2B66"/>
    <w:rsid w:val="7BEC75D7"/>
    <w:rsid w:val="7BEC90B6"/>
    <w:rsid w:val="7BECFA52"/>
    <w:rsid w:val="7BF17124"/>
    <w:rsid w:val="7BF3E362"/>
    <w:rsid w:val="7BF3F7D7"/>
    <w:rsid w:val="7BF53E25"/>
    <w:rsid w:val="7BF65F67"/>
    <w:rsid w:val="7BF730D9"/>
    <w:rsid w:val="7BFCAAAA"/>
    <w:rsid w:val="7C03D007"/>
    <w:rsid w:val="7C0438A4"/>
    <w:rsid w:val="7C06D449"/>
    <w:rsid w:val="7C07332D"/>
    <w:rsid w:val="7C087DFB"/>
    <w:rsid w:val="7C08975B"/>
    <w:rsid w:val="7C09B4C6"/>
    <w:rsid w:val="7C0DDCB6"/>
    <w:rsid w:val="7C1187C3"/>
    <w:rsid w:val="7C11E301"/>
    <w:rsid w:val="7C125034"/>
    <w:rsid w:val="7C129871"/>
    <w:rsid w:val="7C15C87D"/>
    <w:rsid w:val="7C168266"/>
    <w:rsid w:val="7C179254"/>
    <w:rsid w:val="7C17E53E"/>
    <w:rsid w:val="7C21F110"/>
    <w:rsid w:val="7C236033"/>
    <w:rsid w:val="7C248BDC"/>
    <w:rsid w:val="7C26B139"/>
    <w:rsid w:val="7C281D76"/>
    <w:rsid w:val="7C2D734C"/>
    <w:rsid w:val="7C2F79C2"/>
    <w:rsid w:val="7C3404C4"/>
    <w:rsid w:val="7C35761C"/>
    <w:rsid w:val="7C36F2D3"/>
    <w:rsid w:val="7C391D1E"/>
    <w:rsid w:val="7C393D63"/>
    <w:rsid w:val="7C3C3D66"/>
    <w:rsid w:val="7C413FF8"/>
    <w:rsid w:val="7C42F008"/>
    <w:rsid w:val="7C4721F9"/>
    <w:rsid w:val="7C4820FC"/>
    <w:rsid w:val="7C482C1F"/>
    <w:rsid w:val="7C4A4415"/>
    <w:rsid w:val="7C4B1E5E"/>
    <w:rsid w:val="7C4B554A"/>
    <w:rsid w:val="7C4B5FB6"/>
    <w:rsid w:val="7C4C6DA2"/>
    <w:rsid w:val="7C4DE112"/>
    <w:rsid w:val="7C501B49"/>
    <w:rsid w:val="7C504237"/>
    <w:rsid w:val="7C51FB2B"/>
    <w:rsid w:val="7C558A09"/>
    <w:rsid w:val="7C57B862"/>
    <w:rsid w:val="7C58206E"/>
    <w:rsid w:val="7C5BCC74"/>
    <w:rsid w:val="7C5CD277"/>
    <w:rsid w:val="7C5D85CE"/>
    <w:rsid w:val="7C5DE17F"/>
    <w:rsid w:val="7C66D864"/>
    <w:rsid w:val="7C683D59"/>
    <w:rsid w:val="7C68CC6F"/>
    <w:rsid w:val="7C6A9538"/>
    <w:rsid w:val="7C6B1415"/>
    <w:rsid w:val="7C6D4657"/>
    <w:rsid w:val="7C6ECDBC"/>
    <w:rsid w:val="7C6EDC11"/>
    <w:rsid w:val="7C70FDF9"/>
    <w:rsid w:val="7C721246"/>
    <w:rsid w:val="7C7263C4"/>
    <w:rsid w:val="7C74BB51"/>
    <w:rsid w:val="7C75AEB0"/>
    <w:rsid w:val="7C774C15"/>
    <w:rsid w:val="7C79331E"/>
    <w:rsid w:val="7C7A1373"/>
    <w:rsid w:val="7C7F3069"/>
    <w:rsid w:val="7C81ED5B"/>
    <w:rsid w:val="7C82609A"/>
    <w:rsid w:val="7C87DFC7"/>
    <w:rsid w:val="7C87F575"/>
    <w:rsid w:val="7C93CCF9"/>
    <w:rsid w:val="7C94CC34"/>
    <w:rsid w:val="7C96594B"/>
    <w:rsid w:val="7C98CF03"/>
    <w:rsid w:val="7C9A1645"/>
    <w:rsid w:val="7C9B5E38"/>
    <w:rsid w:val="7C9C01D2"/>
    <w:rsid w:val="7C9E365F"/>
    <w:rsid w:val="7CA0C966"/>
    <w:rsid w:val="7CA3378B"/>
    <w:rsid w:val="7CA450B6"/>
    <w:rsid w:val="7CA4D6C6"/>
    <w:rsid w:val="7CA6DCA1"/>
    <w:rsid w:val="7CA79A7F"/>
    <w:rsid w:val="7CAA3D92"/>
    <w:rsid w:val="7CAA8672"/>
    <w:rsid w:val="7CAC9F7A"/>
    <w:rsid w:val="7CAD0BB8"/>
    <w:rsid w:val="7CADA5E8"/>
    <w:rsid w:val="7CADD91D"/>
    <w:rsid w:val="7CB0B10F"/>
    <w:rsid w:val="7CB1E9C5"/>
    <w:rsid w:val="7CB2123C"/>
    <w:rsid w:val="7CB3D950"/>
    <w:rsid w:val="7CB3EDD9"/>
    <w:rsid w:val="7CB4FF03"/>
    <w:rsid w:val="7CB545FC"/>
    <w:rsid w:val="7CB82B97"/>
    <w:rsid w:val="7CBB3FC0"/>
    <w:rsid w:val="7CBC6C5D"/>
    <w:rsid w:val="7CBD8166"/>
    <w:rsid w:val="7CBDF7D8"/>
    <w:rsid w:val="7CC2A1D6"/>
    <w:rsid w:val="7CC52993"/>
    <w:rsid w:val="7CC55009"/>
    <w:rsid w:val="7CC611B0"/>
    <w:rsid w:val="7CC702F1"/>
    <w:rsid w:val="7CCA596E"/>
    <w:rsid w:val="7CCAF60D"/>
    <w:rsid w:val="7CD085BC"/>
    <w:rsid w:val="7CD2A46E"/>
    <w:rsid w:val="7CD336DA"/>
    <w:rsid w:val="7CD4D8DF"/>
    <w:rsid w:val="7CD8F21E"/>
    <w:rsid w:val="7CD944DB"/>
    <w:rsid w:val="7CDA421E"/>
    <w:rsid w:val="7CDB1508"/>
    <w:rsid w:val="7CDB9AAF"/>
    <w:rsid w:val="7CDF8FF1"/>
    <w:rsid w:val="7CE28140"/>
    <w:rsid w:val="7CE391F6"/>
    <w:rsid w:val="7CE43759"/>
    <w:rsid w:val="7CE75300"/>
    <w:rsid w:val="7CE7FB6B"/>
    <w:rsid w:val="7CE8D1DC"/>
    <w:rsid w:val="7CECBEAE"/>
    <w:rsid w:val="7CECECA5"/>
    <w:rsid w:val="7CEF6C6F"/>
    <w:rsid w:val="7CF16445"/>
    <w:rsid w:val="7CF3096B"/>
    <w:rsid w:val="7CF539DC"/>
    <w:rsid w:val="7CF7998C"/>
    <w:rsid w:val="7CF8CE06"/>
    <w:rsid w:val="7CFDAB81"/>
    <w:rsid w:val="7CFDFC29"/>
    <w:rsid w:val="7D098E25"/>
    <w:rsid w:val="7D0A8CA2"/>
    <w:rsid w:val="7D0B19EC"/>
    <w:rsid w:val="7D107194"/>
    <w:rsid w:val="7D12CA0D"/>
    <w:rsid w:val="7D13E286"/>
    <w:rsid w:val="7D153683"/>
    <w:rsid w:val="7D15D5DE"/>
    <w:rsid w:val="7D1637D0"/>
    <w:rsid w:val="7D185B2E"/>
    <w:rsid w:val="7D1C8BB4"/>
    <w:rsid w:val="7D1D903D"/>
    <w:rsid w:val="7D202423"/>
    <w:rsid w:val="7D205800"/>
    <w:rsid w:val="7D2290E0"/>
    <w:rsid w:val="7D257609"/>
    <w:rsid w:val="7D2672D8"/>
    <w:rsid w:val="7D283282"/>
    <w:rsid w:val="7D2898C1"/>
    <w:rsid w:val="7D2C967E"/>
    <w:rsid w:val="7D2D5AAC"/>
    <w:rsid w:val="7D2E74E8"/>
    <w:rsid w:val="7D35E763"/>
    <w:rsid w:val="7D37D177"/>
    <w:rsid w:val="7D3BB5BD"/>
    <w:rsid w:val="7D3C895A"/>
    <w:rsid w:val="7D3DCE9A"/>
    <w:rsid w:val="7D40082C"/>
    <w:rsid w:val="7D414A1A"/>
    <w:rsid w:val="7D417801"/>
    <w:rsid w:val="7D43DD3B"/>
    <w:rsid w:val="7D47649F"/>
    <w:rsid w:val="7D4CDF6A"/>
    <w:rsid w:val="7D4D16C5"/>
    <w:rsid w:val="7D4D44DF"/>
    <w:rsid w:val="7D4D74E4"/>
    <w:rsid w:val="7D4E4E0D"/>
    <w:rsid w:val="7D4FB820"/>
    <w:rsid w:val="7D5012CF"/>
    <w:rsid w:val="7D548CD5"/>
    <w:rsid w:val="7D55B58A"/>
    <w:rsid w:val="7D5726C9"/>
    <w:rsid w:val="7D575D89"/>
    <w:rsid w:val="7D58122C"/>
    <w:rsid w:val="7D5AFF4B"/>
    <w:rsid w:val="7D5B0C45"/>
    <w:rsid w:val="7D622FCB"/>
    <w:rsid w:val="7D6252AF"/>
    <w:rsid w:val="7D63ECD8"/>
    <w:rsid w:val="7D69177A"/>
    <w:rsid w:val="7D6B9DB0"/>
    <w:rsid w:val="7D6BE77E"/>
    <w:rsid w:val="7D6E0EE9"/>
    <w:rsid w:val="7D721652"/>
    <w:rsid w:val="7D76BE99"/>
    <w:rsid w:val="7D76FB69"/>
    <w:rsid w:val="7D783F05"/>
    <w:rsid w:val="7D7BA168"/>
    <w:rsid w:val="7D7C081C"/>
    <w:rsid w:val="7D7C10D9"/>
    <w:rsid w:val="7D7DFA1C"/>
    <w:rsid w:val="7D7F1D9C"/>
    <w:rsid w:val="7D855B72"/>
    <w:rsid w:val="7D8A1650"/>
    <w:rsid w:val="7D8C4CC4"/>
    <w:rsid w:val="7D8C9E0D"/>
    <w:rsid w:val="7D8F4D5D"/>
    <w:rsid w:val="7D90066A"/>
    <w:rsid w:val="7D929244"/>
    <w:rsid w:val="7D93E57C"/>
    <w:rsid w:val="7D98A5FD"/>
    <w:rsid w:val="7D9B0A49"/>
    <w:rsid w:val="7D9DA9F2"/>
    <w:rsid w:val="7D9ED668"/>
    <w:rsid w:val="7DA09975"/>
    <w:rsid w:val="7DA0F0A3"/>
    <w:rsid w:val="7DA153A6"/>
    <w:rsid w:val="7DA3DE40"/>
    <w:rsid w:val="7DA58527"/>
    <w:rsid w:val="7DA76240"/>
    <w:rsid w:val="7DA85113"/>
    <w:rsid w:val="7DAB1833"/>
    <w:rsid w:val="7DAD31A5"/>
    <w:rsid w:val="7DAE781F"/>
    <w:rsid w:val="7DB1BBD5"/>
    <w:rsid w:val="7DB1DC23"/>
    <w:rsid w:val="7DB215F5"/>
    <w:rsid w:val="7DB5507F"/>
    <w:rsid w:val="7DB6EDDA"/>
    <w:rsid w:val="7DB6F1D6"/>
    <w:rsid w:val="7DB79C07"/>
    <w:rsid w:val="7DBAE5B0"/>
    <w:rsid w:val="7DBB4472"/>
    <w:rsid w:val="7DBB639A"/>
    <w:rsid w:val="7DBC7520"/>
    <w:rsid w:val="7DBD3FD9"/>
    <w:rsid w:val="7DBE0172"/>
    <w:rsid w:val="7DBF6F09"/>
    <w:rsid w:val="7DC2819A"/>
    <w:rsid w:val="7DC34161"/>
    <w:rsid w:val="7DC5D0D2"/>
    <w:rsid w:val="7DC7B7C6"/>
    <w:rsid w:val="7DC926B8"/>
    <w:rsid w:val="7DC9E0AA"/>
    <w:rsid w:val="7DCACF92"/>
    <w:rsid w:val="7DCC729E"/>
    <w:rsid w:val="7DCEEAEA"/>
    <w:rsid w:val="7DD1B41F"/>
    <w:rsid w:val="7DD280A6"/>
    <w:rsid w:val="7DD3A5D4"/>
    <w:rsid w:val="7DD8D0C3"/>
    <w:rsid w:val="7DDDCF25"/>
    <w:rsid w:val="7DDE49E8"/>
    <w:rsid w:val="7DDFDCF0"/>
    <w:rsid w:val="7DE26FCB"/>
    <w:rsid w:val="7DE2926E"/>
    <w:rsid w:val="7DE55656"/>
    <w:rsid w:val="7DE570B6"/>
    <w:rsid w:val="7DE7E328"/>
    <w:rsid w:val="7DE8A580"/>
    <w:rsid w:val="7DE93F4B"/>
    <w:rsid w:val="7DF0422A"/>
    <w:rsid w:val="7DF15245"/>
    <w:rsid w:val="7DF29EF0"/>
    <w:rsid w:val="7DF388C3"/>
    <w:rsid w:val="7DF5F2DA"/>
    <w:rsid w:val="7DF7376C"/>
    <w:rsid w:val="7DF8A91B"/>
    <w:rsid w:val="7DF9D723"/>
    <w:rsid w:val="7DF9DFA9"/>
    <w:rsid w:val="7DFA626D"/>
    <w:rsid w:val="7DFB5106"/>
    <w:rsid w:val="7DFBC7AD"/>
    <w:rsid w:val="7DFDC46E"/>
    <w:rsid w:val="7E0416ED"/>
    <w:rsid w:val="7E04D751"/>
    <w:rsid w:val="7E0705A1"/>
    <w:rsid w:val="7E08ECEF"/>
    <w:rsid w:val="7E0902AB"/>
    <w:rsid w:val="7E0A88DD"/>
    <w:rsid w:val="7E0C1D26"/>
    <w:rsid w:val="7E0DFD0A"/>
    <w:rsid w:val="7E0E68F8"/>
    <w:rsid w:val="7E105247"/>
    <w:rsid w:val="7E10972A"/>
    <w:rsid w:val="7E1156DA"/>
    <w:rsid w:val="7E12D6D4"/>
    <w:rsid w:val="7E15DBD6"/>
    <w:rsid w:val="7E194959"/>
    <w:rsid w:val="7E199121"/>
    <w:rsid w:val="7E1B2446"/>
    <w:rsid w:val="7E1C17FD"/>
    <w:rsid w:val="7E20DD54"/>
    <w:rsid w:val="7E2372EC"/>
    <w:rsid w:val="7E23BEBC"/>
    <w:rsid w:val="7E23DF49"/>
    <w:rsid w:val="7E258E38"/>
    <w:rsid w:val="7E285A81"/>
    <w:rsid w:val="7E29013E"/>
    <w:rsid w:val="7E29DD5E"/>
    <w:rsid w:val="7E2C37D0"/>
    <w:rsid w:val="7E2D59B0"/>
    <w:rsid w:val="7E32CF08"/>
    <w:rsid w:val="7E32DF60"/>
    <w:rsid w:val="7E337306"/>
    <w:rsid w:val="7E3696E7"/>
    <w:rsid w:val="7E36DC36"/>
    <w:rsid w:val="7E38EA8D"/>
    <w:rsid w:val="7E3C9901"/>
    <w:rsid w:val="7E3E85F6"/>
    <w:rsid w:val="7E3EE59C"/>
    <w:rsid w:val="7E40D0E4"/>
    <w:rsid w:val="7E423576"/>
    <w:rsid w:val="7E4448D8"/>
    <w:rsid w:val="7E451EFD"/>
    <w:rsid w:val="7E45E820"/>
    <w:rsid w:val="7E482706"/>
    <w:rsid w:val="7E499581"/>
    <w:rsid w:val="7E4BD0BC"/>
    <w:rsid w:val="7E4DAE59"/>
    <w:rsid w:val="7E506279"/>
    <w:rsid w:val="7E50FB62"/>
    <w:rsid w:val="7E51C217"/>
    <w:rsid w:val="7E52C4A9"/>
    <w:rsid w:val="7E5721C0"/>
    <w:rsid w:val="7E59AC0F"/>
    <w:rsid w:val="7E59EAE0"/>
    <w:rsid w:val="7E5A24F1"/>
    <w:rsid w:val="7E5A490C"/>
    <w:rsid w:val="7E5C2F8D"/>
    <w:rsid w:val="7E5C5703"/>
    <w:rsid w:val="7E5E6B23"/>
    <w:rsid w:val="7E60F9F4"/>
    <w:rsid w:val="7E63CB17"/>
    <w:rsid w:val="7E662ACB"/>
    <w:rsid w:val="7E66E979"/>
    <w:rsid w:val="7E66FF9C"/>
    <w:rsid w:val="7E6718F5"/>
    <w:rsid w:val="7E67FCCD"/>
    <w:rsid w:val="7E690905"/>
    <w:rsid w:val="7E6A3040"/>
    <w:rsid w:val="7E6A73E2"/>
    <w:rsid w:val="7E6D6BE2"/>
    <w:rsid w:val="7E708991"/>
    <w:rsid w:val="7E70CDB7"/>
    <w:rsid w:val="7E720E72"/>
    <w:rsid w:val="7E72E902"/>
    <w:rsid w:val="7E739B12"/>
    <w:rsid w:val="7E76E569"/>
    <w:rsid w:val="7E771AB7"/>
    <w:rsid w:val="7E7C8901"/>
    <w:rsid w:val="7E8103DE"/>
    <w:rsid w:val="7E83AF66"/>
    <w:rsid w:val="7E83AF7B"/>
    <w:rsid w:val="7E84B985"/>
    <w:rsid w:val="7E863FD7"/>
    <w:rsid w:val="7E895F08"/>
    <w:rsid w:val="7E8B883C"/>
    <w:rsid w:val="7E8C3424"/>
    <w:rsid w:val="7E8DBF9F"/>
    <w:rsid w:val="7E8E8257"/>
    <w:rsid w:val="7E8F07EF"/>
    <w:rsid w:val="7E9116B0"/>
    <w:rsid w:val="7E915E28"/>
    <w:rsid w:val="7E916FA6"/>
    <w:rsid w:val="7E925CE9"/>
    <w:rsid w:val="7E948792"/>
    <w:rsid w:val="7E95C089"/>
    <w:rsid w:val="7E97E77E"/>
    <w:rsid w:val="7E9D7100"/>
    <w:rsid w:val="7E9E629D"/>
    <w:rsid w:val="7E9EEA2F"/>
    <w:rsid w:val="7EA092CC"/>
    <w:rsid w:val="7EA1A31E"/>
    <w:rsid w:val="7EA29163"/>
    <w:rsid w:val="7EA2A78B"/>
    <w:rsid w:val="7EA43BD7"/>
    <w:rsid w:val="7EA805CC"/>
    <w:rsid w:val="7EAA7EE5"/>
    <w:rsid w:val="7EAB9066"/>
    <w:rsid w:val="7EAC6ECA"/>
    <w:rsid w:val="7EAD5EA7"/>
    <w:rsid w:val="7EB3B3FF"/>
    <w:rsid w:val="7EB5428D"/>
    <w:rsid w:val="7EB58246"/>
    <w:rsid w:val="7EB64B0A"/>
    <w:rsid w:val="7EB67899"/>
    <w:rsid w:val="7EB7AAEA"/>
    <w:rsid w:val="7EBBC3BA"/>
    <w:rsid w:val="7EBCDA21"/>
    <w:rsid w:val="7EBD9064"/>
    <w:rsid w:val="7EC5C794"/>
    <w:rsid w:val="7EC63DA9"/>
    <w:rsid w:val="7EC655FC"/>
    <w:rsid w:val="7EC775EF"/>
    <w:rsid w:val="7EC866C0"/>
    <w:rsid w:val="7ECA7A0C"/>
    <w:rsid w:val="7ECC3D7D"/>
    <w:rsid w:val="7ECC9FD5"/>
    <w:rsid w:val="7ECDD63D"/>
    <w:rsid w:val="7ECE9A6B"/>
    <w:rsid w:val="7ECEA8D8"/>
    <w:rsid w:val="7ED2CD0E"/>
    <w:rsid w:val="7ED4D43B"/>
    <w:rsid w:val="7ED510C4"/>
    <w:rsid w:val="7ED52B6B"/>
    <w:rsid w:val="7ED73088"/>
    <w:rsid w:val="7ED90AD5"/>
    <w:rsid w:val="7EDAA78F"/>
    <w:rsid w:val="7EDBFEAC"/>
    <w:rsid w:val="7EDC482B"/>
    <w:rsid w:val="7EDE0988"/>
    <w:rsid w:val="7EDE618B"/>
    <w:rsid w:val="7EDFD776"/>
    <w:rsid w:val="7EE10AA4"/>
    <w:rsid w:val="7EE3CBF5"/>
    <w:rsid w:val="7EE42D68"/>
    <w:rsid w:val="7EE790BA"/>
    <w:rsid w:val="7EEB90A7"/>
    <w:rsid w:val="7EEF04A4"/>
    <w:rsid w:val="7EF1B996"/>
    <w:rsid w:val="7EF3E36D"/>
    <w:rsid w:val="7EF4F615"/>
    <w:rsid w:val="7EF68EE9"/>
    <w:rsid w:val="7EF78601"/>
    <w:rsid w:val="7EF81E1D"/>
    <w:rsid w:val="7EFBB359"/>
    <w:rsid w:val="7EFFFC2F"/>
    <w:rsid w:val="7F00CD1C"/>
    <w:rsid w:val="7F052547"/>
    <w:rsid w:val="7F05310D"/>
    <w:rsid w:val="7F09DEEC"/>
    <w:rsid w:val="7F0EBB51"/>
    <w:rsid w:val="7F0FE585"/>
    <w:rsid w:val="7F1088E4"/>
    <w:rsid w:val="7F14DC4A"/>
    <w:rsid w:val="7F159478"/>
    <w:rsid w:val="7F1662A4"/>
    <w:rsid w:val="7F184C2F"/>
    <w:rsid w:val="7F19C51D"/>
    <w:rsid w:val="7F1CD774"/>
    <w:rsid w:val="7F1D8F89"/>
    <w:rsid w:val="7F1EC284"/>
    <w:rsid w:val="7F1F1FA1"/>
    <w:rsid w:val="7F1F8B89"/>
    <w:rsid w:val="7F20A06D"/>
    <w:rsid w:val="7F23CAB1"/>
    <w:rsid w:val="7F2458DB"/>
    <w:rsid w:val="7F264575"/>
    <w:rsid w:val="7F276939"/>
    <w:rsid w:val="7F2A1D45"/>
    <w:rsid w:val="7F2A26D4"/>
    <w:rsid w:val="7F2D510D"/>
    <w:rsid w:val="7F314F4E"/>
    <w:rsid w:val="7F33BE0F"/>
    <w:rsid w:val="7F3AA9DD"/>
    <w:rsid w:val="7F3BC9BA"/>
    <w:rsid w:val="7F3BDFBE"/>
    <w:rsid w:val="7F3D4430"/>
    <w:rsid w:val="7F3DC424"/>
    <w:rsid w:val="7F3E49DD"/>
    <w:rsid w:val="7F402060"/>
    <w:rsid w:val="7F41402B"/>
    <w:rsid w:val="7F476D50"/>
    <w:rsid w:val="7F4F5F05"/>
    <w:rsid w:val="7F525FCB"/>
    <w:rsid w:val="7F527B63"/>
    <w:rsid w:val="7F58CE17"/>
    <w:rsid w:val="7F5C2B6A"/>
    <w:rsid w:val="7F5C2FAF"/>
    <w:rsid w:val="7F5E8573"/>
    <w:rsid w:val="7F5EA6CB"/>
    <w:rsid w:val="7F61A133"/>
    <w:rsid w:val="7F63CECA"/>
    <w:rsid w:val="7F6578FB"/>
    <w:rsid w:val="7F664950"/>
    <w:rsid w:val="7F66EDD6"/>
    <w:rsid w:val="7F66FB5F"/>
    <w:rsid w:val="7F681BAC"/>
    <w:rsid w:val="7F688572"/>
    <w:rsid w:val="7F6AD6B0"/>
    <w:rsid w:val="7F6C7759"/>
    <w:rsid w:val="7F6C9131"/>
    <w:rsid w:val="7F6E68D2"/>
    <w:rsid w:val="7F6EBAF1"/>
    <w:rsid w:val="7F6EF33B"/>
    <w:rsid w:val="7F7015D1"/>
    <w:rsid w:val="7F702AF2"/>
    <w:rsid w:val="7F71335B"/>
    <w:rsid w:val="7F71603D"/>
    <w:rsid w:val="7F723DB8"/>
    <w:rsid w:val="7F73BCD5"/>
    <w:rsid w:val="7F74814A"/>
    <w:rsid w:val="7F751E3C"/>
    <w:rsid w:val="7F773C0C"/>
    <w:rsid w:val="7F788668"/>
    <w:rsid w:val="7F7CC039"/>
    <w:rsid w:val="7F7CF929"/>
    <w:rsid w:val="7F7EC2BB"/>
    <w:rsid w:val="7F80AB35"/>
    <w:rsid w:val="7F82D97A"/>
    <w:rsid w:val="7F8394A1"/>
    <w:rsid w:val="7F841D15"/>
    <w:rsid w:val="7F860379"/>
    <w:rsid w:val="7F86E7AE"/>
    <w:rsid w:val="7F87BC0B"/>
    <w:rsid w:val="7F887045"/>
    <w:rsid w:val="7F8A8F3A"/>
    <w:rsid w:val="7F900652"/>
    <w:rsid w:val="7F90698D"/>
    <w:rsid w:val="7F92D1C7"/>
    <w:rsid w:val="7F9489EE"/>
    <w:rsid w:val="7F97B400"/>
    <w:rsid w:val="7F98749E"/>
    <w:rsid w:val="7FA00041"/>
    <w:rsid w:val="7FA05867"/>
    <w:rsid w:val="7FA09DE0"/>
    <w:rsid w:val="7FA11466"/>
    <w:rsid w:val="7FA3B7BC"/>
    <w:rsid w:val="7FA446A1"/>
    <w:rsid w:val="7FA61FD8"/>
    <w:rsid w:val="7FA6701B"/>
    <w:rsid w:val="7FA85CA4"/>
    <w:rsid w:val="7FA96BA5"/>
    <w:rsid w:val="7FAA1E6D"/>
    <w:rsid w:val="7FAA56CC"/>
    <w:rsid w:val="7FADB4C0"/>
    <w:rsid w:val="7FAE3993"/>
    <w:rsid w:val="7FAEBD5C"/>
    <w:rsid w:val="7FAF0DBC"/>
    <w:rsid w:val="7FBAD2DE"/>
    <w:rsid w:val="7FBF23C5"/>
    <w:rsid w:val="7FC01B83"/>
    <w:rsid w:val="7FC2895E"/>
    <w:rsid w:val="7FC78B5B"/>
    <w:rsid w:val="7FC7F191"/>
    <w:rsid w:val="7FCB1A37"/>
    <w:rsid w:val="7FCCE7C3"/>
    <w:rsid w:val="7FCD6B78"/>
    <w:rsid w:val="7FD208E4"/>
    <w:rsid w:val="7FD283A5"/>
    <w:rsid w:val="7FD290EF"/>
    <w:rsid w:val="7FD65653"/>
    <w:rsid w:val="7FD7A054"/>
    <w:rsid w:val="7FD86962"/>
    <w:rsid w:val="7FD94850"/>
    <w:rsid w:val="7FD96F19"/>
    <w:rsid w:val="7FD9F7A1"/>
    <w:rsid w:val="7FDA41CC"/>
    <w:rsid w:val="7FDC5D48"/>
    <w:rsid w:val="7FDCD815"/>
    <w:rsid w:val="7FDFB747"/>
    <w:rsid w:val="7FE0F113"/>
    <w:rsid w:val="7FE2D3CA"/>
    <w:rsid w:val="7FE463C4"/>
    <w:rsid w:val="7FE74411"/>
    <w:rsid w:val="7FEA9444"/>
    <w:rsid w:val="7FEB2152"/>
    <w:rsid w:val="7FEB5A08"/>
    <w:rsid w:val="7FEBB6BF"/>
    <w:rsid w:val="7FEC2D75"/>
    <w:rsid w:val="7FED350D"/>
    <w:rsid w:val="7FEF083E"/>
    <w:rsid w:val="7FF0542B"/>
    <w:rsid w:val="7FF1DF47"/>
    <w:rsid w:val="7FF45981"/>
    <w:rsid w:val="7FF5EE69"/>
    <w:rsid w:val="7FF9383D"/>
    <w:rsid w:val="7FFA856A"/>
    <w:rsid w:val="7FFADF58"/>
    <w:rsid w:val="7FFCA9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A4A05"/>
  <w15:chartTrackingRefBased/>
  <w15:docId w15:val="{7163B964-DE49-4A7B-8C13-AE47364AF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2AA2"/>
    <w:pPr>
      <w:spacing w:after="120" w:line="240" w:lineRule="auto"/>
      <w:outlineLvl w:val="0"/>
    </w:pPr>
    <w:rPr>
      <w:rFonts w:ascii="Arial" w:eastAsia="MS Mincho" w:hAnsi="Arial" w:cs="Helvetica"/>
      <w:b/>
      <w:caps/>
      <w:color w:val="AB4C4C"/>
      <w:sz w:val="20"/>
      <w:szCs w:val="20"/>
    </w:rPr>
  </w:style>
  <w:style w:type="paragraph" w:styleId="Heading2">
    <w:name w:val="heading 2"/>
    <w:basedOn w:val="Normal"/>
    <w:next w:val="Normal"/>
    <w:link w:val="Heading2Char"/>
    <w:uiPriority w:val="9"/>
    <w:unhideWhenUsed/>
    <w:qFormat/>
    <w:rsid w:val="001C6A32"/>
    <w:pPr>
      <w:spacing w:after="0" w:line="240" w:lineRule="auto"/>
      <w:contextualSpacing/>
      <w:jc w:val="both"/>
      <w:outlineLvl w:val="1"/>
    </w:pPr>
    <w:rPr>
      <w:rFonts w:ascii="Arial" w:eastAsia="MS Mincho" w:hAnsi="Arial" w:cs="Arial"/>
      <w:b/>
      <w:i/>
      <w:iCs/>
      <w:color w:val="AB4C4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15846"/>
    <w:pPr>
      <w:spacing w:after="0" w:line="240" w:lineRule="auto"/>
    </w:pPr>
  </w:style>
  <w:style w:type="paragraph" w:styleId="CommentSubject">
    <w:name w:val="annotation subject"/>
    <w:basedOn w:val="CommentText"/>
    <w:next w:val="CommentText"/>
    <w:link w:val="CommentSubjectChar"/>
    <w:uiPriority w:val="99"/>
    <w:semiHidden/>
    <w:unhideWhenUsed/>
    <w:rsid w:val="002453B5"/>
    <w:rPr>
      <w:b/>
      <w:bCs/>
    </w:rPr>
  </w:style>
  <w:style w:type="character" w:customStyle="1" w:styleId="CommentSubjectChar">
    <w:name w:val="Comment Subject Char"/>
    <w:basedOn w:val="CommentTextChar"/>
    <w:link w:val="CommentSubject"/>
    <w:uiPriority w:val="99"/>
    <w:semiHidden/>
    <w:rsid w:val="002453B5"/>
    <w:rPr>
      <w:b/>
      <w:bCs/>
      <w:sz w:val="20"/>
      <w:szCs w:val="20"/>
    </w:rPr>
  </w:style>
  <w:style w:type="paragraph" w:styleId="BalloonText">
    <w:name w:val="Balloon Text"/>
    <w:basedOn w:val="Normal"/>
    <w:link w:val="BalloonTextChar"/>
    <w:uiPriority w:val="99"/>
    <w:semiHidden/>
    <w:unhideWhenUsed/>
    <w:rsid w:val="001A5F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5FCE"/>
    <w:rPr>
      <w:rFonts w:ascii="Segoe UI" w:hAnsi="Segoe UI" w:cs="Segoe UI"/>
      <w:sz w:val="18"/>
      <w:szCs w:val="18"/>
    </w:rPr>
  </w:style>
  <w:style w:type="paragraph" w:styleId="NoSpacing">
    <w:name w:val="No Spacing"/>
    <w:uiPriority w:val="1"/>
    <w:qFormat/>
    <w:rsid w:val="00744DFB"/>
    <w:pPr>
      <w:spacing w:after="0" w:line="240" w:lineRule="auto"/>
    </w:pPr>
  </w:style>
  <w:style w:type="character" w:styleId="LineNumber">
    <w:name w:val="line number"/>
    <w:basedOn w:val="DefaultParagraphFont"/>
    <w:uiPriority w:val="99"/>
    <w:semiHidden/>
    <w:unhideWhenUsed/>
    <w:rsid w:val="00B44F17"/>
  </w:style>
  <w:style w:type="character" w:styleId="Hyperlink">
    <w:name w:val="Hyperlink"/>
    <w:basedOn w:val="DefaultParagraphFont"/>
    <w:uiPriority w:val="99"/>
    <w:unhideWhenUsed/>
    <w:rsid w:val="00EE422E"/>
    <w:rPr>
      <w:color w:val="0563C1" w:themeColor="hyperlink"/>
      <w:u w:val="single"/>
    </w:rPr>
  </w:style>
  <w:style w:type="paragraph" w:customStyle="1" w:styleId="Standard">
    <w:name w:val="Standard"/>
    <w:rsid w:val="00EE422E"/>
    <w:pPr>
      <w:widowControl w:val="0"/>
      <w:suppressAutoHyphens/>
      <w:autoSpaceDN w:val="0"/>
      <w:spacing w:after="0" w:line="240" w:lineRule="auto"/>
      <w:textAlignment w:val="baseline"/>
    </w:pPr>
    <w:rPr>
      <w:rFonts w:ascii="Liberation Serif" w:eastAsia="WenQuanYi Zen Hei Sharp" w:hAnsi="Liberation Serif" w:cs="Lohit Devanagari"/>
      <w:kern w:val="3"/>
      <w:sz w:val="24"/>
      <w:szCs w:val="24"/>
      <w:lang w:val="en-GB" w:eastAsia="zh-CN" w:bidi="hi-IN"/>
    </w:rPr>
  </w:style>
  <w:style w:type="paragraph" w:styleId="Bibliography">
    <w:name w:val="Bibliography"/>
    <w:basedOn w:val="Normal"/>
    <w:next w:val="Normal"/>
    <w:uiPriority w:val="37"/>
    <w:unhideWhenUsed/>
    <w:rsid w:val="00EE422E"/>
    <w:pPr>
      <w:tabs>
        <w:tab w:val="left" w:pos="504"/>
      </w:tabs>
      <w:spacing w:after="240" w:line="240" w:lineRule="auto"/>
      <w:ind w:left="504" w:hanging="504"/>
    </w:pPr>
  </w:style>
  <w:style w:type="character" w:customStyle="1" w:styleId="Mention1">
    <w:name w:val="Mention1"/>
    <w:basedOn w:val="DefaultParagraphFont"/>
    <w:uiPriority w:val="99"/>
    <w:unhideWhenUsed/>
    <w:rsid w:val="00E83CAF"/>
    <w:rPr>
      <w:color w:val="2B579A"/>
      <w:shd w:val="clear" w:color="auto" w:fill="E1DFDD"/>
    </w:rPr>
  </w:style>
  <w:style w:type="character" w:customStyle="1" w:styleId="UnresolvedMention1">
    <w:name w:val="Unresolved Mention1"/>
    <w:basedOn w:val="DefaultParagraphFont"/>
    <w:uiPriority w:val="99"/>
    <w:semiHidden/>
    <w:unhideWhenUsed/>
    <w:rsid w:val="00EE422E"/>
    <w:rPr>
      <w:color w:val="605E5C"/>
      <w:shd w:val="clear" w:color="auto" w:fill="E1DFDD"/>
    </w:rPr>
  </w:style>
  <w:style w:type="paragraph" w:styleId="ListParagraph">
    <w:name w:val="List Paragraph"/>
    <w:basedOn w:val="Normal"/>
    <w:uiPriority w:val="34"/>
    <w:qFormat/>
    <w:rsid w:val="006A15A3"/>
    <w:pPr>
      <w:ind w:left="720"/>
      <w:contextualSpacing/>
    </w:pPr>
  </w:style>
  <w:style w:type="character" w:styleId="UnresolvedMention">
    <w:name w:val="Unresolved Mention"/>
    <w:basedOn w:val="DefaultParagraphFont"/>
    <w:uiPriority w:val="99"/>
    <w:semiHidden/>
    <w:unhideWhenUsed/>
    <w:rsid w:val="00EA1A39"/>
    <w:rPr>
      <w:color w:val="605E5C"/>
      <w:shd w:val="clear" w:color="auto" w:fill="E1DFDD"/>
    </w:rPr>
  </w:style>
  <w:style w:type="character" w:styleId="Mention">
    <w:name w:val="Mention"/>
    <w:basedOn w:val="DefaultParagraphFont"/>
    <w:uiPriority w:val="99"/>
    <w:unhideWhenUsed/>
    <w:rsid w:val="00B453A3"/>
    <w:rPr>
      <w:color w:val="2B579A"/>
      <w:shd w:val="clear" w:color="auto" w:fill="E1DFDD"/>
    </w:rPr>
  </w:style>
  <w:style w:type="paragraph" w:customStyle="1" w:styleId="SOMHead">
    <w:name w:val="SOMHead"/>
    <w:basedOn w:val="Normal"/>
    <w:rsid w:val="00922D68"/>
    <w:pPr>
      <w:keepNext/>
      <w:spacing w:before="240" w:after="0" w:line="240" w:lineRule="auto"/>
      <w:outlineLvl w:val="0"/>
    </w:pPr>
    <w:rPr>
      <w:rFonts w:ascii="Times New Roman" w:eastAsia="Times New Roman" w:hAnsi="Times New Roman" w:cs="Times New Roman"/>
      <w:b/>
      <w:kern w:val="28"/>
      <w:sz w:val="24"/>
      <w:szCs w:val="24"/>
    </w:rPr>
  </w:style>
  <w:style w:type="paragraph" w:customStyle="1" w:styleId="Paragraph">
    <w:name w:val="Paragraph"/>
    <w:basedOn w:val="Normal"/>
    <w:rsid w:val="000F593C"/>
    <w:pPr>
      <w:spacing w:before="120" w:after="0" w:line="240" w:lineRule="auto"/>
      <w:ind w:firstLine="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22AA2"/>
    <w:rPr>
      <w:rFonts w:ascii="Arial" w:eastAsia="MS Mincho" w:hAnsi="Arial" w:cs="Helvetica"/>
      <w:b/>
      <w:caps/>
      <w:color w:val="AB4C4C"/>
      <w:sz w:val="20"/>
      <w:szCs w:val="20"/>
    </w:rPr>
  </w:style>
  <w:style w:type="character" w:customStyle="1" w:styleId="Heading2Char">
    <w:name w:val="Heading 2 Char"/>
    <w:basedOn w:val="DefaultParagraphFont"/>
    <w:link w:val="Heading2"/>
    <w:uiPriority w:val="9"/>
    <w:rsid w:val="001C6A32"/>
    <w:rPr>
      <w:rFonts w:ascii="Arial" w:eastAsia="MS Mincho" w:hAnsi="Arial" w:cs="Arial"/>
      <w:b/>
      <w:i/>
      <w:iCs/>
      <w:color w:val="AB4C4C"/>
      <w:sz w:val="20"/>
      <w:szCs w:val="20"/>
    </w:rPr>
  </w:style>
  <w:style w:type="paragraph" w:styleId="EndnoteText">
    <w:name w:val="endnote text"/>
    <w:basedOn w:val="Normal"/>
    <w:link w:val="EndnoteTextChar"/>
    <w:uiPriority w:val="99"/>
    <w:semiHidden/>
    <w:unhideWhenUsed/>
    <w:rsid w:val="007F64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F64CC"/>
    <w:rPr>
      <w:sz w:val="20"/>
      <w:szCs w:val="20"/>
    </w:rPr>
  </w:style>
  <w:style w:type="character" w:styleId="EndnoteReference">
    <w:name w:val="endnote reference"/>
    <w:basedOn w:val="DefaultParagraphFont"/>
    <w:uiPriority w:val="99"/>
    <w:semiHidden/>
    <w:unhideWhenUsed/>
    <w:rsid w:val="007F64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3080">
      <w:bodyDiv w:val="1"/>
      <w:marLeft w:val="0"/>
      <w:marRight w:val="0"/>
      <w:marTop w:val="0"/>
      <w:marBottom w:val="0"/>
      <w:divBdr>
        <w:top w:val="none" w:sz="0" w:space="0" w:color="auto"/>
        <w:left w:val="none" w:sz="0" w:space="0" w:color="auto"/>
        <w:bottom w:val="none" w:sz="0" w:space="0" w:color="auto"/>
        <w:right w:val="none" w:sz="0" w:space="0" w:color="auto"/>
      </w:divBdr>
    </w:div>
    <w:div w:id="85077152">
      <w:bodyDiv w:val="1"/>
      <w:marLeft w:val="0"/>
      <w:marRight w:val="0"/>
      <w:marTop w:val="0"/>
      <w:marBottom w:val="0"/>
      <w:divBdr>
        <w:top w:val="none" w:sz="0" w:space="0" w:color="auto"/>
        <w:left w:val="none" w:sz="0" w:space="0" w:color="auto"/>
        <w:bottom w:val="none" w:sz="0" w:space="0" w:color="auto"/>
        <w:right w:val="none" w:sz="0" w:space="0" w:color="auto"/>
      </w:divBdr>
    </w:div>
    <w:div w:id="253825948">
      <w:bodyDiv w:val="1"/>
      <w:marLeft w:val="0"/>
      <w:marRight w:val="0"/>
      <w:marTop w:val="0"/>
      <w:marBottom w:val="0"/>
      <w:divBdr>
        <w:top w:val="none" w:sz="0" w:space="0" w:color="auto"/>
        <w:left w:val="none" w:sz="0" w:space="0" w:color="auto"/>
        <w:bottom w:val="none" w:sz="0" w:space="0" w:color="auto"/>
        <w:right w:val="none" w:sz="0" w:space="0" w:color="auto"/>
      </w:divBdr>
    </w:div>
    <w:div w:id="298610372">
      <w:bodyDiv w:val="1"/>
      <w:marLeft w:val="0"/>
      <w:marRight w:val="0"/>
      <w:marTop w:val="0"/>
      <w:marBottom w:val="0"/>
      <w:divBdr>
        <w:top w:val="none" w:sz="0" w:space="0" w:color="auto"/>
        <w:left w:val="none" w:sz="0" w:space="0" w:color="auto"/>
        <w:bottom w:val="none" w:sz="0" w:space="0" w:color="auto"/>
        <w:right w:val="none" w:sz="0" w:space="0" w:color="auto"/>
      </w:divBdr>
    </w:div>
    <w:div w:id="347954195">
      <w:bodyDiv w:val="1"/>
      <w:marLeft w:val="0"/>
      <w:marRight w:val="0"/>
      <w:marTop w:val="0"/>
      <w:marBottom w:val="0"/>
      <w:divBdr>
        <w:top w:val="none" w:sz="0" w:space="0" w:color="auto"/>
        <w:left w:val="none" w:sz="0" w:space="0" w:color="auto"/>
        <w:bottom w:val="none" w:sz="0" w:space="0" w:color="auto"/>
        <w:right w:val="none" w:sz="0" w:space="0" w:color="auto"/>
      </w:divBdr>
    </w:div>
    <w:div w:id="485586021">
      <w:bodyDiv w:val="1"/>
      <w:marLeft w:val="0"/>
      <w:marRight w:val="0"/>
      <w:marTop w:val="0"/>
      <w:marBottom w:val="0"/>
      <w:divBdr>
        <w:top w:val="none" w:sz="0" w:space="0" w:color="auto"/>
        <w:left w:val="none" w:sz="0" w:space="0" w:color="auto"/>
        <w:bottom w:val="none" w:sz="0" w:space="0" w:color="auto"/>
        <w:right w:val="none" w:sz="0" w:space="0" w:color="auto"/>
      </w:divBdr>
    </w:div>
    <w:div w:id="515341930">
      <w:bodyDiv w:val="1"/>
      <w:marLeft w:val="0"/>
      <w:marRight w:val="0"/>
      <w:marTop w:val="0"/>
      <w:marBottom w:val="0"/>
      <w:divBdr>
        <w:top w:val="none" w:sz="0" w:space="0" w:color="auto"/>
        <w:left w:val="none" w:sz="0" w:space="0" w:color="auto"/>
        <w:bottom w:val="none" w:sz="0" w:space="0" w:color="auto"/>
        <w:right w:val="none" w:sz="0" w:space="0" w:color="auto"/>
      </w:divBdr>
    </w:div>
    <w:div w:id="566309584">
      <w:bodyDiv w:val="1"/>
      <w:marLeft w:val="0"/>
      <w:marRight w:val="0"/>
      <w:marTop w:val="0"/>
      <w:marBottom w:val="0"/>
      <w:divBdr>
        <w:top w:val="none" w:sz="0" w:space="0" w:color="auto"/>
        <w:left w:val="none" w:sz="0" w:space="0" w:color="auto"/>
        <w:bottom w:val="none" w:sz="0" w:space="0" w:color="auto"/>
        <w:right w:val="none" w:sz="0" w:space="0" w:color="auto"/>
      </w:divBdr>
    </w:div>
    <w:div w:id="654341928">
      <w:bodyDiv w:val="1"/>
      <w:marLeft w:val="0"/>
      <w:marRight w:val="0"/>
      <w:marTop w:val="0"/>
      <w:marBottom w:val="0"/>
      <w:divBdr>
        <w:top w:val="none" w:sz="0" w:space="0" w:color="auto"/>
        <w:left w:val="none" w:sz="0" w:space="0" w:color="auto"/>
        <w:bottom w:val="none" w:sz="0" w:space="0" w:color="auto"/>
        <w:right w:val="none" w:sz="0" w:space="0" w:color="auto"/>
      </w:divBdr>
    </w:div>
    <w:div w:id="747653555">
      <w:bodyDiv w:val="1"/>
      <w:marLeft w:val="0"/>
      <w:marRight w:val="0"/>
      <w:marTop w:val="0"/>
      <w:marBottom w:val="0"/>
      <w:divBdr>
        <w:top w:val="none" w:sz="0" w:space="0" w:color="auto"/>
        <w:left w:val="none" w:sz="0" w:space="0" w:color="auto"/>
        <w:bottom w:val="none" w:sz="0" w:space="0" w:color="auto"/>
        <w:right w:val="none" w:sz="0" w:space="0" w:color="auto"/>
      </w:divBdr>
    </w:div>
    <w:div w:id="875193695">
      <w:bodyDiv w:val="1"/>
      <w:marLeft w:val="0"/>
      <w:marRight w:val="0"/>
      <w:marTop w:val="0"/>
      <w:marBottom w:val="0"/>
      <w:divBdr>
        <w:top w:val="none" w:sz="0" w:space="0" w:color="auto"/>
        <w:left w:val="none" w:sz="0" w:space="0" w:color="auto"/>
        <w:bottom w:val="none" w:sz="0" w:space="0" w:color="auto"/>
        <w:right w:val="none" w:sz="0" w:space="0" w:color="auto"/>
      </w:divBdr>
    </w:div>
    <w:div w:id="884484581">
      <w:bodyDiv w:val="1"/>
      <w:marLeft w:val="0"/>
      <w:marRight w:val="0"/>
      <w:marTop w:val="0"/>
      <w:marBottom w:val="0"/>
      <w:divBdr>
        <w:top w:val="none" w:sz="0" w:space="0" w:color="auto"/>
        <w:left w:val="none" w:sz="0" w:space="0" w:color="auto"/>
        <w:bottom w:val="none" w:sz="0" w:space="0" w:color="auto"/>
        <w:right w:val="none" w:sz="0" w:space="0" w:color="auto"/>
      </w:divBdr>
      <w:divsChild>
        <w:div w:id="9395261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898081">
              <w:marLeft w:val="0"/>
              <w:marRight w:val="0"/>
              <w:marTop w:val="0"/>
              <w:marBottom w:val="0"/>
              <w:divBdr>
                <w:top w:val="none" w:sz="0" w:space="0" w:color="auto"/>
                <w:left w:val="none" w:sz="0" w:space="0" w:color="auto"/>
                <w:bottom w:val="none" w:sz="0" w:space="0" w:color="auto"/>
                <w:right w:val="none" w:sz="0" w:space="0" w:color="auto"/>
              </w:divBdr>
              <w:divsChild>
                <w:div w:id="2010020772">
                  <w:marLeft w:val="0"/>
                  <w:marRight w:val="0"/>
                  <w:marTop w:val="0"/>
                  <w:marBottom w:val="0"/>
                  <w:divBdr>
                    <w:top w:val="none" w:sz="0" w:space="0" w:color="auto"/>
                    <w:left w:val="none" w:sz="0" w:space="0" w:color="auto"/>
                    <w:bottom w:val="none" w:sz="0" w:space="0" w:color="auto"/>
                    <w:right w:val="none" w:sz="0" w:space="0" w:color="auto"/>
                  </w:divBdr>
                  <w:divsChild>
                    <w:div w:id="1812399608">
                      <w:marLeft w:val="0"/>
                      <w:marRight w:val="0"/>
                      <w:marTop w:val="0"/>
                      <w:marBottom w:val="0"/>
                      <w:divBdr>
                        <w:top w:val="none" w:sz="0" w:space="0" w:color="auto"/>
                        <w:left w:val="none" w:sz="0" w:space="0" w:color="auto"/>
                        <w:bottom w:val="none" w:sz="0" w:space="0" w:color="auto"/>
                        <w:right w:val="none" w:sz="0" w:space="0" w:color="auto"/>
                      </w:divBdr>
                      <w:divsChild>
                        <w:div w:id="193825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3683">
      <w:bodyDiv w:val="1"/>
      <w:marLeft w:val="0"/>
      <w:marRight w:val="0"/>
      <w:marTop w:val="0"/>
      <w:marBottom w:val="0"/>
      <w:divBdr>
        <w:top w:val="none" w:sz="0" w:space="0" w:color="auto"/>
        <w:left w:val="none" w:sz="0" w:space="0" w:color="auto"/>
        <w:bottom w:val="none" w:sz="0" w:space="0" w:color="auto"/>
        <w:right w:val="none" w:sz="0" w:space="0" w:color="auto"/>
      </w:divBdr>
    </w:div>
    <w:div w:id="1149975352">
      <w:bodyDiv w:val="1"/>
      <w:marLeft w:val="0"/>
      <w:marRight w:val="0"/>
      <w:marTop w:val="0"/>
      <w:marBottom w:val="0"/>
      <w:divBdr>
        <w:top w:val="none" w:sz="0" w:space="0" w:color="auto"/>
        <w:left w:val="none" w:sz="0" w:space="0" w:color="auto"/>
        <w:bottom w:val="none" w:sz="0" w:space="0" w:color="auto"/>
        <w:right w:val="none" w:sz="0" w:space="0" w:color="auto"/>
      </w:divBdr>
    </w:div>
    <w:div w:id="1283264158">
      <w:bodyDiv w:val="1"/>
      <w:marLeft w:val="0"/>
      <w:marRight w:val="0"/>
      <w:marTop w:val="0"/>
      <w:marBottom w:val="0"/>
      <w:divBdr>
        <w:top w:val="none" w:sz="0" w:space="0" w:color="auto"/>
        <w:left w:val="none" w:sz="0" w:space="0" w:color="auto"/>
        <w:bottom w:val="none" w:sz="0" w:space="0" w:color="auto"/>
        <w:right w:val="none" w:sz="0" w:space="0" w:color="auto"/>
      </w:divBdr>
    </w:div>
    <w:div w:id="1346782022">
      <w:bodyDiv w:val="1"/>
      <w:marLeft w:val="0"/>
      <w:marRight w:val="0"/>
      <w:marTop w:val="0"/>
      <w:marBottom w:val="0"/>
      <w:divBdr>
        <w:top w:val="none" w:sz="0" w:space="0" w:color="auto"/>
        <w:left w:val="none" w:sz="0" w:space="0" w:color="auto"/>
        <w:bottom w:val="none" w:sz="0" w:space="0" w:color="auto"/>
        <w:right w:val="none" w:sz="0" w:space="0" w:color="auto"/>
      </w:divBdr>
    </w:div>
    <w:div w:id="1399674021">
      <w:bodyDiv w:val="1"/>
      <w:marLeft w:val="0"/>
      <w:marRight w:val="0"/>
      <w:marTop w:val="0"/>
      <w:marBottom w:val="0"/>
      <w:divBdr>
        <w:top w:val="none" w:sz="0" w:space="0" w:color="auto"/>
        <w:left w:val="none" w:sz="0" w:space="0" w:color="auto"/>
        <w:bottom w:val="none" w:sz="0" w:space="0" w:color="auto"/>
        <w:right w:val="none" w:sz="0" w:space="0" w:color="auto"/>
      </w:divBdr>
    </w:div>
    <w:div w:id="1438328300">
      <w:bodyDiv w:val="1"/>
      <w:marLeft w:val="0"/>
      <w:marRight w:val="0"/>
      <w:marTop w:val="0"/>
      <w:marBottom w:val="0"/>
      <w:divBdr>
        <w:top w:val="none" w:sz="0" w:space="0" w:color="auto"/>
        <w:left w:val="none" w:sz="0" w:space="0" w:color="auto"/>
        <w:bottom w:val="none" w:sz="0" w:space="0" w:color="auto"/>
        <w:right w:val="none" w:sz="0" w:space="0" w:color="auto"/>
      </w:divBdr>
      <w:divsChild>
        <w:div w:id="596527481">
          <w:marLeft w:val="0"/>
          <w:marRight w:val="0"/>
          <w:marTop w:val="0"/>
          <w:marBottom w:val="0"/>
          <w:divBdr>
            <w:top w:val="none" w:sz="0" w:space="0" w:color="auto"/>
            <w:left w:val="none" w:sz="0" w:space="0" w:color="auto"/>
            <w:bottom w:val="none" w:sz="0" w:space="0" w:color="auto"/>
            <w:right w:val="none" w:sz="0" w:space="0" w:color="auto"/>
          </w:divBdr>
        </w:div>
      </w:divsChild>
    </w:div>
    <w:div w:id="1563365570">
      <w:bodyDiv w:val="1"/>
      <w:marLeft w:val="0"/>
      <w:marRight w:val="0"/>
      <w:marTop w:val="0"/>
      <w:marBottom w:val="0"/>
      <w:divBdr>
        <w:top w:val="none" w:sz="0" w:space="0" w:color="auto"/>
        <w:left w:val="none" w:sz="0" w:space="0" w:color="auto"/>
        <w:bottom w:val="none" w:sz="0" w:space="0" w:color="auto"/>
        <w:right w:val="none" w:sz="0" w:space="0" w:color="auto"/>
      </w:divBdr>
    </w:div>
    <w:div w:id="1626886554">
      <w:bodyDiv w:val="1"/>
      <w:marLeft w:val="0"/>
      <w:marRight w:val="0"/>
      <w:marTop w:val="0"/>
      <w:marBottom w:val="0"/>
      <w:divBdr>
        <w:top w:val="none" w:sz="0" w:space="0" w:color="auto"/>
        <w:left w:val="none" w:sz="0" w:space="0" w:color="auto"/>
        <w:bottom w:val="none" w:sz="0" w:space="0" w:color="auto"/>
        <w:right w:val="none" w:sz="0" w:space="0" w:color="auto"/>
      </w:divBdr>
    </w:div>
    <w:div w:id="1872723238">
      <w:bodyDiv w:val="1"/>
      <w:marLeft w:val="0"/>
      <w:marRight w:val="0"/>
      <w:marTop w:val="0"/>
      <w:marBottom w:val="0"/>
      <w:divBdr>
        <w:top w:val="none" w:sz="0" w:space="0" w:color="auto"/>
        <w:left w:val="none" w:sz="0" w:space="0" w:color="auto"/>
        <w:bottom w:val="none" w:sz="0" w:space="0" w:color="auto"/>
        <w:right w:val="none" w:sz="0" w:space="0" w:color="auto"/>
      </w:divBdr>
      <w:divsChild>
        <w:div w:id="24601610">
          <w:marLeft w:val="0"/>
          <w:marRight w:val="0"/>
          <w:marTop w:val="0"/>
          <w:marBottom w:val="75"/>
          <w:divBdr>
            <w:top w:val="none" w:sz="0" w:space="0" w:color="auto"/>
            <w:left w:val="none" w:sz="0" w:space="0" w:color="auto"/>
            <w:bottom w:val="none" w:sz="0" w:space="0" w:color="auto"/>
            <w:right w:val="none" w:sz="0" w:space="0" w:color="auto"/>
          </w:divBdr>
        </w:div>
      </w:divsChild>
    </w:div>
    <w:div w:id="1997032733">
      <w:bodyDiv w:val="1"/>
      <w:marLeft w:val="0"/>
      <w:marRight w:val="0"/>
      <w:marTop w:val="0"/>
      <w:marBottom w:val="0"/>
      <w:divBdr>
        <w:top w:val="none" w:sz="0" w:space="0" w:color="auto"/>
        <w:left w:val="none" w:sz="0" w:space="0" w:color="auto"/>
        <w:bottom w:val="none" w:sz="0" w:space="0" w:color="auto"/>
        <w:right w:val="none" w:sz="0" w:space="0" w:color="auto"/>
      </w:divBdr>
    </w:div>
    <w:div w:id="2054957171">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or.lopesdossantos@bndu.ox.ac.uk" TargetMode="External"/><Relationship Id="rId13" Type="http://schemas.openxmlformats.org/officeDocument/2006/relationships/hyperlink" Target="https://github.com/kevin-allen/positrack/wiki" TargetMode="Externa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antech.com/products_RHD2000.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pret@bndu.ox.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upret@bndu.ox.ac.uk" TargetMode="External"/><Relationship Id="rId4" Type="http://schemas.openxmlformats.org/officeDocument/2006/relationships/settings" Target="settings.xml"/><Relationship Id="rId9" Type="http://schemas.openxmlformats.org/officeDocument/2006/relationships/hyperlink" Target="mailto:david.dupret@bndu.ox.ac.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44D01-720A-49A5-B1A0-F3C1C25D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35</Pages>
  <Words>73727</Words>
  <Characters>420247</Characters>
  <Application>Microsoft Office Word</Application>
  <DocSecurity>0</DocSecurity>
  <Lines>3502</Lines>
  <Paragraphs>985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492989</CharactersWithSpaces>
  <SharedDoc>false</SharedDoc>
  <HLinks>
    <vt:vector size="36" baseType="variant">
      <vt:variant>
        <vt:i4>851998</vt:i4>
      </vt:variant>
      <vt:variant>
        <vt:i4>285</vt:i4>
      </vt:variant>
      <vt:variant>
        <vt:i4>0</vt:i4>
      </vt:variant>
      <vt:variant>
        <vt:i4>5</vt:i4>
      </vt:variant>
      <vt:variant>
        <vt:lpwstr>https://github.com/kevin-allen/positrack/wiki</vt:lpwstr>
      </vt:variant>
      <vt:variant>
        <vt:lpwstr/>
      </vt:variant>
      <vt:variant>
        <vt:i4>4587626</vt:i4>
      </vt:variant>
      <vt:variant>
        <vt:i4>282</vt:i4>
      </vt:variant>
      <vt:variant>
        <vt:i4>0</vt:i4>
      </vt:variant>
      <vt:variant>
        <vt:i4>5</vt:i4>
      </vt:variant>
      <vt:variant>
        <vt:lpwstr>http://intantech.com/products_RHD2000.html</vt:lpwstr>
      </vt:variant>
      <vt:variant>
        <vt:lpwstr/>
      </vt:variant>
      <vt:variant>
        <vt:i4>2031654</vt:i4>
      </vt:variant>
      <vt:variant>
        <vt:i4>264</vt:i4>
      </vt:variant>
      <vt:variant>
        <vt:i4>0</vt:i4>
      </vt:variant>
      <vt:variant>
        <vt:i4>5</vt:i4>
      </vt:variant>
      <vt:variant>
        <vt:lpwstr>mailto:dupret@bndu.ox.ac.uk</vt:lpwstr>
      </vt:variant>
      <vt:variant>
        <vt:lpwstr/>
      </vt:variant>
      <vt:variant>
        <vt:i4>2031654</vt:i4>
      </vt:variant>
      <vt:variant>
        <vt:i4>261</vt:i4>
      </vt:variant>
      <vt:variant>
        <vt:i4>0</vt:i4>
      </vt:variant>
      <vt:variant>
        <vt:i4>5</vt:i4>
      </vt:variant>
      <vt:variant>
        <vt:lpwstr>mailto:dupret@bndu.ox.ac.uk</vt:lpwstr>
      </vt:variant>
      <vt:variant>
        <vt:lpwstr/>
      </vt:variant>
      <vt:variant>
        <vt:i4>6881280</vt:i4>
      </vt:variant>
      <vt:variant>
        <vt:i4>3</vt:i4>
      </vt:variant>
      <vt:variant>
        <vt:i4>0</vt:i4>
      </vt:variant>
      <vt:variant>
        <vt:i4>5</vt:i4>
      </vt:variant>
      <vt:variant>
        <vt:lpwstr>mailto:david.dupret@bndu.ox.ac.uk</vt:lpwstr>
      </vt:variant>
      <vt:variant>
        <vt:lpwstr/>
      </vt:variant>
      <vt:variant>
        <vt:i4>7077894</vt:i4>
      </vt:variant>
      <vt:variant>
        <vt:i4>0</vt:i4>
      </vt:variant>
      <vt:variant>
        <vt:i4>0</vt:i4>
      </vt:variant>
      <vt:variant>
        <vt:i4>5</vt:i4>
      </vt:variant>
      <vt:variant>
        <vt:lpwstr>mailto:vitor.lopesdossantos@bndu.ox.ac.uk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Vitor Lopes dos Santos</dc:creator>
  <cp:keywords/>
  <dc:description/>
  <cp:lastModifiedBy>Vitor Lopes dos Santos</cp:lastModifiedBy>
  <cp:revision>8077</cp:revision>
  <cp:lastPrinted>2025-04-03T23:12:00Z</cp:lastPrinted>
  <dcterms:created xsi:type="dcterms:W3CDTF">2023-05-12T05:55:00Z</dcterms:created>
  <dcterms:modified xsi:type="dcterms:W3CDTF">2025-05-16T11:58:00Z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2">
    <vt:lpwstr>e="true"/&gt;&lt;/prefs&gt;&lt;/data&gt;</vt:lpwstr>
  </property>
  <property fmtid="{D5CDD505-2E9C-101B-9397-08002B2CF9AE}" pid="3" name="ZOTERO_PREF_1">
    <vt:lpwstr>&lt;data data-version="3" zotero-version="6.0.36"&gt;&lt;session id="DeruslX0"/&gt;&lt;style id="http://www.zotero.org/styles/neuron" hasBibliography="1" bibliographyStyleHasBeenSet="1"/&gt;&lt;prefs&gt;&lt;pref name="fieldType" value="Field"/&gt;&lt;pref name="delayCitationUpdates" valu</vt:lpwstr>
  </property>
</Properties>
</file>